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36B54" w:rsidRPr="0048333E" w:rsidRDefault="00B36B54" w:rsidP="00B36B54">
      <w:pPr>
        <w:jc w:val="center"/>
        <w:rPr>
          <w:rFonts w:cs="Tahoma"/>
          <w:b/>
        </w:rPr>
      </w:pPr>
      <w:bookmarkStart w:id="0" w:name="_GoBack"/>
      <w:bookmarkEnd w:id="0"/>
      <w:r w:rsidRPr="0048333E">
        <w:rPr>
          <w:rFonts w:cs="Tahoma"/>
          <w:b/>
        </w:rPr>
        <w:t>CORPORACIÓN ELÉCTRICA DEL ECUADOR – CELEC EP</w:t>
      </w:r>
    </w:p>
    <w:p w:rsidR="00B36B54" w:rsidRPr="0048333E" w:rsidRDefault="00B36B54" w:rsidP="00B36B54">
      <w:pPr>
        <w:jc w:val="center"/>
        <w:rPr>
          <w:rFonts w:cs="Tahoma"/>
          <w:b/>
        </w:rPr>
      </w:pPr>
      <w:r w:rsidRPr="0048333E">
        <w:rPr>
          <w:rFonts w:cs="Tahoma"/>
          <w:b/>
        </w:rPr>
        <w:t xml:space="preserve">UNIDAD DE NEGOCIO - TRANSELECTRIC </w:t>
      </w:r>
    </w:p>
    <w:p w:rsidR="00B36B54" w:rsidRPr="0048333E" w:rsidRDefault="00B36B54" w:rsidP="00B36B54">
      <w:pPr>
        <w:jc w:val="center"/>
        <w:rPr>
          <w:rFonts w:cs="Tahoma"/>
          <w:b/>
        </w:rPr>
      </w:pPr>
    </w:p>
    <w:p w:rsidR="00B36B54" w:rsidRPr="0048333E" w:rsidRDefault="005304B6" w:rsidP="00B36B54">
      <w:pPr>
        <w:jc w:val="center"/>
        <w:rPr>
          <w:rFonts w:cs="Tahoma"/>
          <w:b/>
        </w:rPr>
      </w:pPr>
      <w:r w:rsidRPr="0048333E">
        <w:rPr>
          <w:rFonts w:cs="Tahoma"/>
          <w:b/>
        </w:rPr>
        <w:t>SUBESTACIÓN ELÉCTRICA  “SAN JUAN DE MANTA</w:t>
      </w:r>
      <w:r w:rsidR="00B36B54" w:rsidRPr="0048333E">
        <w:rPr>
          <w:rFonts w:cs="Tahoma"/>
          <w:b/>
        </w:rPr>
        <w:t xml:space="preserve">” </w:t>
      </w:r>
    </w:p>
    <w:p w:rsidR="00B36B54" w:rsidRPr="0048333E" w:rsidRDefault="00B36B54" w:rsidP="00B36B54">
      <w:pPr>
        <w:jc w:val="center"/>
        <w:rPr>
          <w:rFonts w:cs="Tahoma"/>
          <w:b/>
        </w:rPr>
      </w:pPr>
    </w:p>
    <w:p w:rsidR="00B36B54" w:rsidRPr="0048333E" w:rsidRDefault="005304B6" w:rsidP="00B36B54">
      <w:pPr>
        <w:jc w:val="center"/>
        <w:rPr>
          <w:rFonts w:cs="Tahoma"/>
          <w:b/>
        </w:rPr>
      </w:pPr>
      <w:r w:rsidRPr="0048333E">
        <w:rPr>
          <w:rFonts w:cs="Tahoma"/>
          <w:b/>
        </w:rPr>
        <w:t>CONSTRUCCIÓ</w:t>
      </w:r>
      <w:r w:rsidR="00B36B54" w:rsidRPr="0048333E">
        <w:rPr>
          <w:rFonts w:cs="Tahoma"/>
          <w:b/>
        </w:rPr>
        <w:t>N  DE  OBRAS CIVILES</w:t>
      </w:r>
    </w:p>
    <w:p w:rsidR="00F24DE8" w:rsidRPr="0048333E" w:rsidRDefault="005304B6" w:rsidP="00E62D12">
      <w:pPr>
        <w:jc w:val="center"/>
        <w:rPr>
          <w:rFonts w:cs="Tahoma"/>
          <w:b/>
        </w:rPr>
      </w:pPr>
      <w:r w:rsidRPr="0048333E">
        <w:rPr>
          <w:rFonts w:cs="Tahoma"/>
          <w:b/>
        </w:rPr>
        <w:t>ESPECIFICACIONES TÉCNICAS</w:t>
      </w:r>
    </w:p>
    <w:p w:rsidR="00E62D12" w:rsidRPr="0048333E" w:rsidRDefault="00E62D12" w:rsidP="00E62D12">
      <w:pPr>
        <w:rPr>
          <w:rFonts w:cs="Tahoma"/>
          <w:b/>
        </w:rPr>
      </w:pPr>
    </w:p>
    <w:sdt>
      <w:sdtPr>
        <w:rPr>
          <w:rFonts w:cs="Tahoma"/>
          <w:lang w:val="es-ES"/>
        </w:rPr>
        <w:id w:val="-483239390"/>
        <w:docPartObj>
          <w:docPartGallery w:val="Table of Contents"/>
          <w:docPartUnique/>
        </w:docPartObj>
      </w:sdtPr>
      <w:sdtEndPr>
        <w:rPr>
          <w:b/>
          <w:bCs/>
        </w:rPr>
      </w:sdtEndPr>
      <w:sdtContent>
        <w:p w:rsidR="00976C72" w:rsidRPr="0048333E" w:rsidRDefault="00125B51" w:rsidP="00125B51">
          <w:pPr>
            <w:jc w:val="center"/>
            <w:rPr>
              <w:rFonts w:cs="Tahoma"/>
              <w:b/>
            </w:rPr>
          </w:pPr>
          <w:r w:rsidRPr="0048333E">
            <w:rPr>
              <w:rFonts w:cs="Tahoma"/>
              <w:b/>
              <w:lang w:val="es-ES"/>
            </w:rPr>
            <w:t>T</w:t>
          </w:r>
          <w:r w:rsidR="003A7AC6" w:rsidRPr="0048333E">
            <w:rPr>
              <w:rFonts w:cs="Tahoma"/>
              <w:b/>
              <w:lang w:val="es-ES"/>
            </w:rPr>
            <w:t>ABLA DE CONTENIDO</w:t>
          </w:r>
        </w:p>
        <w:p w:rsidR="00327E5B" w:rsidRDefault="00976C72">
          <w:pPr>
            <w:pStyle w:val="TDC1"/>
            <w:tabs>
              <w:tab w:val="left" w:pos="440"/>
              <w:tab w:val="right" w:leader="dot" w:pos="8494"/>
            </w:tabs>
            <w:rPr>
              <w:rFonts w:asciiTheme="minorHAnsi" w:eastAsiaTheme="minorEastAsia" w:hAnsiTheme="minorHAnsi"/>
              <w:noProof/>
              <w:lang w:eastAsia="es-EC"/>
            </w:rPr>
          </w:pPr>
          <w:r w:rsidRPr="0048333E">
            <w:rPr>
              <w:rFonts w:cs="Tahoma"/>
            </w:rPr>
            <w:fldChar w:fldCharType="begin"/>
          </w:r>
          <w:r w:rsidRPr="0048333E">
            <w:rPr>
              <w:rFonts w:cs="Tahoma"/>
            </w:rPr>
            <w:instrText xml:space="preserve"> TOC \o "1-3" \h \z \u </w:instrText>
          </w:r>
          <w:r w:rsidRPr="0048333E">
            <w:rPr>
              <w:rFonts w:cs="Tahoma"/>
            </w:rPr>
            <w:fldChar w:fldCharType="separate"/>
          </w:r>
          <w:hyperlink w:anchor="_Toc468995614" w:history="1">
            <w:r w:rsidR="00327E5B" w:rsidRPr="006E3276">
              <w:rPr>
                <w:rStyle w:val="Hipervnculo"/>
                <w:noProof/>
              </w:rPr>
              <w:t>1.</w:t>
            </w:r>
            <w:r w:rsidR="00327E5B">
              <w:rPr>
                <w:rFonts w:asciiTheme="minorHAnsi" w:eastAsiaTheme="minorEastAsia" w:hAnsiTheme="minorHAnsi"/>
                <w:noProof/>
                <w:lang w:eastAsia="es-EC"/>
              </w:rPr>
              <w:tab/>
            </w:r>
            <w:r w:rsidR="00327E5B" w:rsidRPr="006E3276">
              <w:rPr>
                <w:rStyle w:val="Hipervnculo"/>
                <w:noProof/>
              </w:rPr>
              <w:t>ALCANCE Y DESCRIPCIÓN DE LOS TRABAJOS</w:t>
            </w:r>
            <w:r w:rsidR="00327E5B">
              <w:rPr>
                <w:noProof/>
                <w:webHidden/>
              </w:rPr>
              <w:tab/>
            </w:r>
            <w:r w:rsidR="00327E5B">
              <w:rPr>
                <w:noProof/>
                <w:webHidden/>
              </w:rPr>
              <w:fldChar w:fldCharType="begin"/>
            </w:r>
            <w:r w:rsidR="00327E5B">
              <w:rPr>
                <w:noProof/>
                <w:webHidden/>
              </w:rPr>
              <w:instrText xml:space="preserve"> PAGEREF _Toc468995614 \h </w:instrText>
            </w:r>
            <w:r w:rsidR="00327E5B">
              <w:rPr>
                <w:noProof/>
                <w:webHidden/>
              </w:rPr>
            </w:r>
            <w:r w:rsidR="00327E5B">
              <w:rPr>
                <w:noProof/>
                <w:webHidden/>
              </w:rPr>
              <w:fldChar w:fldCharType="separate"/>
            </w:r>
            <w:r w:rsidR="00327E5B">
              <w:rPr>
                <w:noProof/>
                <w:webHidden/>
              </w:rPr>
              <w:t>5</w:t>
            </w:r>
            <w:r w:rsidR="00327E5B">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15" w:history="1">
            <w:r w:rsidRPr="006E3276">
              <w:rPr>
                <w:rStyle w:val="Hipervnculo"/>
                <w:noProof/>
              </w:rPr>
              <w:t>1.1</w:t>
            </w:r>
            <w:r>
              <w:rPr>
                <w:rFonts w:asciiTheme="minorHAnsi" w:eastAsiaTheme="minorEastAsia" w:hAnsiTheme="minorHAnsi"/>
                <w:noProof/>
                <w:lang w:eastAsia="es-EC"/>
              </w:rPr>
              <w:tab/>
            </w:r>
            <w:r w:rsidRPr="006E3276">
              <w:rPr>
                <w:rStyle w:val="Hipervnculo"/>
                <w:noProof/>
              </w:rPr>
              <w:t>Generalidades</w:t>
            </w:r>
            <w:r>
              <w:rPr>
                <w:noProof/>
                <w:webHidden/>
              </w:rPr>
              <w:tab/>
            </w:r>
            <w:r>
              <w:rPr>
                <w:noProof/>
                <w:webHidden/>
              </w:rPr>
              <w:fldChar w:fldCharType="begin"/>
            </w:r>
            <w:r>
              <w:rPr>
                <w:noProof/>
                <w:webHidden/>
              </w:rPr>
              <w:instrText xml:space="preserve"> PAGEREF _Toc468995615 \h </w:instrText>
            </w:r>
            <w:r>
              <w:rPr>
                <w:noProof/>
                <w:webHidden/>
              </w:rPr>
            </w:r>
            <w:r>
              <w:rPr>
                <w:noProof/>
                <w:webHidden/>
              </w:rPr>
              <w:fldChar w:fldCharType="separate"/>
            </w:r>
            <w:r>
              <w:rPr>
                <w:noProof/>
                <w:webHidden/>
              </w:rPr>
              <w:t>5</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16" w:history="1">
            <w:r w:rsidRPr="006E3276">
              <w:rPr>
                <w:rStyle w:val="Hipervnculo"/>
                <w:noProof/>
              </w:rPr>
              <w:t>1.2</w:t>
            </w:r>
            <w:r>
              <w:rPr>
                <w:rFonts w:asciiTheme="minorHAnsi" w:eastAsiaTheme="minorEastAsia" w:hAnsiTheme="minorHAnsi"/>
                <w:noProof/>
                <w:lang w:eastAsia="es-EC"/>
              </w:rPr>
              <w:tab/>
            </w:r>
            <w:r w:rsidRPr="006E3276">
              <w:rPr>
                <w:rStyle w:val="Hipervnculo"/>
                <w:noProof/>
              </w:rPr>
              <w:t>Descripción del Trabajo</w:t>
            </w:r>
            <w:r>
              <w:rPr>
                <w:noProof/>
                <w:webHidden/>
              </w:rPr>
              <w:tab/>
            </w:r>
            <w:r>
              <w:rPr>
                <w:noProof/>
                <w:webHidden/>
              </w:rPr>
              <w:fldChar w:fldCharType="begin"/>
            </w:r>
            <w:r>
              <w:rPr>
                <w:noProof/>
                <w:webHidden/>
              </w:rPr>
              <w:instrText xml:space="preserve"> PAGEREF _Toc468995616 \h </w:instrText>
            </w:r>
            <w:r>
              <w:rPr>
                <w:noProof/>
                <w:webHidden/>
              </w:rPr>
            </w:r>
            <w:r>
              <w:rPr>
                <w:noProof/>
                <w:webHidden/>
              </w:rPr>
              <w:fldChar w:fldCharType="separate"/>
            </w:r>
            <w:r>
              <w:rPr>
                <w:noProof/>
                <w:webHidden/>
              </w:rPr>
              <w:t>5</w:t>
            </w:r>
            <w:r>
              <w:rPr>
                <w:noProof/>
                <w:webHidden/>
              </w:rPr>
              <w:fldChar w:fldCharType="end"/>
            </w:r>
          </w:hyperlink>
        </w:p>
        <w:p w:rsidR="00327E5B" w:rsidRDefault="00327E5B">
          <w:pPr>
            <w:pStyle w:val="TDC3"/>
            <w:tabs>
              <w:tab w:val="left" w:pos="1320"/>
              <w:tab w:val="right" w:leader="dot" w:pos="8494"/>
            </w:tabs>
            <w:rPr>
              <w:rFonts w:asciiTheme="minorHAnsi" w:eastAsiaTheme="minorEastAsia" w:hAnsiTheme="minorHAnsi"/>
              <w:noProof/>
              <w:lang w:eastAsia="es-EC"/>
            </w:rPr>
          </w:pPr>
          <w:hyperlink w:anchor="_Toc468995617" w:history="1">
            <w:r w:rsidRPr="006E3276">
              <w:rPr>
                <w:rStyle w:val="Hipervnculo"/>
                <w:rFonts w:cs="Tahoma"/>
                <w:noProof/>
              </w:rPr>
              <w:t>1.2.1</w:t>
            </w:r>
            <w:r>
              <w:rPr>
                <w:rFonts w:asciiTheme="minorHAnsi" w:eastAsiaTheme="minorEastAsia" w:hAnsiTheme="minorHAnsi"/>
                <w:noProof/>
                <w:lang w:eastAsia="es-EC"/>
              </w:rPr>
              <w:tab/>
            </w:r>
            <w:r w:rsidRPr="006E3276">
              <w:rPr>
                <w:rStyle w:val="Hipervnculo"/>
                <w:rFonts w:cs="Tahoma"/>
                <w:noProof/>
              </w:rPr>
              <w:t>Patios, para la construcción de las bahías, casa de control, casetas de tableros cerramientos perimetrales.</w:t>
            </w:r>
            <w:r>
              <w:rPr>
                <w:noProof/>
                <w:webHidden/>
              </w:rPr>
              <w:tab/>
            </w:r>
            <w:r>
              <w:rPr>
                <w:noProof/>
                <w:webHidden/>
              </w:rPr>
              <w:fldChar w:fldCharType="begin"/>
            </w:r>
            <w:r>
              <w:rPr>
                <w:noProof/>
                <w:webHidden/>
              </w:rPr>
              <w:instrText xml:space="preserve"> PAGEREF _Toc468995617 \h </w:instrText>
            </w:r>
            <w:r>
              <w:rPr>
                <w:noProof/>
                <w:webHidden/>
              </w:rPr>
            </w:r>
            <w:r>
              <w:rPr>
                <w:noProof/>
                <w:webHidden/>
              </w:rPr>
              <w:fldChar w:fldCharType="separate"/>
            </w:r>
            <w:r>
              <w:rPr>
                <w:noProof/>
                <w:webHidden/>
              </w:rPr>
              <w:t>6</w:t>
            </w:r>
            <w:r>
              <w:rPr>
                <w:noProof/>
                <w:webHidden/>
              </w:rPr>
              <w:fldChar w:fldCharType="end"/>
            </w:r>
          </w:hyperlink>
        </w:p>
        <w:p w:rsidR="00327E5B" w:rsidRDefault="00327E5B">
          <w:pPr>
            <w:pStyle w:val="TDC3"/>
            <w:tabs>
              <w:tab w:val="left" w:pos="1320"/>
              <w:tab w:val="right" w:leader="dot" w:pos="8494"/>
            </w:tabs>
            <w:rPr>
              <w:rFonts w:asciiTheme="minorHAnsi" w:eastAsiaTheme="minorEastAsia" w:hAnsiTheme="minorHAnsi"/>
              <w:noProof/>
              <w:lang w:eastAsia="es-EC"/>
            </w:rPr>
          </w:pPr>
          <w:hyperlink w:anchor="_Toc468995618" w:history="1">
            <w:r w:rsidRPr="006E3276">
              <w:rPr>
                <w:rStyle w:val="Hipervnculo"/>
                <w:rFonts w:cs="Tahoma"/>
                <w:noProof/>
              </w:rPr>
              <w:t>1.2.2</w:t>
            </w:r>
            <w:r>
              <w:rPr>
                <w:rFonts w:asciiTheme="minorHAnsi" w:eastAsiaTheme="minorEastAsia" w:hAnsiTheme="minorHAnsi"/>
                <w:noProof/>
                <w:lang w:eastAsia="es-EC"/>
              </w:rPr>
              <w:tab/>
            </w:r>
            <w:r w:rsidRPr="006E3276">
              <w:rPr>
                <w:rStyle w:val="Hipervnculo"/>
                <w:rFonts w:cs="Tahoma"/>
                <w:noProof/>
              </w:rPr>
              <w:t>Construcción de Casa de Control, Caseta(s) de Tableros(s), garita, caseta de         bombas, caseta de grupo diésel, puesto  de vigilancia.</w:t>
            </w:r>
            <w:r>
              <w:rPr>
                <w:noProof/>
                <w:webHidden/>
              </w:rPr>
              <w:tab/>
            </w:r>
            <w:r>
              <w:rPr>
                <w:noProof/>
                <w:webHidden/>
              </w:rPr>
              <w:fldChar w:fldCharType="begin"/>
            </w:r>
            <w:r>
              <w:rPr>
                <w:noProof/>
                <w:webHidden/>
              </w:rPr>
              <w:instrText xml:space="preserve"> PAGEREF _Toc468995618 \h </w:instrText>
            </w:r>
            <w:r>
              <w:rPr>
                <w:noProof/>
                <w:webHidden/>
              </w:rPr>
            </w:r>
            <w:r>
              <w:rPr>
                <w:noProof/>
                <w:webHidden/>
              </w:rPr>
              <w:fldChar w:fldCharType="separate"/>
            </w:r>
            <w:r>
              <w:rPr>
                <w:noProof/>
                <w:webHidden/>
              </w:rPr>
              <w:t>6</w:t>
            </w:r>
            <w:r>
              <w:rPr>
                <w:noProof/>
                <w:webHidden/>
              </w:rPr>
              <w:fldChar w:fldCharType="end"/>
            </w:r>
          </w:hyperlink>
        </w:p>
        <w:p w:rsidR="00327E5B" w:rsidRDefault="00327E5B">
          <w:pPr>
            <w:pStyle w:val="TDC3"/>
            <w:tabs>
              <w:tab w:val="left" w:pos="1320"/>
              <w:tab w:val="right" w:leader="dot" w:pos="8494"/>
            </w:tabs>
            <w:rPr>
              <w:rFonts w:asciiTheme="minorHAnsi" w:eastAsiaTheme="minorEastAsia" w:hAnsiTheme="minorHAnsi"/>
              <w:noProof/>
              <w:lang w:eastAsia="es-EC"/>
            </w:rPr>
          </w:pPr>
          <w:hyperlink w:anchor="_Toc468995619" w:history="1">
            <w:r w:rsidRPr="006E3276">
              <w:rPr>
                <w:rStyle w:val="Hipervnculo"/>
                <w:rFonts w:cs="Tahoma"/>
                <w:noProof/>
              </w:rPr>
              <w:t>1.2.3</w:t>
            </w:r>
            <w:r>
              <w:rPr>
                <w:rFonts w:asciiTheme="minorHAnsi" w:eastAsiaTheme="minorEastAsia" w:hAnsiTheme="minorHAnsi"/>
                <w:noProof/>
                <w:lang w:eastAsia="es-EC"/>
              </w:rPr>
              <w:tab/>
            </w:r>
            <w:r w:rsidRPr="006E3276">
              <w:rPr>
                <w:rStyle w:val="Hipervnculo"/>
                <w:rFonts w:cs="Tahoma"/>
                <w:noProof/>
              </w:rPr>
              <w:t>Suministros Estructuras metálicas.</w:t>
            </w:r>
            <w:r>
              <w:rPr>
                <w:noProof/>
                <w:webHidden/>
              </w:rPr>
              <w:tab/>
            </w:r>
            <w:r>
              <w:rPr>
                <w:noProof/>
                <w:webHidden/>
              </w:rPr>
              <w:fldChar w:fldCharType="begin"/>
            </w:r>
            <w:r>
              <w:rPr>
                <w:noProof/>
                <w:webHidden/>
              </w:rPr>
              <w:instrText xml:space="preserve"> PAGEREF _Toc468995619 \h </w:instrText>
            </w:r>
            <w:r>
              <w:rPr>
                <w:noProof/>
                <w:webHidden/>
              </w:rPr>
            </w:r>
            <w:r>
              <w:rPr>
                <w:noProof/>
                <w:webHidden/>
              </w:rPr>
              <w:fldChar w:fldCharType="separate"/>
            </w:r>
            <w:r>
              <w:rPr>
                <w:noProof/>
                <w:webHidden/>
              </w:rPr>
              <w:t>6</w:t>
            </w:r>
            <w:r>
              <w:rPr>
                <w:noProof/>
                <w:webHidden/>
              </w:rPr>
              <w:fldChar w:fldCharType="end"/>
            </w:r>
          </w:hyperlink>
        </w:p>
        <w:p w:rsidR="00327E5B" w:rsidRDefault="00327E5B">
          <w:pPr>
            <w:pStyle w:val="TDC3"/>
            <w:tabs>
              <w:tab w:val="left" w:pos="1320"/>
              <w:tab w:val="right" w:leader="dot" w:pos="8494"/>
            </w:tabs>
            <w:rPr>
              <w:rFonts w:asciiTheme="minorHAnsi" w:eastAsiaTheme="minorEastAsia" w:hAnsiTheme="minorHAnsi"/>
              <w:noProof/>
              <w:lang w:eastAsia="es-EC"/>
            </w:rPr>
          </w:pPr>
          <w:hyperlink w:anchor="_Toc468995620" w:history="1">
            <w:r w:rsidRPr="006E3276">
              <w:rPr>
                <w:rStyle w:val="Hipervnculo"/>
                <w:rFonts w:cs="Tahoma"/>
                <w:noProof/>
              </w:rPr>
              <w:t>1.2.4</w:t>
            </w:r>
            <w:r>
              <w:rPr>
                <w:rFonts w:asciiTheme="minorHAnsi" w:eastAsiaTheme="minorEastAsia" w:hAnsiTheme="minorHAnsi"/>
                <w:noProof/>
                <w:lang w:eastAsia="es-EC"/>
              </w:rPr>
              <w:tab/>
            </w:r>
            <w:r w:rsidRPr="006E3276">
              <w:rPr>
                <w:rStyle w:val="Hipervnculo"/>
                <w:rFonts w:cs="Tahoma"/>
                <w:noProof/>
              </w:rPr>
              <w:t>Suministro del  Sistema Contra Incendios.</w:t>
            </w:r>
            <w:r>
              <w:rPr>
                <w:noProof/>
                <w:webHidden/>
              </w:rPr>
              <w:tab/>
            </w:r>
            <w:r>
              <w:rPr>
                <w:noProof/>
                <w:webHidden/>
              </w:rPr>
              <w:fldChar w:fldCharType="begin"/>
            </w:r>
            <w:r>
              <w:rPr>
                <w:noProof/>
                <w:webHidden/>
              </w:rPr>
              <w:instrText xml:space="preserve"> PAGEREF _Toc468995620 \h </w:instrText>
            </w:r>
            <w:r>
              <w:rPr>
                <w:noProof/>
                <w:webHidden/>
              </w:rPr>
            </w:r>
            <w:r>
              <w:rPr>
                <w:noProof/>
                <w:webHidden/>
              </w:rPr>
              <w:fldChar w:fldCharType="separate"/>
            </w:r>
            <w:r>
              <w:rPr>
                <w:noProof/>
                <w:webHidden/>
              </w:rPr>
              <w:t>6</w:t>
            </w:r>
            <w:r>
              <w:rPr>
                <w:noProof/>
                <w:webHidden/>
              </w:rPr>
              <w:fldChar w:fldCharType="end"/>
            </w:r>
          </w:hyperlink>
        </w:p>
        <w:p w:rsidR="00327E5B" w:rsidRDefault="00327E5B">
          <w:pPr>
            <w:pStyle w:val="TDC3"/>
            <w:tabs>
              <w:tab w:val="left" w:pos="1320"/>
              <w:tab w:val="right" w:leader="dot" w:pos="8494"/>
            </w:tabs>
            <w:rPr>
              <w:rFonts w:asciiTheme="minorHAnsi" w:eastAsiaTheme="minorEastAsia" w:hAnsiTheme="minorHAnsi"/>
              <w:noProof/>
              <w:lang w:eastAsia="es-EC"/>
            </w:rPr>
          </w:pPr>
          <w:hyperlink w:anchor="_Toc468995621" w:history="1">
            <w:r w:rsidRPr="006E3276">
              <w:rPr>
                <w:rStyle w:val="Hipervnculo"/>
                <w:rFonts w:cs="Tahoma"/>
                <w:noProof/>
              </w:rPr>
              <w:t>1.2.5</w:t>
            </w:r>
            <w:r>
              <w:rPr>
                <w:rFonts w:asciiTheme="minorHAnsi" w:eastAsiaTheme="minorEastAsia" w:hAnsiTheme="minorHAnsi"/>
                <w:noProof/>
                <w:lang w:eastAsia="es-EC"/>
              </w:rPr>
              <w:tab/>
            </w:r>
            <w:r w:rsidRPr="006E3276">
              <w:rPr>
                <w:rStyle w:val="Hipervnculo"/>
                <w:rFonts w:cs="Tahoma"/>
                <w:noProof/>
              </w:rPr>
              <w:t>Alcantarillado pluvial, sistema de drenaje, sistema de agua potable, sistema de aguas servidas.</w:t>
            </w:r>
            <w:r>
              <w:rPr>
                <w:noProof/>
                <w:webHidden/>
              </w:rPr>
              <w:tab/>
            </w:r>
            <w:r>
              <w:rPr>
                <w:noProof/>
                <w:webHidden/>
              </w:rPr>
              <w:fldChar w:fldCharType="begin"/>
            </w:r>
            <w:r>
              <w:rPr>
                <w:noProof/>
                <w:webHidden/>
              </w:rPr>
              <w:instrText xml:space="preserve"> PAGEREF _Toc468995621 \h </w:instrText>
            </w:r>
            <w:r>
              <w:rPr>
                <w:noProof/>
                <w:webHidden/>
              </w:rPr>
            </w:r>
            <w:r>
              <w:rPr>
                <w:noProof/>
                <w:webHidden/>
              </w:rPr>
              <w:fldChar w:fldCharType="separate"/>
            </w:r>
            <w:r>
              <w:rPr>
                <w:noProof/>
                <w:webHidden/>
              </w:rPr>
              <w:t>6</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22" w:history="1">
            <w:r w:rsidRPr="006E3276">
              <w:rPr>
                <w:rStyle w:val="Hipervnculo"/>
                <w:noProof/>
              </w:rPr>
              <w:t>1.3</w:t>
            </w:r>
            <w:r>
              <w:rPr>
                <w:rFonts w:asciiTheme="minorHAnsi" w:eastAsiaTheme="minorEastAsia" w:hAnsiTheme="minorHAnsi"/>
                <w:noProof/>
                <w:lang w:eastAsia="es-EC"/>
              </w:rPr>
              <w:tab/>
            </w:r>
            <w:r w:rsidRPr="006E3276">
              <w:rPr>
                <w:rStyle w:val="Hipervnculo"/>
                <w:noProof/>
              </w:rPr>
              <w:t>Suministro y Transporte de Materiales y Equipos</w:t>
            </w:r>
            <w:r>
              <w:rPr>
                <w:noProof/>
                <w:webHidden/>
              </w:rPr>
              <w:tab/>
            </w:r>
            <w:r>
              <w:rPr>
                <w:noProof/>
                <w:webHidden/>
              </w:rPr>
              <w:fldChar w:fldCharType="begin"/>
            </w:r>
            <w:r>
              <w:rPr>
                <w:noProof/>
                <w:webHidden/>
              </w:rPr>
              <w:instrText xml:space="preserve"> PAGEREF _Toc468995622 \h </w:instrText>
            </w:r>
            <w:r>
              <w:rPr>
                <w:noProof/>
                <w:webHidden/>
              </w:rPr>
            </w:r>
            <w:r>
              <w:rPr>
                <w:noProof/>
                <w:webHidden/>
              </w:rPr>
              <w:fldChar w:fldCharType="separate"/>
            </w:r>
            <w:r>
              <w:rPr>
                <w:noProof/>
                <w:webHidden/>
              </w:rPr>
              <w:t>6</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23" w:history="1">
            <w:r w:rsidRPr="006E3276">
              <w:rPr>
                <w:rStyle w:val="Hipervnculo"/>
                <w:noProof/>
              </w:rPr>
              <w:t>1.4</w:t>
            </w:r>
            <w:r>
              <w:rPr>
                <w:rFonts w:asciiTheme="minorHAnsi" w:eastAsiaTheme="minorEastAsia" w:hAnsiTheme="minorHAnsi"/>
                <w:noProof/>
                <w:lang w:eastAsia="es-EC"/>
              </w:rPr>
              <w:tab/>
            </w:r>
            <w:r w:rsidRPr="006E3276">
              <w:rPr>
                <w:rStyle w:val="Hipervnculo"/>
                <w:noProof/>
              </w:rPr>
              <w:t>Programa de Entrega</w:t>
            </w:r>
            <w:r>
              <w:rPr>
                <w:noProof/>
                <w:webHidden/>
              </w:rPr>
              <w:tab/>
            </w:r>
            <w:r>
              <w:rPr>
                <w:noProof/>
                <w:webHidden/>
              </w:rPr>
              <w:fldChar w:fldCharType="begin"/>
            </w:r>
            <w:r>
              <w:rPr>
                <w:noProof/>
                <w:webHidden/>
              </w:rPr>
              <w:instrText xml:space="preserve"> PAGEREF _Toc468995623 \h </w:instrText>
            </w:r>
            <w:r>
              <w:rPr>
                <w:noProof/>
                <w:webHidden/>
              </w:rPr>
            </w:r>
            <w:r>
              <w:rPr>
                <w:noProof/>
                <w:webHidden/>
              </w:rPr>
              <w:fldChar w:fldCharType="separate"/>
            </w:r>
            <w:r>
              <w:rPr>
                <w:noProof/>
                <w:webHidden/>
              </w:rPr>
              <w:t>7</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24" w:history="1">
            <w:r w:rsidRPr="006E3276">
              <w:rPr>
                <w:rStyle w:val="Hipervnculo"/>
                <w:noProof/>
              </w:rPr>
              <w:t>1.5</w:t>
            </w:r>
            <w:r>
              <w:rPr>
                <w:rFonts w:asciiTheme="minorHAnsi" w:eastAsiaTheme="minorEastAsia" w:hAnsiTheme="minorHAnsi"/>
                <w:noProof/>
                <w:lang w:eastAsia="es-EC"/>
              </w:rPr>
              <w:tab/>
            </w:r>
            <w:r w:rsidRPr="006E3276">
              <w:rPr>
                <w:rStyle w:val="Hipervnculo"/>
                <w:noProof/>
              </w:rPr>
              <w:t>Programa de Construcción</w:t>
            </w:r>
            <w:r>
              <w:rPr>
                <w:noProof/>
                <w:webHidden/>
              </w:rPr>
              <w:tab/>
            </w:r>
            <w:r>
              <w:rPr>
                <w:noProof/>
                <w:webHidden/>
              </w:rPr>
              <w:fldChar w:fldCharType="begin"/>
            </w:r>
            <w:r>
              <w:rPr>
                <w:noProof/>
                <w:webHidden/>
              </w:rPr>
              <w:instrText xml:space="preserve"> PAGEREF _Toc468995624 \h </w:instrText>
            </w:r>
            <w:r>
              <w:rPr>
                <w:noProof/>
                <w:webHidden/>
              </w:rPr>
            </w:r>
            <w:r>
              <w:rPr>
                <w:noProof/>
                <w:webHidden/>
              </w:rPr>
              <w:fldChar w:fldCharType="separate"/>
            </w:r>
            <w:r>
              <w:rPr>
                <w:noProof/>
                <w:webHidden/>
              </w:rPr>
              <w:t>7</w:t>
            </w:r>
            <w:r>
              <w:rPr>
                <w:noProof/>
                <w:webHidden/>
              </w:rPr>
              <w:fldChar w:fldCharType="end"/>
            </w:r>
          </w:hyperlink>
        </w:p>
        <w:p w:rsidR="00327E5B" w:rsidRDefault="00327E5B">
          <w:pPr>
            <w:pStyle w:val="TDC1"/>
            <w:tabs>
              <w:tab w:val="left" w:pos="440"/>
              <w:tab w:val="right" w:leader="dot" w:pos="8494"/>
            </w:tabs>
            <w:rPr>
              <w:rFonts w:asciiTheme="minorHAnsi" w:eastAsiaTheme="minorEastAsia" w:hAnsiTheme="minorHAnsi"/>
              <w:noProof/>
              <w:lang w:eastAsia="es-EC"/>
            </w:rPr>
          </w:pPr>
          <w:hyperlink w:anchor="_Toc468995625" w:history="1">
            <w:r w:rsidRPr="006E3276">
              <w:rPr>
                <w:rStyle w:val="Hipervnculo"/>
                <w:noProof/>
              </w:rPr>
              <w:t>2.</w:t>
            </w:r>
            <w:r>
              <w:rPr>
                <w:rFonts w:asciiTheme="minorHAnsi" w:eastAsiaTheme="minorEastAsia" w:hAnsiTheme="minorHAnsi"/>
                <w:noProof/>
                <w:lang w:eastAsia="es-EC"/>
              </w:rPr>
              <w:tab/>
            </w:r>
            <w:r w:rsidRPr="006E3276">
              <w:rPr>
                <w:rStyle w:val="Hipervnculo"/>
                <w:noProof/>
              </w:rPr>
              <w:t>ACTIVIDADES PRELIMINARES</w:t>
            </w:r>
            <w:r>
              <w:rPr>
                <w:noProof/>
                <w:webHidden/>
              </w:rPr>
              <w:tab/>
            </w:r>
            <w:r>
              <w:rPr>
                <w:noProof/>
                <w:webHidden/>
              </w:rPr>
              <w:fldChar w:fldCharType="begin"/>
            </w:r>
            <w:r>
              <w:rPr>
                <w:noProof/>
                <w:webHidden/>
              </w:rPr>
              <w:instrText xml:space="preserve"> PAGEREF _Toc468995625 \h </w:instrText>
            </w:r>
            <w:r>
              <w:rPr>
                <w:noProof/>
                <w:webHidden/>
              </w:rPr>
            </w:r>
            <w:r>
              <w:rPr>
                <w:noProof/>
                <w:webHidden/>
              </w:rPr>
              <w:fldChar w:fldCharType="separate"/>
            </w:r>
            <w:r>
              <w:rPr>
                <w:noProof/>
                <w:webHidden/>
              </w:rPr>
              <w:t>7</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26" w:history="1">
            <w:r w:rsidRPr="006E3276">
              <w:rPr>
                <w:rStyle w:val="Hipervnculo"/>
                <w:noProof/>
              </w:rPr>
              <w:t>2.1</w:t>
            </w:r>
            <w:r>
              <w:rPr>
                <w:rFonts w:asciiTheme="minorHAnsi" w:eastAsiaTheme="minorEastAsia" w:hAnsiTheme="minorHAnsi"/>
                <w:noProof/>
                <w:lang w:eastAsia="es-EC"/>
              </w:rPr>
              <w:tab/>
            </w:r>
            <w:r w:rsidRPr="006E3276">
              <w:rPr>
                <w:rStyle w:val="Hipervnculo"/>
                <w:noProof/>
              </w:rPr>
              <w:t>Letrero indicativo del proyecto</w:t>
            </w:r>
            <w:r>
              <w:rPr>
                <w:noProof/>
                <w:webHidden/>
              </w:rPr>
              <w:tab/>
            </w:r>
            <w:r>
              <w:rPr>
                <w:noProof/>
                <w:webHidden/>
              </w:rPr>
              <w:fldChar w:fldCharType="begin"/>
            </w:r>
            <w:r>
              <w:rPr>
                <w:noProof/>
                <w:webHidden/>
              </w:rPr>
              <w:instrText xml:space="preserve"> PAGEREF _Toc468995626 \h </w:instrText>
            </w:r>
            <w:r>
              <w:rPr>
                <w:noProof/>
                <w:webHidden/>
              </w:rPr>
            </w:r>
            <w:r>
              <w:rPr>
                <w:noProof/>
                <w:webHidden/>
              </w:rPr>
              <w:fldChar w:fldCharType="separate"/>
            </w:r>
            <w:r>
              <w:rPr>
                <w:noProof/>
                <w:webHidden/>
              </w:rPr>
              <w:t>7</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27" w:history="1">
            <w:r w:rsidRPr="006E3276">
              <w:rPr>
                <w:rStyle w:val="Hipervnculo"/>
                <w:noProof/>
              </w:rPr>
              <w:t>2.2</w:t>
            </w:r>
            <w:r>
              <w:rPr>
                <w:rFonts w:asciiTheme="minorHAnsi" w:eastAsiaTheme="minorEastAsia" w:hAnsiTheme="minorHAnsi"/>
                <w:noProof/>
                <w:lang w:eastAsia="es-EC"/>
              </w:rPr>
              <w:tab/>
            </w:r>
            <w:r w:rsidRPr="006E3276">
              <w:rPr>
                <w:rStyle w:val="Hipervnculo"/>
                <w:noProof/>
              </w:rPr>
              <w:t>Baños químicos portátiles</w:t>
            </w:r>
            <w:r>
              <w:rPr>
                <w:noProof/>
                <w:webHidden/>
              </w:rPr>
              <w:tab/>
            </w:r>
            <w:r>
              <w:rPr>
                <w:noProof/>
                <w:webHidden/>
              </w:rPr>
              <w:fldChar w:fldCharType="begin"/>
            </w:r>
            <w:r>
              <w:rPr>
                <w:noProof/>
                <w:webHidden/>
              </w:rPr>
              <w:instrText xml:space="preserve"> PAGEREF _Toc468995627 \h </w:instrText>
            </w:r>
            <w:r>
              <w:rPr>
                <w:noProof/>
                <w:webHidden/>
              </w:rPr>
            </w:r>
            <w:r>
              <w:rPr>
                <w:noProof/>
                <w:webHidden/>
              </w:rPr>
              <w:fldChar w:fldCharType="separate"/>
            </w:r>
            <w:r>
              <w:rPr>
                <w:noProof/>
                <w:webHidden/>
              </w:rPr>
              <w:t>7</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28" w:history="1">
            <w:r w:rsidRPr="006E3276">
              <w:rPr>
                <w:rStyle w:val="Hipervnculo"/>
                <w:noProof/>
              </w:rPr>
              <w:t>2.3</w:t>
            </w:r>
            <w:r>
              <w:rPr>
                <w:rFonts w:asciiTheme="minorHAnsi" w:eastAsiaTheme="minorEastAsia" w:hAnsiTheme="minorHAnsi"/>
                <w:noProof/>
                <w:lang w:eastAsia="es-EC"/>
              </w:rPr>
              <w:tab/>
            </w:r>
            <w:r w:rsidRPr="006E3276">
              <w:rPr>
                <w:rStyle w:val="Hipervnculo"/>
                <w:noProof/>
              </w:rPr>
              <w:t>Suministro, transporte e instalación de Camper de 40 pies para oficinas de fiscalización.</w:t>
            </w:r>
            <w:r>
              <w:rPr>
                <w:noProof/>
                <w:webHidden/>
              </w:rPr>
              <w:tab/>
            </w:r>
            <w:r>
              <w:rPr>
                <w:noProof/>
                <w:webHidden/>
              </w:rPr>
              <w:fldChar w:fldCharType="begin"/>
            </w:r>
            <w:r>
              <w:rPr>
                <w:noProof/>
                <w:webHidden/>
              </w:rPr>
              <w:instrText xml:space="preserve"> PAGEREF _Toc468995628 \h </w:instrText>
            </w:r>
            <w:r>
              <w:rPr>
                <w:noProof/>
                <w:webHidden/>
              </w:rPr>
            </w:r>
            <w:r>
              <w:rPr>
                <w:noProof/>
                <w:webHidden/>
              </w:rPr>
              <w:fldChar w:fldCharType="separate"/>
            </w:r>
            <w:r>
              <w:rPr>
                <w:noProof/>
                <w:webHidden/>
              </w:rPr>
              <w:t>7</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29" w:history="1">
            <w:r w:rsidRPr="006E3276">
              <w:rPr>
                <w:rStyle w:val="Hipervnculo"/>
                <w:noProof/>
              </w:rPr>
              <w:t>2.4</w:t>
            </w:r>
            <w:r>
              <w:rPr>
                <w:rFonts w:asciiTheme="minorHAnsi" w:eastAsiaTheme="minorEastAsia" w:hAnsiTheme="minorHAnsi"/>
                <w:noProof/>
                <w:lang w:eastAsia="es-EC"/>
              </w:rPr>
              <w:tab/>
            </w:r>
            <w:r w:rsidRPr="006E3276">
              <w:rPr>
                <w:rStyle w:val="Hipervnculo"/>
                <w:noProof/>
              </w:rPr>
              <w:t>Medida y forma de pago</w:t>
            </w:r>
            <w:r>
              <w:rPr>
                <w:noProof/>
                <w:webHidden/>
              </w:rPr>
              <w:tab/>
            </w:r>
            <w:r>
              <w:rPr>
                <w:noProof/>
                <w:webHidden/>
              </w:rPr>
              <w:fldChar w:fldCharType="begin"/>
            </w:r>
            <w:r>
              <w:rPr>
                <w:noProof/>
                <w:webHidden/>
              </w:rPr>
              <w:instrText xml:space="preserve"> PAGEREF _Toc468995629 \h </w:instrText>
            </w:r>
            <w:r>
              <w:rPr>
                <w:noProof/>
                <w:webHidden/>
              </w:rPr>
            </w:r>
            <w:r>
              <w:rPr>
                <w:noProof/>
                <w:webHidden/>
              </w:rPr>
              <w:fldChar w:fldCharType="separate"/>
            </w:r>
            <w:r>
              <w:rPr>
                <w:noProof/>
                <w:webHidden/>
              </w:rPr>
              <w:t>8</w:t>
            </w:r>
            <w:r>
              <w:rPr>
                <w:noProof/>
                <w:webHidden/>
              </w:rPr>
              <w:fldChar w:fldCharType="end"/>
            </w:r>
          </w:hyperlink>
        </w:p>
        <w:p w:rsidR="00327E5B" w:rsidRDefault="00327E5B">
          <w:pPr>
            <w:pStyle w:val="TDC1"/>
            <w:tabs>
              <w:tab w:val="left" w:pos="440"/>
              <w:tab w:val="right" w:leader="dot" w:pos="8494"/>
            </w:tabs>
            <w:rPr>
              <w:rFonts w:asciiTheme="minorHAnsi" w:eastAsiaTheme="minorEastAsia" w:hAnsiTheme="minorHAnsi"/>
              <w:noProof/>
              <w:lang w:eastAsia="es-EC"/>
            </w:rPr>
          </w:pPr>
          <w:hyperlink w:anchor="_Toc468995630" w:history="1">
            <w:r w:rsidRPr="006E3276">
              <w:rPr>
                <w:rStyle w:val="Hipervnculo"/>
                <w:noProof/>
              </w:rPr>
              <w:t>3.</w:t>
            </w:r>
            <w:r>
              <w:rPr>
                <w:rFonts w:asciiTheme="minorHAnsi" w:eastAsiaTheme="minorEastAsia" w:hAnsiTheme="minorHAnsi"/>
                <w:noProof/>
                <w:lang w:eastAsia="es-EC"/>
              </w:rPr>
              <w:tab/>
            </w:r>
            <w:r w:rsidRPr="006E3276">
              <w:rPr>
                <w:rStyle w:val="Hipervnculo"/>
                <w:noProof/>
              </w:rPr>
              <w:t>MOVIMIENTO DE TIERRAS</w:t>
            </w:r>
            <w:r>
              <w:rPr>
                <w:noProof/>
                <w:webHidden/>
              </w:rPr>
              <w:tab/>
            </w:r>
            <w:r>
              <w:rPr>
                <w:noProof/>
                <w:webHidden/>
              </w:rPr>
              <w:fldChar w:fldCharType="begin"/>
            </w:r>
            <w:r>
              <w:rPr>
                <w:noProof/>
                <w:webHidden/>
              </w:rPr>
              <w:instrText xml:space="preserve"> PAGEREF _Toc468995630 \h </w:instrText>
            </w:r>
            <w:r>
              <w:rPr>
                <w:noProof/>
                <w:webHidden/>
              </w:rPr>
            </w:r>
            <w:r>
              <w:rPr>
                <w:noProof/>
                <w:webHidden/>
              </w:rPr>
              <w:fldChar w:fldCharType="separate"/>
            </w:r>
            <w:r>
              <w:rPr>
                <w:noProof/>
                <w:webHidden/>
              </w:rPr>
              <w:t>9</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31" w:history="1">
            <w:r w:rsidRPr="006E3276">
              <w:rPr>
                <w:rStyle w:val="Hipervnculo"/>
                <w:noProof/>
              </w:rPr>
              <w:t>3.1</w:t>
            </w:r>
            <w:r>
              <w:rPr>
                <w:rFonts w:asciiTheme="minorHAnsi" w:eastAsiaTheme="minorEastAsia" w:hAnsiTheme="minorHAnsi"/>
                <w:noProof/>
                <w:lang w:eastAsia="es-EC"/>
              </w:rPr>
              <w:tab/>
            </w:r>
            <w:r w:rsidRPr="006E3276">
              <w:rPr>
                <w:rStyle w:val="Hipervnculo"/>
                <w:noProof/>
              </w:rPr>
              <w:t>Generalidades</w:t>
            </w:r>
            <w:r>
              <w:rPr>
                <w:noProof/>
                <w:webHidden/>
              </w:rPr>
              <w:tab/>
            </w:r>
            <w:r>
              <w:rPr>
                <w:noProof/>
                <w:webHidden/>
              </w:rPr>
              <w:fldChar w:fldCharType="begin"/>
            </w:r>
            <w:r>
              <w:rPr>
                <w:noProof/>
                <w:webHidden/>
              </w:rPr>
              <w:instrText xml:space="preserve"> PAGEREF _Toc468995631 \h </w:instrText>
            </w:r>
            <w:r>
              <w:rPr>
                <w:noProof/>
                <w:webHidden/>
              </w:rPr>
            </w:r>
            <w:r>
              <w:rPr>
                <w:noProof/>
                <w:webHidden/>
              </w:rPr>
              <w:fldChar w:fldCharType="separate"/>
            </w:r>
            <w:r>
              <w:rPr>
                <w:noProof/>
                <w:webHidden/>
              </w:rPr>
              <w:t>9</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32" w:history="1">
            <w:r w:rsidRPr="006E3276">
              <w:rPr>
                <w:rStyle w:val="Hipervnculo"/>
                <w:noProof/>
              </w:rPr>
              <w:t>3.2</w:t>
            </w:r>
            <w:r>
              <w:rPr>
                <w:rFonts w:asciiTheme="minorHAnsi" w:eastAsiaTheme="minorEastAsia" w:hAnsiTheme="minorHAnsi"/>
                <w:noProof/>
                <w:lang w:eastAsia="es-EC"/>
              </w:rPr>
              <w:tab/>
            </w:r>
            <w:r w:rsidRPr="006E3276">
              <w:rPr>
                <w:rStyle w:val="Hipervnculo"/>
                <w:noProof/>
              </w:rPr>
              <w:t>Replanteo y Topografía.</w:t>
            </w:r>
            <w:r>
              <w:rPr>
                <w:noProof/>
                <w:webHidden/>
              </w:rPr>
              <w:tab/>
            </w:r>
            <w:r>
              <w:rPr>
                <w:noProof/>
                <w:webHidden/>
              </w:rPr>
              <w:fldChar w:fldCharType="begin"/>
            </w:r>
            <w:r>
              <w:rPr>
                <w:noProof/>
                <w:webHidden/>
              </w:rPr>
              <w:instrText xml:space="preserve"> PAGEREF _Toc468995632 \h </w:instrText>
            </w:r>
            <w:r>
              <w:rPr>
                <w:noProof/>
                <w:webHidden/>
              </w:rPr>
            </w:r>
            <w:r>
              <w:rPr>
                <w:noProof/>
                <w:webHidden/>
              </w:rPr>
              <w:fldChar w:fldCharType="separate"/>
            </w:r>
            <w:r>
              <w:rPr>
                <w:noProof/>
                <w:webHidden/>
              </w:rPr>
              <w:t>9</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33" w:history="1">
            <w:r w:rsidRPr="006E3276">
              <w:rPr>
                <w:rStyle w:val="Hipervnculo"/>
                <w:noProof/>
              </w:rPr>
              <w:t>3.3</w:t>
            </w:r>
            <w:r>
              <w:rPr>
                <w:rFonts w:asciiTheme="minorHAnsi" w:eastAsiaTheme="minorEastAsia" w:hAnsiTheme="minorHAnsi"/>
                <w:noProof/>
                <w:lang w:eastAsia="es-EC"/>
              </w:rPr>
              <w:tab/>
            </w:r>
            <w:r w:rsidRPr="006E3276">
              <w:rPr>
                <w:rStyle w:val="Hipervnculo"/>
                <w:noProof/>
              </w:rPr>
              <w:t>Desbroce, desbosque y limpieza</w:t>
            </w:r>
            <w:r>
              <w:rPr>
                <w:noProof/>
                <w:webHidden/>
              </w:rPr>
              <w:tab/>
            </w:r>
            <w:r>
              <w:rPr>
                <w:noProof/>
                <w:webHidden/>
              </w:rPr>
              <w:fldChar w:fldCharType="begin"/>
            </w:r>
            <w:r>
              <w:rPr>
                <w:noProof/>
                <w:webHidden/>
              </w:rPr>
              <w:instrText xml:space="preserve"> PAGEREF _Toc468995633 \h </w:instrText>
            </w:r>
            <w:r>
              <w:rPr>
                <w:noProof/>
                <w:webHidden/>
              </w:rPr>
            </w:r>
            <w:r>
              <w:rPr>
                <w:noProof/>
                <w:webHidden/>
              </w:rPr>
              <w:fldChar w:fldCharType="separate"/>
            </w:r>
            <w:r>
              <w:rPr>
                <w:noProof/>
                <w:webHidden/>
              </w:rPr>
              <w:t>9</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34" w:history="1">
            <w:r w:rsidRPr="006E3276">
              <w:rPr>
                <w:rStyle w:val="Hipervnculo"/>
                <w:noProof/>
              </w:rPr>
              <w:t>3.4</w:t>
            </w:r>
            <w:r>
              <w:rPr>
                <w:rFonts w:asciiTheme="minorHAnsi" w:eastAsiaTheme="minorEastAsia" w:hAnsiTheme="minorHAnsi"/>
                <w:noProof/>
                <w:lang w:eastAsia="es-EC"/>
              </w:rPr>
              <w:tab/>
            </w:r>
            <w:r w:rsidRPr="006E3276">
              <w:rPr>
                <w:rStyle w:val="Hipervnculo"/>
                <w:noProof/>
              </w:rPr>
              <w:t>Excavación</w:t>
            </w:r>
            <w:r>
              <w:rPr>
                <w:noProof/>
                <w:webHidden/>
              </w:rPr>
              <w:tab/>
            </w:r>
            <w:r>
              <w:rPr>
                <w:noProof/>
                <w:webHidden/>
              </w:rPr>
              <w:fldChar w:fldCharType="begin"/>
            </w:r>
            <w:r>
              <w:rPr>
                <w:noProof/>
                <w:webHidden/>
              </w:rPr>
              <w:instrText xml:space="preserve"> PAGEREF _Toc468995634 \h </w:instrText>
            </w:r>
            <w:r>
              <w:rPr>
                <w:noProof/>
                <w:webHidden/>
              </w:rPr>
            </w:r>
            <w:r>
              <w:rPr>
                <w:noProof/>
                <w:webHidden/>
              </w:rPr>
              <w:fldChar w:fldCharType="separate"/>
            </w:r>
            <w:r>
              <w:rPr>
                <w:noProof/>
                <w:webHidden/>
              </w:rPr>
              <w:t>10</w:t>
            </w:r>
            <w:r>
              <w:rPr>
                <w:noProof/>
                <w:webHidden/>
              </w:rPr>
              <w:fldChar w:fldCharType="end"/>
            </w:r>
          </w:hyperlink>
        </w:p>
        <w:p w:rsidR="00327E5B" w:rsidRDefault="00327E5B">
          <w:pPr>
            <w:pStyle w:val="TDC3"/>
            <w:tabs>
              <w:tab w:val="left" w:pos="1320"/>
              <w:tab w:val="right" w:leader="dot" w:pos="8494"/>
            </w:tabs>
            <w:rPr>
              <w:rFonts w:asciiTheme="minorHAnsi" w:eastAsiaTheme="minorEastAsia" w:hAnsiTheme="minorHAnsi"/>
              <w:noProof/>
              <w:lang w:eastAsia="es-EC"/>
            </w:rPr>
          </w:pPr>
          <w:hyperlink w:anchor="_Toc468995635" w:history="1">
            <w:r w:rsidRPr="006E3276">
              <w:rPr>
                <w:rStyle w:val="Hipervnculo"/>
                <w:rFonts w:cs="Tahoma"/>
                <w:b/>
                <w:noProof/>
              </w:rPr>
              <w:t>3.4.1</w:t>
            </w:r>
            <w:r>
              <w:rPr>
                <w:rFonts w:asciiTheme="minorHAnsi" w:eastAsiaTheme="minorEastAsia" w:hAnsiTheme="minorHAnsi"/>
                <w:noProof/>
                <w:lang w:eastAsia="es-EC"/>
              </w:rPr>
              <w:tab/>
            </w:r>
            <w:r w:rsidRPr="006E3276">
              <w:rPr>
                <w:rStyle w:val="Hipervnculo"/>
                <w:rFonts w:cs="Tahoma"/>
                <w:b/>
                <w:noProof/>
              </w:rPr>
              <w:t>Desalojo del material excavado</w:t>
            </w:r>
            <w:r>
              <w:rPr>
                <w:noProof/>
                <w:webHidden/>
              </w:rPr>
              <w:tab/>
            </w:r>
            <w:r>
              <w:rPr>
                <w:noProof/>
                <w:webHidden/>
              </w:rPr>
              <w:fldChar w:fldCharType="begin"/>
            </w:r>
            <w:r>
              <w:rPr>
                <w:noProof/>
                <w:webHidden/>
              </w:rPr>
              <w:instrText xml:space="preserve"> PAGEREF _Toc468995635 \h </w:instrText>
            </w:r>
            <w:r>
              <w:rPr>
                <w:noProof/>
                <w:webHidden/>
              </w:rPr>
            </w:r>
            <w:r>
              <w:rPr>
                <w:noProof/>
                <w:webHidden/>
              </w:rPr>
              <w:fldChar w:fldCharType="separate"/>
            </w:r>
            <w:r>
              <w:rPr>
                <w:noProof/>
                <w:webHidden/>
              </w:rPr>
              <w:t>10</w:t>
            </w:r>
            <w:r>
              <w:rPr>
                <w:noProof/>
                <w:webHidden/>
              </w:rPr>
              <w:fldChar w:fldCharType="end"/>
            </w:r>
          </w:hyperlink>
        </w:p>
        <w:p w:rsidR="00327E5B" w:rsidRDefault="00327E5B">
          <w:pPr>
            <w:pStyle w:val="TDC3"/>
            <w:tabs>
              <w:tab w:val="left" w:pos="1320"/>
              <w:tab w:val="right" w:leader="dot" w:pos="8494"/>
            </w:tabs>
            <w:rPr>
              <w:rFonts w:asciiTheme="minorHAnsi" w:eastAsiaTheme="minorEastAsia" w:hAnsiTheme="minorHAnsi"/>
              <w:noProof/>
              <w:lang w:eastAsia="es-EC"/>
            </w:rPr>
          </w:pPr>
          <w:hyperlink w:anchor="_Toc468995636" w:history="1">
            <w:r w:rsidRPr="006E3276">
              <w:rPr>
                <w:rStyle w:val="Hipervnculo"/>
                <w:rFonts w:cs="Tahoma"/>
                <w:b/>
                <w:noProof/>
              </w:rPr>
              <w:t>3.4.2</w:t>
            </w:r>
            <w:r>
              <w:rPr>
                <w:rFonts w:asciiTheme="minorHAnsi" w:eastAsiaTheme="minorEastAsia" w:hAnsiTheme="minorHAnsi"/>
                <w:noProof/>
                <w:lang w:eastAsia="es-EC"/>
              </w:rPr>
              <w:tab/>
            </w:r>
            <w:r w:rsidRPr="006E3276">
              <w:rPr>
                <w:rStyle w:val="Hipervnculo"/>
                <w:rFonts w:cs="Tahoma"/>
                <w:b/>
                <w:noProof/>
              </w:rPr>
              <w:t>Excavaciones para plataformas.</w:t>
            </w:r>
            <w:r>
              <w:rPr>
                <w:noProof/>
                <w:webHidden/>
              </w:rPr>
              <w:tab/>
            </w:r>
            <w:r>
              <w:rPr>
                <w:noProof/>
                <w:webHidden/>
              </w:rPr>
              <w:fldChar w:fldCharType="begin"/>
            </w:r>
            <w:r>
              <w:rPr>
                <w:noProof/>
                <w:webHidden/>
              </w:rPr>
              <w:instrText xml:space="preserve"> PAGEREF _Toc468995636 \h </w:instrText>
            </w:r>
            <w:r>
              <w:rPr>
                <w:noProof/>
                <w:webHidden/>
              </w:rPr>
            </w:r>
            <w:r>
              <w:rPr>
                <w:noProof/>
                <w:webHidden/>
              </w:rPr>
              <w:fldChar w:fldCharType="separate"/>
            </w:r>
            <w:r>
              <w:rPr>
                <w:noProof/>
                <w:webHidden/>
              </w:rPr>
              <w:t>10</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37" w:history="1">
            <w:r w:rsidRPr="006E3276">
              <w:rPr>
                <w:rStyle w:val="Hipervnculo"/>
                <w:noProof/>
              </w:rPr>
              <w:t>3.5</w:t>
            </w:r>
            <w:r>
              <w:rPr>
                <w:rFonts w:asciiTheme="minorHAnsi" w:eastAsiaTheme="minorEastAsia" w:hAnsiTheme="minorHAnsi"/>
                <w:noProof/>
                <w:lang w:eastAsia="es-EC"/>
              </w:rPr>
              <w:tab/>
            </w:r>
            <w:r w:rsidRPr="006E3276">
              <w:rPr>
                <w:rStyle w:val="Hipervnculo"/>
                <w:noProof/>
              </w:rPr>
              <w:t>Rellenos Compactados</w:t>
            </w:r>
            <w:r>
              <w:rPr>
                <w:noProof/>
                <w:webHidden/>
              </w:rPr>
              <w:tab/>
            </w:r>
            <w:r>
              <w:rPr>
                <w:noProof/>
                <w:webHidden/>
              </w:rPr>
              <w:fldChar w:fldCharType="begin"/>
            </w:r>
            <w:r>
              <w:rPr>
                <w:noProof/>
                <w:webHidden/>
              </w:rPr>
              <w:instrText xml:space="preserve"> PAGEREF _Toc468995637 \h </w:instrText>
            </w:r>
            <w:r>
              <w:rPr>
                <w:noProof/>
                <w:webHidden/>
              </w:rPr>
            </w:r>
            <w:r>
              <w:rPr>
                <w:noProof/>
                <w:webHidden/>
              </w:rPr>
              <w:fldChar w:fldCharType="separate"/>
            </w:r>
            <w:r>
              <w:rPr>
                <w:noProof/>
                <w:webHidden/>
              </w:rPr>
              <w:t>12</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38" w:history="1">
            <w:r w:rsidRPr="006E3276">
              <w:rPr>
                <w:rStyle w:val="Hipervnculo"/>
                <w:noProof/>
              </w:rPr>
              <w:t>3.6</w:t>
            </w:r>
            <w:r>
              <w:rPr>
                <w:rFonts w:asciiTheme="minorHAnsi" w:eastAsiaTheme="minorEastAsia" w:hAnsiTheme="minorHAnsi"/>
                <w:noProof/>
                <w:lang w:eastAsia="es-EC"/>
              </w:rPr>
              <w:tab/>
            </w:r>
            <w:r w:rsidRPr="006E3276">
              <w:rPr>
                <w:rStyle w:val="Hipervnculo"/>
                <w:noProof/>
              </w:rPr>
              <w:t>Medida y Forma de Pago</w:t>
            </w:r>
            <w:r>
              <w:rPr>
                <w:noProof/>
                <w:webHidden/>
              </w:rPr>
              <w:tab/>
            </w:r>
            <w:r>
              <w:rPr>
                <w:noProof/>
                <w:webHidden/>
              </w:rPr>
              <w:fldChar w:fldCharType="begin"/>
            </w:r>
            <w:r>
              <w:rPr>
                <w:noProof/>
                <w:webHidden/>
              </w:rPr>
              <w:instrText xml:space="preserve"> PAGEREF _Toc468995638 \h </w:instrText>
            </w:r>
            <w:r>
              <w:rPr>
                <w:noProof/>
                <w:webHidden/>
              </w:rPr>
            </w:r>
            <w:r>
              <w:rPr>
                <w:noProof/>
                <w:webHidden/>
              </w:rPr>
              <w:fldChar w:fldCharType="separate"/>
            </w:r>
            <w:r>
              <w:rPr>
                <w:noProof/>
                <w:webHidden/>
              </w:rPr>
              <w:t>17</w:t>
            </w:r>
            <w:r>
              <w:rPr>
                <w:noProof/>
                <w:webHidden/>
              </w:rPr>
              <w:fldChar w:fldCharType="end"/>
            </w:r>
          </w:hyperlink>
        </w:p>
        <w:p w:rsidR="00327E5B" w:rsidRDefault="00327E5B">
          <w:pPr>
            <w:pStyle w:val="TDC3"/>
            <w:tabs>
              <w:tab w:val="left" w:pos="1320"/>
              <w:tab w:val="right" w:leader="dot" w:pos="8494"/>
            </w:tabs>
            <w:rPr>
              <w:rFonts w:asciiTheme="minorHAnsi" w:eastAsiaTheme="minorEastAsia" w:hAnsiTheme="minorHAnsi"/>
              <w:noProof/>
              <w:lang w:eastAsia="es-EC"/>
            </w:rPr>
          </w:pPr>
          <w:hyperlink w:anchor="_Toc468995639" w:history="1">
            <w:r w:rsidRPr="006E3276">
              <w:rPr>
                <w:rStyle w:val="Hipervnculo"/>
                <w:rFonts w:cs="Tahoma"/>
                <w:b/>
                <w:noProof/>
              </w:rPr>
              <w:t>3.6.2</w:t>
            </w:r>
            <w:r>
              <w:rPr>
                <w:rFonts w:asciiTheme="minorHAnsi" w:eastAsiaTheme="minorEastAsia" w:hAnsiTheme="minorHAnsi"/>
                <w:noProof/>
                <w:lang w:eastAsia="es-EC"/>
              </w:rPr>
              <w:tab/>
            </w:r>
            <w:r w:rsidRPr="006E3276">
              <w:rPr>
                <w:rStyle w:val="Hipervnculo"/>
                <w:rFonts w:cs="Tahoma"/>
                <w:b/>
                <w:noProof/>
              </w:rPr>
              <w:t>Trabajos de topografía</w:t>
            </w:r>
            <w:r>
              <w:rPr>
                <w:noProof/>
                <w:webHidden/>
              </w:rPr>
              <w:tab/>
            </w:r>
            <w:r>
              <w:rPr>
                <w:noProof/>
                <w:webHidden/>
              </w:rPr>
              <w:fldChar w:fldCharType="begin"/>
            </w:r>
            <w:r>
              <w:rPr>
                <w:noProof/>
                <w:webHidden/>
              </w:rPr>
              <w:instrText xml:space="preserve"> PAGEREF _Toc468995639 \h </w:instrText>
            </w:r>
            <w:r>
              <w:rPr>
                <w:noProof/>
                <w:webHidden/>
              </w:rPr>
            </w:r>
            <w:r>
              <w:rPr>
                <w:noProof/>
                <w:webHidden/>
              </w:rPr>
              <w:fldChar w:fldCharType="separate"/>
            </w:r>
            <w:r>
              <w:rPr>
                <w:noProof/>
                <w:webHidden/>
              </w:rPr>
              <w:t>17</w:t>
            </w:r>
            <w:r>
              <w:rPr>
                <w:noProof/>
                <w:webHidden/>
              </w:rPr>
              <w:fldChar w:fldCharType="end"/>
            </w:r>
          </w:hyperlink>
        </w:p>
        <w:p w:rsidR="00327E5B" w:rsidRDefault="00327E5B">
          <w:pPr>
            <w:pStyle w:val="TDC3"/>
            <w:tabs>
              <w:tab w:val="left" w:pos="1320"/>
              <w:tab w:val="right" w:leader="dot" w:pos="8494"/>
            </w:tabs>
            <w:rPr>
              <w:rFonts w:asciiTheme="minorHAnsi" w:eastAsiaTheme="minorEastAsia" w:hAnsiTheme="minorHAnsi"/>
              <w:noProof/>
              <w:lang w:eastAsia="es-EC"/>
            </w:rPr>
          </w:pPr>
          <w:hyperlink w:anchor="_Toc468995640" w:history="1">
            <w:r w:rsidRPr="006E3276">
              <w:rPr>
                <w:rStyle w:val="Hipervnculo"/>
                <w:rFonts w:cs="Tahoma"/>
                <w:b/>
                <w:noProof/>
              </w:rPr>
              <w:t>3.6.3</w:t>
            </w:r>
            <w:r>
              <w:rPr>
                <w:rFonts w:asciiTheme="minorHAnsi" w:eastAsiaTheme="minorEastAsia" w:hAnsiTheme="minorHAnsi"/>
                <w:noProof/>
                <w:lang w:eastAsia="es-EC"/>
              </w:rPr>
              <w:tab/>
            </w:r>
            <w:r w:rsidRPr="006E3276">
              <w:rPr>
                <w:rStyle w:val="Hipervnculo"/>
                <w:rFonts w:cs="Tahoma"/>
                <w:b/>
                <w:noProof/>
              </w:rPr>
              <w:t>Desbroce y limpieza</w:t>
            </w:r>
            <w:r>
              <w:rPr>
                <w:noProof/>
                <w:webHidden/>
              </w:rPr>
              <w:tab/>
            </w:r>
            <w:r>
              <w:rPr>
                <w:noProof/>
                <w:webHidden/>
              </w:rPr>
              <w:fldChar w:fldCharType="begin"/>
            </w:r>
            <w:r>
              <w:rPr>
                <w:noProof/>
                <w:webHidden/>
              </w:rPr>
              <w:instrText xml:space="preserve"> PAGEREF _Toc468995640 \h </w:instrText>
            </w:r>
            <w:r>
              <w:rPr>
                <w:noProof/>
                <w:webHidden/>
              </w:rPr>
            </w:r>
            <w:r>
              <w:rPr>
                <w:noProof/>
                <w:webHidden/>
              </w:rPr>
              <w:fldChar w:fldCharType="separate"/>
            </w:r>
            <w:r>
              <w:rPr>
                <w:noProof/>
                <w:webHidden/>
              </w:rPr>
              <w:t>17</w:t>
            </w:r>
            <w:r>
              <w:rPr>
                <w:noProof/>
                <w:webHidden/>
              </w:rPr>
              <w:fldChar w:fldCharType="end"/>
            </w:r>
          </w:hyperlink>
        </w:p>
        <w:p w:rsidR="00327E5B" w:rsidRDefault="00327E5B">
          <w:pPr>
            <w:pStyle w:val="TDC3"/>
            <w:tabs>
              <w:tab w:val="left" w:pos="1320"/>
              <w:tab w:val="right" w:leader="dot" w:pos="8494"/>
            </w:tabs>
            <w:rPr>
              <w:rFonts w:asciiTheme="minorHAnsi" w:eastAsiaTheme="minorEastAsia" w:hAnsiTheme="minorHAnsi"/>
              <w:noProof/>
              <w:lang w:eastAsia="es-EC"/>
            </w:rPr>
          </w:pPr>
          <w:hyperlink w:anchor="_Toc468995641" w:history="1">
            <w:r w:rsidRPr="006E3276">
              <w:rPr>
                <w:rStyle w:val="Hipervnculo"/>
                <w:rFonts w:cs="Tahoma"/>
                <w:b/>
                <w:noProof/>
              </w:rPr>
              <w:t>3.6.4</w:t>
            </w:r>
            <w:r>
              <w:rPr>
                <w:rFonts w:asciiTheme="minorHAnsi" w:eastAsiaTheme="minorEastAsia" w:hAnsiTheme="minorHAnsi"/>
                <w:noProof/>
                <w:lang w:eastAsia="es-EC"/>
              </w:rPr>
              <w:tab/>
            </w:r>
            <w:r w:rsidRPr="006E3276">
              <w:rPr>
                <w:rStyle w:val="Hipervnculo"/>
                <w:rFonts w:cs="Tahoma"/>
                <w:b/>
                <w:noProof/>
              </w:rPr>
              <w:t>Excavaciones</w:t>
            </w:r>
            <w:r>
              <w:rPr>
                <w:noProof/>
                <w:webHidden/>
              </w:rPr>
              <w:tab/>
            </w:r>
            <w:r>
              <w:rPr>
                <w:noProof/>
                <w:webHidden/>
              </w:rPr>
              <w:fldChar w:fldCharType="begin"/>
            </w:r>
            <w:r>
              <w:rPr>
                <w:noProof/>
                <w:webHidden/>
              </w:rPr>
              <w:instrText xml:space="preserve"> PAGEREF _Toc468995641 \h </w:instrText>
            </w:r>
            <w:r>
              <w:rPr>
                <w:noProof/>
                <w:webHidden/>
              </w:rPr>
            </w:r>
            <w:r>
              <w:rPr>
                <w:noProof/>
                <w:webHidden/>
              </w:rPr>
              <w:fldChar w:fldCharType="separate"/>
            </w:r>
            <w:r>
              <w:rPr>
                <w:noProof/>
                <w:webHidden/>
              </w:rPr>
              <w:t>17</w:t>
            </w:r>
            <w:r>
              <w:rPr>
                <w:noProof/>
                <w:webHidden/>
              </w:rPr>
              <w:fldChar w:fldCharType="end"/>
            </w:r>
          </w:hyperlink>
        </w:p>
        <w:p w:rsidR="00327E5B" w:rsidRDefault="00327E5B">
          <w:pPr>
            <w:pStyle w:val="TDC3"/>
            <w:tabs>
              <w:tab w:val="left" w:pos="1320"/>
              <w:tab w:val="right" w:leader="dot" w:pos="8494"/>
            </w:tabs>
            <w:rPr>
              <w:rFonts w:asciiTheme="minorHAnsi" w:eastAsiaTheme="minorEastAsia" w:hAnsiTheme="minorHAnsi"/>
              <w:noProof/>
              <w:lang w:eastAsia="es-EC"/>
            </w:rPr>
          </w:pPr>
          <w:hyperlink w:anchor="_Toc468995642" w:history="1">
            <w:r w:rsidRPr="006E3276">
              <w:rPr>
                <w:rStyle w:val="Hipervnculo"/>
                <w:rFonts w:cs="Tahoma"/>
                <w:b/>
                <w:noProof/>
              </w:rPr>
              <w:t>3.6.5</w:t>
            </w:r>
            <w:r>
              <w:rPr>
                <w:rFonts w:asciiTheme="minorHAnsi" w:eastAsiaTheme="minorEastAsia" w:hAnsiTheme="minorHAnsi"/>
                <w:noProof/>
                <w:lang w:eastAsia="es-EC"/>
              </w:rPr>
              <w:tab/>
            </w:r>
            <w:r w:rsidRPr="006E3276">
              <w:rPr>
                <w:rStyle w:val="Hipervnculo"/>
                <w:rFonts w:cs="Tahoma"/>
                <w:b/>
                <w:noProof/>
              </w:rPr>
              <w:t>Rellenos compactados</w:t>
            </w:r>
            <w:r>
              <w:rPr>
                <w:noProof/>
                <w:webHidden/>
              </w:rPr>
              <w:tab/>
            </w:r>
            <w:r>
              <w:rPr>
                <w:noProof/>
                <w:webHidden/>
              </w:rPr>
              <w:fldChar w:fldCharType="begin"/>
            </w:r>
            <w:r>
              <w:rPr>
                <w:noProof/>
                <w:webHidden/>
              </w:rPr>
              <w:instrText xml:space="preserve"> PAGEREF _Toc468995642 \h </w:instrText>
            </w:r>
            <w:r>
              <w:rPr>
                <w:noProof/>
                <w:webHidden/>
              </w:rPr>
            </w:r>
            <w:r>
              <w:rPr>
                <w:noProof/>
                <w:webHidden/>
              </w:rPr>
              <w:fldChar w:fldCharType="separate"/>
            </w:r>
            <w:r>
              <w:rPr>
                <w:noProof/>
                <w:webHidden/>
              </w:rPr>
              <w:t>18</w:t>
            </w:r>
            <w:r>
              <w:rPr>
                <w:noProof/>
                <w:webHidden/>
              </w:rPr>
              <w:fldChar w:fldCharType="end"/>
            </w:r>
          </w:hyperlink>
        </w:p>
        <w:p w:rsidR="00327E5B" w:rsidRDefault="00327E5B">
          <w:pPr>
            <w:pStyle w:val="TDC3"/>
            <w:tabs>
              <w:tab w:val="left" w:pos="1320"/>
              <w:tab w:val="right" w:leader="dot" w:pos="8494"/>
            </w:tabs>
            <w:rPr>
              <w:rFonts w:asciiTheme="minorHAnsi" w:eastAsiaTheme="minorEastAsia" w:hAnsiTheme="minorHAnsi"/>
              <w:noProof/>
              <w:lang w:eastAsia="es-EC"/>
            </w:rPr>
          </w:pPr>
          <w:hyperlink w:anchor="_Toc468995643" w:history="1">
            <w:r w:rsidRPr="006E3276">
              <w:rPr>
                <w:rStyle w:val="Hipervnculo"/>
                <w:rFonts w:cs="Tahoma"/>
                <w:b/>
                <w:noProof/>
              </w:rPr>
              <w:t>3.6.6</w:t>
            </w:r>
            <w:r>
              <w:rPr>
                <w:rFonts w:asciiTheme="minorHAnsi" w:eastAsiaTheme="minorEastAsia" w:hAnsiTheme="minorHAnsi"/>
                <w:noProof/>
                <w:lang w:eastAsia="es-EC"/>
              </w:rPr>
              <w:tab/>
            </w:r>
            <w:r w:rsidRPr="006E3276">
              <w:rPr>
                <w:rStyle w:val="Hipervnculo"/>
                <w:rFonts w:cs="Tahoma"/>
                <w:b/>
                <w:noProof/>
              </w:rPr>
              <w:t>Sustitución del suelo bajo fundaciones de equipos y edificaciones</w:t>
            </w:r>
            <w:r>
              <w:rPr>
                <w:noProof/>
                <w:webHidden/>
              </w:rPr>
              <w:tab/>
            </w:r>
            <w:r>
              <w:rPr>
                <w:noProof/>
                <w:webHidden/>
              </w:rPr>
              <w:fldChar w:fldCharType="begin"/>
            </w:r>
            <w:r>
              <w:rPr>
                <w:noProof/>
                <w:webHidden/>
              </w:rPr>
              <w:instrText xml:space="preserve"> PAGEREF _Toc468995643 \h </w:instrText>
            </w:r>
            <w:r>
              <w:rPr>
                <w:noProof/>
                <w:webHidden/>
              </w:rPr>
            </w:r>
            <w:r>
              <w:rPr>
                <w:noProof/>
                <w:webHidden/>
              </w:rPr>
              <w:fldChar w:fldCharType="separate"/>
            </w:r>
            <w:r>
              <w:rPr>
                <w:noProof/>
                <w:webHidden/>
              </w:rPr>
              <w:t>18</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44" w:history="1">
            <w:r w:rsidRPr="006E3276">
              <w:rPr>
                <w:rStyle w:val="Hipervnculo"/>
                <w:noProof/>
              </w:rPr>
              <w:t>3.7</w:t>
            </w:r>
            <w:r>
              <w:rPr>
                <w:rFonts w:asciiTheme="minorHAnsi" w:eastAsiaTheme="minorEastAsia" w:hAnsiTheme="minorHAnsi"/>
                <w:noProof/>
                <w:lang w:eastAsia="es-EC"/>
              </w:rPr>
              <w:tab/>
            </w:r>
            <w:r w:rsidRPr="006E3276">
              <w:rPr>
                <w:rStyle w:val="Hipervnculo"/>
                <w:noProof/>
              </w:rPr>
              <w:t>Explanación y perfilado de taludes</w:t>
            </w:r>
            <w:r>
              <w:rPr>
                <w:noProof/>
                <w:webHidden/>
              </w:rPr>
              <w:tab/>
            </w:r>
            <w:r>
              <w:rPr>
                <w:noProof/>
                <w:webHidden/>
              </w:rPr>
              <w:fldChar w:fldCharType="begin"/>
            </w:r>
            <w:r>
              <w:rPr>
                <w:noProof/>
                <w:webHidden/>
              </w:rPr>
              <w:instrText xml:space="preserve"> PAGEREF _Toc468995644 \h </w:instrText>
            </w:r>
            <w:r>
              <w:rPr>
                <w:noProof/>
                <w:webHidden/>
              </w:rPr>
            </w:r>
            <w:r>
              <w:rPr>
                <w:noProof/>
                <w:webHidden/>
              </w:rPr>
              <w:fldChar w:fldCharType="separate"/>
            </w:r>
            <w:r>
              <w:rPr>
                <w:noProof/>
                <w:webHidden/>
              </w:rPr>
              <w:t>18</w:t>
            </w:r>
            <w:r>
              <w:rPr>
                <w:noProof/>
                <w:webHidden/>
              </w:rPr>
              <w:fldChar w:fldCharType="end"/>
            </w:r>
          </w:hyperlink>
        </w:p>
        <w:p w:rsidR="00327E5B" w:rsidRDefault="00327E5B">
          <w:pPr>
            <w:pStyle w:val="TDC3"/>
            <w:tabs>
              <w:tab w:val="left" w:pos="1320"/>
              <w:tab w:val="right" w:leader="dot" w:pos="8494"/>
            </w:tabs>
            <w:rPr>
              <w:rFonts w:asciiTheme="minorHAnsi" w:eastAsiaTheme="minorEastAsia" w:hAnsiTheme="minorHAnsi"/>
              <w:noProof/>
              <w:lang w:eastAsia="es-EC"/>
            </w:rPr>
          </w:pPr>
          <w:hyperlink w:anchor="_Toc468995645" w:history="1">
            <w:r w:rsidRPr="006E3276">
              <w:rPr>
                <w:rStyle w:val="Hipervnculo"/>
                <w:rFonts w:cs="Tahoma"/>
                <w:b/>
                <w:noProof/>
              </w:rPr>
              <w:t>3.7.1</w:t>
            </w:r>
            <w:r>
              <w:rPr>
                <w:rFonts w:asciiTheme="minorHAnsi" w:eastAsiaTheme="minorEastAsia" w:hAnsiTheme="minorHAnsi"/>
                <w:noProof/>
                <w:lang w:eastAsia="es-EC"/>
              </w:rPr>
              <w:tab/>
            </w:r>
            <w:r w:rsidRPr="006E3276">
              <w:rPr>
                <w:rStyle w:val="Hipervnculo"/>
                <w:rFonts w:cs="Tahoma"/>
                <w:b/>
                <w:noProof/>
              </w:rPr>
              <w:t>Alcance</w:t>
            </w:r>
            <w:r>
              <w:rPr>
                <w:noProof/>
                <w:webHidden/>
              </w:rPr>
              <w:tab/>
            </w:r>
            <w:r>
              <w:rPr>
                <w:noProof/>
                <w:webHidden/>
              </w:rPr>
              <w:fldChar w:fldCharType="begin"/>
            </w:r>
            <w:r>
              <w:rPr>
                <w:noProof/>
                <w:webHidden/>
              </w:rPr>
              <w:instrText xml:space="preserve"> PAGEREF _Toc468995645 \h </w:instrText>
            </w:r>
            <w:r>
              <w:rPr>
                <w:noProof/>
                <w:webHidden/>
              </w:rPr>
            </w:r>
            <w:r>
              <w:rPr>
                <w:noProof/>
                <w:webHidden/>
              </w:rPr>
              <w:fldChar w:fldCharType="separate"/>
            </w:r>
            <w:r>
              <w:rPr>
                <w:noProof/>
                <w:webHidden/>
              </w:rPr>
              <w:t>19</w:t>
            </w:r>
            <w:r>
              <w:rPr>
                <w:noProof/>
                <w:webHidden/>
              </w:rPr>
              <w:fldChar w:fldCharType="end"/>
            </w:r>
          </w:hyperlink>
        </w:p>
        <w:p w:rsidR="00327E5B" w:rsidRDefault="00327E5B">
          <w:pPr>
            <w:pStyle w:val="TDC3"/>
            <w:tabs>
              <w:tab w:val="left" w:pos="1320"/>
              <w:tab w:val="right" w:leader="dot" w:pos="8494"/>
            </w:tabs>
            <w:rPr>
              <w:rFonts w:asciiTheme="minorHAnsi" w:eastAsiaTheme="minorEastAsia" w:hAnsiTheme="minorHAnsi"/>
              <w:noProof/>
              <w:lang w:eastAsia="es-EC"/>
            </w:rPr>
          </w:pPr>
          <w:hyperlink w:anchor="_Toc468995646" w:history="1">
            <w:r w:rsidRPr="006E3276">
              <w:rPr>
                <w:rStyle w:val="Hipervnculo"/>
                <w:rFonts w:cs="Tahoma"/>
                <w:b/>
                <w:noProof/>
              </w:rPr>
              <w:t>3.7.2</w:t>
            </w:r>
            <w:r>
              <w:rPr>
                <w:rFonts w:asciiTheme="minorHAnsi" w:eastAsiaTheme="minorEastAsia" w:hAnsiTheme="minorHAnsi"/>
                <w:noProof/>
                <w:lang w:eastAsia="es-EC"/>
              </w:rPr>
              <w:tab/>
            </w:r>
            <w:r w:rsidRPr="006E3276">
              <w:rPr>
                <w:rStyle w:val="Hipervnculo"/>
                <w:rFonts w:cs="Tahoma"/>
                <w:b/>
                <w:noProof/>
              </w:rPr>
              <w:t>Generalidades</w:t>
            </w:r>
            <w:r>
              <w:rPr>
                <w:noProof/>
                <w:webHidden/>
              </w:rPr>
              <w:tab/>
            </w:r>
            <w:r>
              <w:rPr>
                <w:noProof/>
                <w:webHidden/>
              </w:rPr>
              <w:fldChar w:fldCharType="begin"/>
            </w:r>
            <w:r>
              <w:rPr>
                <w:noProof/>
                <w:webHidden/>
              </w:rPr>
              <w:instrText xml:space="preserve"> PAGEREF _Toc468995646 \h </w:instrText>
            </w:r>
            <w:r>
              <w:rPr>
                <w:noProof/>
                <w:webHidden/>
              </w:rPr>
            </w:r>
            <w:r>
              <w:rPr>
                <w:noProof/>
                <w:webHidden/>
              </w:rPr>
              <w:fldChar w:fldCharType="separate"/>
            </w:r>
            <w:r>
              <w:rPr>
                <w:noProof/>
                <w:webHidden/>
              </w:rPr>
              <w:t>19</w:t>
            </w:r>
            <w:r>
              <w:rPr>
                <w:noProof/>
                <w:webHidden/>
              </w:rPr>
              <w:fldChar w:fldCharType="end"/>
            </w:r>
          </w:hyperlink>
        </w:p>
        <w:p w:rsidR="00327E5B" w:rsidRDefault="00327E5B">
          <w:pPr>
            <w:pStyle w:val="TDC3"/>
            <w:tabs>
              <w:tab w:val="left" w:pos="1320"/>
              <w:tab w:val="right" w:leader="dot" w:pos="8494"/>
            </w:tabs>
            <w:rPr>
              <w:rFonts w:asciiTheme="minorHAnsi" w:eastAsiaTheme="minorEastAsia" w:hAnsiTheme="minorHAnsi"/>
              <w:noProof/>
              <w:lang w:eastAsia="es-EC"/>
            </w:rPr>
          </w:pPr>
          <w:hyperlink w:anchor="_Toc468995647" w:history="1">
            <w:r w:rsidRPr="006E3276">
              <w:rPr>
                <w:rStyle w:val="Hipervnculo"/>
                <w:rFonts w:cs="Tahoma"/>
                <w:b/>
                <w:noProof/>
              </w:rPr>
              <w:t>3.7.3</w:t>
            </w:r>
            <w:r>
              <w:rPr>
                <w:rFonts w:asciiTheme="minorHAnsi" w:eastAsiaTheme="minorEastAsia" w:hAnsiTheme="minorHAnsi"/>
                <w:noProof/>
                <w:lang w:eastAsia="es-EC"/>
              </w:rPr>
              <w:tab/>
            </w:r>
            <w:r w:rsidRPr="006E3276">
              <w:rPr>
                <w:rStyle w:val="Hipervnculo"/>
                <w:rFonts w:cs="Tahoma"/>
                <w:b/>
                <w:noProof/>
              </w:rPr>
              <w:t>Calidad de la obra terminada</w:t>
            </w:r>
            <w:r>
              <w:rPr>
                <w:noProof/>
                <w:webHidden/>
              </w:rPr>
              <w:tab/>
            </w:r>
            <w:r>
              <w:rPr>
                <w:noProof/>
                <w:webHidden/>
              </w:rPr>
              <w:fldChar w:fldCharType="begin"/>
            </w:r>
            <w:r>
              <w:rPr>
                <w:noProof/>
                <w:webHidden/>
              </w:rPr>
              <w:instrText xml:space="preserve"> PAGEREF _Toc468995647 \h </w:instrText>
            </w:r>
            <w:r>
              <w:rPr>
                <w:noProof/>
                <w:webHidden/>
              </w:rPr>
            </w:r>
            <w:r>
              <w:rPr>
                <w:noProof/>
                <w:webHidden/>
              </w:rPr>
              <w:fldChar w:fldCharType="separate"/>
            </w:r>
            <w:r>
              <w:rPr>
                <w:noProof/>
                <w:webHidden/>
              </w:rPr>
              <w:t>19</w:t>
            </w:r>
            <w:r>
              <w:rPr>
                <w:noProof/>
                <w:webHidden/>
              </w:rPr>
              <w:fldChar w:fldCharType="end"/>
            </w:r>
          </w:hyperlink>
        </w:p>
        <w:p w:rsidR="00327E5B" w:rsidRDefault="00327E5B">
          <w:pPr>
            <w:pStyle w:val="TDC3"/>
            <w:tabs>
              <w:tab w:val="left" w:pos="1320"/>
              <w:tab w:val="right" w:leader="dot" w:pos="8494"/>
            </w:tabs>
            <w:rPr>
              <w:rFonts w:asciiTheme="minorHAnsi" w:eastAsiaTheme="minorEastAsia" w:hAnsiTheme="minorHAnsi"/>
              <w:noProof/>
              <w:lang w:eastAsia="es-EC"/>
            </w:rPr>
          </w:pPr>
          <w:hyperlink w:anchor="_Toc468995648" w:history="1">
            <w:r w:rsidRPr="006E3276">
              <w:rPr>
                <w:rStyle w:val="Hipervnculo"/>
                <w:rFonts w:cs="Tahoma"/>
                <w:b/>
                <w:noProof/>
              </w:rPr>
              <w:t>3.7.4</w:t>
            </w:r>
            <w:r>
              <w:rPr>
                <w:rFonts w:asciiTheme="minorHAnsi" w:eastAsiaTheme="minorEastAsia" w:hAnsiTheme="minorHAnsi"/>
                <w:noProof/>
                <w:lang w:eastAsia="es-EC"/>
              </w:rPr>
              <w:tab/>
            </w:r>
            <w:r w:rsidRPr="006E3276">
              <w:rPr>
                <w:rStyle w:val="Hipervnculo"/>
                <w:rFonts w:cs="Tahoma"/>
                <w:b/>
                <w:noProof/>
              </w:rPr>
              <w:t>Medición y forma de pago</w:t>
            </w:r>
            <w:r>
              <w:rPr>
                <w:noProof/>
                <w:webHidden/>
              </w:rPr>
              <w:tab/>
            </w:r>
            <w:r>
              <w:rPr>
                <w:noProof/>
                <w:webHidden/>
              </w:rPr>
              <w:fldChar w:fldCharType="begin"/>
            </w:r>
            <w:r>
              <w:rPr>
                <w:noProof/>
                <w:webHidden/>
              </w:rPr>
              <w:instrText xml:space="preserve"> PAGEREF _Toc468995648 \h </w:instrText>
            </w:r>
            <w:r>
              <w:rPr>
                <w:noProof/>
                <w:webHidden/>
              </w:rPr>
            </w:r>
            <w:r>
              <w:rPr>
                <w:noProof/>
                <w:webHidden/>
              </w:rPr>
              <w:fldChar w:fldCharType="separate"/>
            </w:r>
            <w:r>
              <w:rPr>
                <w:noProof/>
                <w:webHidden/>
              </w:rPr>
              <w:t>19</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49" w:history="1">
            <w:r w:rsidRPr="006E3276">
              <w:rPr>
                <w:rStyle w:val="Hipervnculo"/>
                <w:noProof/>
              </w:rPr>
              <w:t>3.8</w:t>
            </w:r>
            <w:r>
              <w:rPr>
                <w:rFonts w:asciiTheme="minorHAnsi" w:eastAsiaTheme="minorEastAsia" w:hAnsiTheme="minorHAnsi"/>
                <w:noProof/>
                <w:lang w:eastAsia="es-EC"/>
              </w:rPr>
              <w:tab/>
            </w:r>
            <w:r w:rsidRPr="006E3276">
              <w:rPr>
                <w:rStyle w:val="Hipervnculo"/>
                <w:noProof/>
              </w:rPr>
              <w:t>Muro de Gaviones</w:t>
            </w:r>
            <w:r>
              <w:rPr>
                <w:noProof/>
                <w:webHidden/>
              </w:rPr>
              <w:tab/>
            </w:r>
            <w:r>
              <w:rPr>
                <w:noProof/>
                <w:webHidden/>
              </w:rPr>
              <w:fldChar w:fldCharType="begin"/>
            </w:r>
            <w:r>
              <w:rPr>
                <w:noProof/>
                <w:webHidden/>
              </w:rPr>
              <w:instrText xml:space="preserve"> PAGEREF _Toc468995649 \h </w:instrText>
            </w:r>
            <w:r>
              <w:rPr>
                <w:noProof/>
                <w:webHidden/>
              </w:rPr>
            </w:r>
            <w:r>
              <w:rPr>
                <w:noProof/>
                <w:webHidden/>
              </w:rPr>
              <w:fldChar w:fldCharType="separate"/>
            </w:r>
            <w:r>
              <w:rPr>
                <w:noProof/>
                <w:webHidden/>
              </w:rPr>
              <w:t>19</w:t>
            </w:r>
            <w:r>
              <w:rPr>
                <w:noProof/>
                <w:webHidden/>
              </w:rPr>
              <w:fldChar w:fldCharType="end"/>
            </w:r>
          </w:hyperlink>
        </w:p>
        <w:p w:rsidR="00327E5B" w:rsidRDefault="00327E5B">
          <w:pPr>
            <w:pStyle w:val="TDC3"/>
            <w:tabs>
              <w:tab w:val="left" w:pos="1320"/>
              <w:tab w:val="right" w:leader="dot" w:pos="8494"/>
            </w:tabs>
            <w:rPr>
              <w:rFonts w:asciiTheme="minorHAnsi" w:eastAsiaTheme="minorEastAsia" w:hAnsiTheme="minorHAnsi"/>
              <w:noProof/>
              <w:lang w:eastAsia="es-EC"/>
            </w:rPr>
          </w:pPr>
          <w:hyperlink w:anchor="_Toc468995650" w:history="1">
            <w:r w:rsidRPr="006E3276">
              <w:rPr>
                <w:rStyle w:val="Hipervnculo"/>
                <w:rFonts w:cs="Tahoma"/>
                <w:b/>
                <w:noProof/>
              </w:rPr>
              <w:t>3.8.1</w:t>
            </w:r>
            <w:r>
              <w:rPr>
                <w:rFonts w:asciiTheme="minorHAnsi" w:eastAsiaTheme="minorEastAsia" w:hAnsiTheme="minorHAnsi"/>
                <w:noProof/>
                <w:lang w:eastAsia="es-EC"/>
              </w:rPr>
              <w:tab/>
            </w:r>
            <w:r w:rsidRPr="006E3276">
              <w:rPr>
                <w:rStyle w:val="Hipervnculo"/>
                <w:rFonts w:cs="Tahoma"/>
                <w:b/>
                <w:noProof/>
              </w:rPr>
              <w:t>Materiales</w:t>
            </w:r>
            <w:r>
              <w:rPr>
                <w:noProof/>
                <w:webHidden/>
              </w:rPr>
              <w:tab/>
            </w:r>
            <w:r>
              <w:rPr>
                <w:noProof/>
                <w:webHidden/>
              </w:rPr>
              <w:fldChar w:fldCharType="begin"/>
            </w:r>
            <w:r>
              <w:rPr>
                <w:noProof/>
                <w:webHidden/>
              </w:rPr>
              <w:instrText xml:space="preserve"> PAGEREF _Toc468995650 \h </w:instrText>
            </w:r>
            <w:r>
              <w:rPr>
                <w:noProof/>
                <w:webHidden/>
              </w:rPr>
            </w:r>
            <w:r>
              <w:rPr>
                <w:noProof/>
                <w:webHidden/>
              </w:rPr>
              <w:fldChar w:fldCharType="separate"/>
            </w:r>
            <w:r>
              <w:rPr>
                <w:noProof/>
                <w:webHidden/>
              </w:rPr>
              <w:t>20</w:t>
            </w:r>
            <w:r>
              <w:rPr>
                <w:noProof/>
                <w:webHidden/>
              </w:rPr>
              <w:fldChar w:fldCharType="end"/>
            </w:r>
          </w:hyperlink>
        </w:p>
        <w:p w:rsidR="00327E5B" w:rsidRDefault="00327E5B">
          <w:pPr>
            <w:pStyle w:val="TDC3"/>
            <w:tabs>
              <w:tab w:val="left" w:pos="1320"/>
              <w:tab w:val="right" w:leader="dot" w:pos="8494"/>
            </w:tabs>
            <w:rPr>
              <w:rFonts w:asciiTheme="minorHAnsi" w:eastAsiaTheme="minorEastAsia" w:hAnsiTheme="minorHAnsi"/>
              <w:noProof/>
              <w:lang w:eastAsia="es-EC"/>
            </w:rPr>
          </w:pPr>
          <w:hyperlink w:anchor="_Toc468995651" w:history="1">
            <w:r w:rsidRPr="006E3276">
              <w:rPr>
                <w:rStyle w:val="Hipervnculo"/>
                <w:rFonts w:cs="Tahoma"/>
                <w:b/>
                <w:noProof/>
              </w:rPr>
              <w:t>3.8.2</w:t>
            </w:r>
            <w:r>
              <w:rPr>
                <w:rFonts w:asciiTheme="minorHAnsi" w:eastAsiaTheme="minorEastAsia" w:hAnsiTheme="minorHAnsi"/>
                <w:noProof/>
                <w:lang w:eastAsia="es-EC"/>
              </w:rPr>
              <w:tab/>
            </w:r>
            <w:r w:rsidRPr="006E3276">
              <w:rPr>
                <w:rStyle w:val="Hipervnculo"/>
                <w:rFonts w:cs="Tahoma"/>
                <w:b/>
                <w:noProof/>
              </w:rPr>
              <w:t>Procedimiento de trabajo.</w:t>
            </w:r>
            <w:r>
              <w:rPr>
                <w:noProof/>
                <w:webHidden/>
              </w:rPr>
              <w:tab/>
            </w:r>
            <w:r>
              <w:rPr>
                <w:noProof/>
                <w:webHidden/>
              </w:rPr>
              <w:fldChar w:fldCharType="begin"/>
            </w:r>
            <w:r>
              <w:rPr>
                <w:noProof/>
                <w:webHidden/>
              </w:rPr>
              <w:instrText xml:space="preserve"> PAGEREF _Toc468995651 \h </w:instrText>
            </w:r>
            <w:r>
              <w:rPr>
                <w:noProof/>
                <w:webHidden/>
              </w:rPr>
            </w:r>
            <w:r>
              <w:rPr>
                <w:noProof/>
                <w:webHidden/>
              </w:rPr>
              <w:fldChar w:fldCharType="separate"/>
            </w:r>
            <w:r>
              <w:rPr>
                <w:noProof/>
                <w:webHidden/>
              </w:rPr>
              <w:t>21</w:t>
            </w:r>
            <w:r>
              <w:rPr>
                <w:noProof/>
                <w:webHidden/>
              </w:rPr>
              <w:fldChar w:fldCharType="end"/>
            </w:r>
          </w:hyperlink>
        </w:p>
        <w:p w:rsidR="00327E5B" w:rsidRDefault="00327E5B">
          <w:pPr>
            <w:pStyle w:val="TDC3"/>
            <w:tabs>
              <w:tab w:val="left" w:pos="1320"/>
              <w:tab w:val="right" w:leader="dot" w:pos="8494"/>
            </w:tabs>
            <w:rPr>
              <w:rFonts w:asciiTheme="minorHAnsi" w:eastAsiaTheme="minorEastAsia" w:hAnsiTheme="minorHAnsi"/>
              <w:noProof/>
              <w:lang w:eastAsia="es-EC"/>
            </w:rPr>
          </w:pPr>
          <w:hyperlink w:anchor="_Toc468995652" w:history="1">
            <w:r w:rsidRPr="006E3276">
              <w:rPr>
                <w:rStyle w:val="Hipervnculo"/>
                <w:rFonts w:cs="Tahoma"/>
                <w:b/>
                <w:noProof/>
              </w:rPr>
              <w:t>3.8.3</w:t>
            </w:r>
            <w:r>
              <w:rPr>
                <w:rFonts w:asciiTheme="minorHAnsi" w:eastAsiaTheme="minorEastAsia" w:hAnsiTheme="minorHAnsi"/>
                <w:noProof/>
                <w:lang w:eastAsia="es-EC"/>
              </w:rPr>
              <w:tab/>
            </w:r>
            <w:r w:rsidRPr="006E3276">
              <w:rPr>
                <w:rStyle w:val="Hipervnculo"/>
                <w:rFonts w:cs="Tahoma"/>
                <w:b/>
                <w:noProof/>
              </w:rPr>
              <w:t>Forma de pago.</w:t>
            </w:r>
            <w:r>
              <w:rPr>
                <w:noProof/>
                <w:webHidden/>
              </w:rPr>
              <w:tab/>
            </w:r>
            <w:r>
              <w:rPr>
                <w:noProof/>
                <w:webHidden/>
              </w:rPr>
              <w:fldChar w:fldCharType="begin"/>
            </w:r>
            <w:r>
              <w:rPr>
                <w:noProof/>
                <w:webHidden/>
              </w:rPr>
              <w:instrText xml:space="preserve"> PAGEREF _Toc468995652 \h </w:instrText>
            </w:r>
            <w:r>
              <w:rPr>
                <w:noProof/>
                <w:webHidden/>
              </w:rPr>
            </w:r>
            <w:r>
              <w:rPr>
                <w:noProof/>
                <w:webHidden/>
              </w:rPr>
              <w:fldChar w:fldCharType="separate"/>
            </w:r>
            <w:r>
              <w:rPr>
                <w:noProof/>
                <w:webHidden/>
              </w:rPr>
              <w:t>21</w:t>
            </w:r>
            <w:r>
              <w:rPr>
                <w:noProof/>
                <w:webHidden/>
              </w:rPr>
              <w:fldChar w:fldCharType="end"/>
            </w:r>
          </w:hyperlink>
        </w:p>
        <w:p w:rsidR="00327E5B" w:rsidRDefault="00327E5B">
          <w:pPr>
            <w:pStyle w:val="TDC1"/>
            <w:tabs>
              <w:tab w:val="left" w:pos="440"/>
              <w:tab w:val="right" w:leader="dot" w:pos="8494"/>
            </w:tabs>
            <w:rPr>
              <w:rFonts w:asciiTheme="minorHAnsi" w:eastAsiaTheme="minorEastAsia" w:hAnsiTheme="minorHAnsi"/>
              <w:noProof/>
              <w:lang w:eastAsia="es-EC"/>
            </w:rPr>
          </w:pPr>
          <w:hyperlink w:anchor="_Toc468995653" w:history="1">
            <w:r w:rsidRPr="006E3276">
              <w:rPr>
                <w:rStyle w:val="Hipervnculo"/>
                <w:noProof/>
              </w:rPr>
              <w:t>4.</w:t>
            </w:r>
            <w:r>
              <w:rPr>
                <w:rFonts w:asciiTheme="minorHAnsi" w:eastAsiaTheme="minorEastAsia" w:hAnsiTheme="minorHAnsi"/>
                <w:noProof/>
                <w:lang w:eastAsia="es-EC"/>
              </w:rPr>
              <w:tab/>
            </w:r>
            <w:r w:rsidRPr="006E3276">
              <w:rPr>
                <w:rStyle w:val="Hipervnculo"/>
                <w:noProof/>
              </w:rPr>
              <w:t>CONSTRUCCIÓN DE VÍAS DE ACCESO Y VÍAS INTERNAS</w:t>
            </w:r>
            <w:r>
              <w:rPr>
                <w:noProof/>
                <w:webHidden/>
              </w:rPr>
              <w:tab/>
            </w:r>
            <w:r>
              <w:rPr>
                <w:noProof/>
                <w:webHidden/>
              </w:rPr>
              <w:fldChar w:fldCharType="begin"/>
            </w:r>
            <w:r>
              <w:rPr>
                <w:noProof/>
                <w:webHidden/>
              </w:rPr>
              <w:instrText xml:space="preserve"> PAGEREF _Toc468995653 \h </w:instrText>
            </w:r>
            <w:r>
              <w:rPr>
                <w:noProof/>
                <w:webHidden/>
              </w:rPr>
            </w:r>
            <w:r>
              <w:rPr>
                <w:noProof/>
                <w:webHidden/>
              </w:rPr>
              <w:fldChar w:fldCharType="separate"/>
            </w:r>
            <w:r>
              <w:rPr>
                <w:noProof/>
                <w:webHidden/>
              </w:rPr>
              <w:t>21</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54" w:history="1">
            <w:r w:rsidRPr="006E3276">
              <w:rPr>
                <w:rStyle w:val="Hipervnculo"/>
                <w:noProof/>
              </w:rPr>
              <w:t>4.1</w:t>
            </w:r>
            <w:r>
              <w:rPr>
                <w:rFonts w:asciiTheme="minorHAnsi" w:eastAsiaTheme="minorEastAsia" w:hAnsiTheme="minorHAnsi"/>
                <w:noProof/>
                <w:lang w:eastAsia="es-EC"/>
              </w:rPr>
              <w:tab/>
            </w:r>
            <w:r w:rsidRPr="006E3276">
              <w:rPr>
                <w:rStyle w:val="Hipervnculo"/>
                <w:noProof/>
              </w:rPr>
              <w:t>Alcance</w:t>
            </w:r>
            <w:r>
              <w:rPr>
                <w:noProof/>
                <w:webHidden/>
              </w:rPr>
              <w:tab/>
            </w:r>
            <w:r>
              <w:rPr>
                <w:noProof/>
                <w:webHidden/>
              </w:rPr>
              <w:fldChar w:fldCharType="begin"/>
            </w:r>
            <w:r>
              <w:rPr>
                <w:noProof/>
                <w:webHidden/>
              </w:rPr>
              <w:instrText xml:space="preserve"> PAGEREF _Toc468995654 \h </w:instrText>
            </w:r>
            <w:r>
              <w:rPr>
                <w:noProof/>
                <w:webHidden/>
              </w:rPr>
            </w:r>
            <w:r>
              <w:rPr>
                <w:noProof/>
                <w:webHidden/>
              </w:rPr>
              <w:fldChar w:fldCharType="separate"/>
            </w:r>
            <w:r>
              <w:rPr>
                <w:noProof/>
                <w:webHidden/>
              </w:rPr>
              <w:t>21</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55" w:history="1">
            <w:r w:rsidRPr="006E3276">
              <w:rPr>
                <w:rStyle w:val="Hipervnculo"/>
                <w:noProof/>
              </w:rPr>
              <w:t>4.2</w:t>
            </w:r>
            <w:r>
              <w:rPr>
                <w:rFonts w:asciiTheme="minorHAnsi" w:eastAsiaTheme="minorEastAsia" w:hAnsiTheme="minorHAnsi"/>
                <w:noProof/>
                <w:lang w:eastAsia="es-EC"/>
              </w:rPr>
              <w:tab/>
            </w:r>
            <w:r w:rsidRPr="006E3276">
              <w:rPr>
                <w:rStyle w:val="Hipervnculo"/>
                <w:noProof/>
              </w:rPr>
              <w:t>Bordillo-cuneta f´c = 210 kg/cm2  para vías internas y caminos de acceso</w:t>
            </w:r>
            <w:r>
              <w:rPr>
                <w:noProof/>
                <w:webHidden/>
              </w:rPr>
              <w:tab/>
            </w:r>
            <w:r>
              <w:rPr>
                <w:noProof/>
                <w:webHidden/>
              </w:rPr>
              <w:fldChar w:fldCharType="begin"/>
            </w:r>
            <w:r>
              <w:rPr>
                <w:noProof/>
                <w:webHidden/>
              </w:rPr>
              <w:instrText xml:space="preserve"> PAGEREF _Toc468995655 \h </w:instrText>
            </w:r>
            <w:r>
              <w:rPr>
                <w:noProof/>
                <w:webHidden/>
              </w:rPr>
            </w:r>
            <w:r>
              <w:rPr>
                <w:noProof/>
                <w:webHidden/>
              </w:rPr>
              <w:fldChar w:fldCharType="separate"/>
            </w:r>
            <w:r>
              <w:rPr>
                <w:noProof/>
                <w:webHidden/>
              </w:rPr>
              <w:t>30</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56" w:history="1">
            <w:r w:rsidRPr="006E3276">
              <w:rPr>
                <w:rStyle w:val="Hipervnculo"/>
                <w:noProof/>
              </w:rPr>
              <w:t>4.3</w:t>
            </w:r>
            <w:r>
              <w:rPr>
                <w:rFonts w:asciiTheme="minorHAnsi" w:eastAsiaTheme="minorEastAsia" w:hAnsiTheme="minorHAnsi"/>
                <w:noProof/>
                <w:lang w:eastAsia="es-EC"/>
              </w:rPr>
              <w:tab/>
            </w:r>
            <w:r w:rsidRPr="006E3276">
              <w:rPr>
                <w:rStyle w:val="Hipervnculo"/>
                <w:noProof/>
              </w:rPr>
              <w:t>Medida Y Forma De Pago</w:t>
            </w:r>
            <w:r>
              <w:rPr>
                <w:noProof/>
                <w:webHidden/>
              </w:rPr>
              <w:tab/>
            </w:r>
            <w:r>
              <w:rPr>
                <w:noProof/>
                <w:webHidden/>
              </w:rPr>
              <w:fldChar w:fldCharType="begin"/>
            </w:r>
            <w:r>
              <w:rPr>
                <w:noProof/>
                <w:webHidden/>
              </w:rPr>
              <w:instrText xml:space="preserve"> PAGEREF _Toc468995656 \h </w:instrText>
            </w:r>
            <w:r>
              <w:rPr>
                <w:noProof/>
                <w:webHidden/>
              </w:rPr>
            </w:r>
            <w:r>
              <w:rPr>
                <w:noProof/>
                <w:webHidden/>
              </w:rPr>
              <w:fldChar w:fldCharType="separate"/>
            </w:r>
            <w:r>
              <w:rPr>
                <w:noProof/>
                <w:webHidden/>
              </w:rPr>
              <w:t>30</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57" w:history="1">
            <w:r w:rsidRPr="006E3276">
              <w:rPr>
                <w:rStyle w:val="Hipervnculo"/>
                <w:noProof/>
              </w:rPr>
              <w:t>4.4</w:t>
            </w:r>
            <w:r>
              <w:rPr>
                <w:rFonts w:asciiTheme="minorHAnsi" w:eastAsiaTheme="minorEastAsia" w:hAnsiTheme="minorHAnsi"/>
                <w:noProof/>
                <w:lang w:eastAsia="es-EC"/>
              </w:rPr>
              <w:tab/>
            </w:r>
            <w:r w:rsidRPr="006E3276">
              <w:rPr>
                <w:rStyle w:val="Hipervnculo"/>
                <w:noProof/>
              </w:rPr>
              <w:t>Cerramiento Perimetral</w:t>
            </w:r>
            <w:r>
              <w:rPr>
                <w:noProof/>
                <w:webHidden/>
              </w:rPr>
              <w:tab/>
            </w:r>
            <w:r>
              <w:rPr>
                <w:noProof/>
                <w:webHidden/>
              </w:rPr>
              <w:fldChar w:fldCharType="begin"/>
            </w:r>
            <w:r>
              <w:rPr>
                <w:noProof/>
                <w:webHidden/>
              </w:rPr>
              <w:instrText xml:space="preserve"> PAGEREF _Toc468995657 \h </w:instrText>
            </w:r>
            <w:r>
              <w:rPr>
                <w:noProof/>
                <w:webHidden/>
              </w:rPr>
            </w:r>
            <w:r>
              <w:rPr>
                <w:noProof/>
                <w:webHidden/>
              </w:rPr>
              <w:fldChar w:fldCharType="separate"/>
            </w:r>
            <w:r>
              <w:rPr>
                <w:noProof/>
                <w:webHidden/>
              </w:rPr>
              <w:t>32</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58" w:history="1">
            <w:r w:rsidRPr="006E3276">
              <w:rPr>
                <w:rStyle w:val="Hipervnculo"/>
                <w:noProof/>
              </w:rPr>
              <w:t>4.5</w:t>
            </w:r>
            <w:r>
              <w:rPr>
                <w:rFonts w:asciiTheme="minorHAnsi" w:eastAsiaTheme="minorEastAsia" w:hAnsiTheme="minorHAnsi"/>
                <w:noProof/>
                <w:lang w:eastAsia="es-EC"/>
              </w:rPr>
              <w:tab/>
            </w:r>
            <w:r w:rsidRPr="006E3276">
              <w:rPr>
                <w:rStyle w:val="Hipervnculo"/>
                <w:noProof/>
              </w:rPr>
              <w:t>Cerramiento de mampostería</w:t>
            </w:r>
            <w:r>
              <w:rPr>
                <w:noProof/>
                <w:webHidden/>
              </w:rPr>
              <w:tab/>
            </w:r>
            <w:r>
              <w:rPr>
                <w:noProof/>
                <w:webHidden/>
              </w:rPr>
              <w:fldChar w:fldCharType="begin"/>
            </w:r>
            <w:r>
              <w:rPr>
                <w:noProof/>
                <w:webHidden/>
              </w:rPr>
              <w:instrText xml:space="preserve"> PAGEREF _Toc468995658 \h </w:instrText>
            </w:r>
            <w:r>
              <w:rPr>
                <w:noProof/>
                <w:webHidden/>
              </w:rPr>
            </w:r>
            <w:r>
              <w:rPr>
                <w:noProof/>
                <w:webHidden/>
              </w:rPr>
              <w:fldChar w:fldCharType="separate"/>
            </w:r>
            <w:r>
              <w:rPr>
                <w:noProof/>
                <w:webHidden/>
              </w:rPr>
              <w:t>34</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59" w:history="1">
            <w:r w:rsidRPr="006E3276">
              <w:rPr>
                <w:rStyle w:val="Hipervnculo"/>
                <w:noProof/>
              </w:rPr>
              <w:t>4.6</w:t>
            </w:r>
            <w:r>
              <w:rPr>
                <w:rFonts w:asciiTheme="minorHAnsi" w:eastAsiaTheme="minorEastAsia" w:hAnsiTheme="minorHAnsi"/>
                <w:noProof/>
                <w:lang w:eastAsia="es-EC"/>
              </w:rPr>
              <w:tab/>
            </w:r>
            <w:r w:rsidRPr="006E3276">
              <w:rPr>
                <w:rStyle w:val="Hipervnculo"/>
                <w:noProof/>
              </w:rPr>
              <w:t>Medida Y Forma De Pago</w:t>
            </w:r>
            <w:r>
              <w:rPr>
                <w:noProof/>
                <w:webHidden/>
              </w:rPr>
              <w:tab/>
            </w:r>
            <w:r>
              <w:rPr>
                <w:noProof/>
                <w:webHidden/>
              </w:rPr>
              <w:fldChar w:fldCharType="begin"/>
            </w:r>
            <w:r>
              <w:rPr>
                <w:noProof/>
                <w:webHidden/>
              </w:rPr>
              <w:instrText xml:space="preserve"> PAGEREF _Toc468995659 \h </w:instrText>
            </w:r>
            <w:r>
              <w:rPr>
                <w:noProof/>
                <w:webHidden/>
              </w:rPr>
            </w:r>
            <w:r>
              <w:rPr>
                <w:noProof/>
                <w:webHidden/>
              </w:rPr>
              <w:fldChar w:fldCharType="separate"/>
            </w:r>
            <w:r>
              <w:rPr>
                <w:noProof/>
                <w:webHidden/>
              </w:rPr>
              <w:t>35</w:t>
            </w:r>
            <w:r>
              <w:rPr>
                <w:noProof/>
                <w:webHidden/>
              </w:rPr>
              <w:fldChar w:fldCharType="end"/>
            </w:r>
          </w:hyperlink>
        </w:p>
        <w:p w:rsidR="00327E5B" w:rsidRDefault="00327E5B">
          <w:pPr>
            <w:pStyle w:val="TDC1"/>
            <w:tabs>
              <w:tab w:val="left" w:pos="440"/>
              <w:tab w:val="right" w:leader="dot" w:pos="8494"/>
            </w:tabs>
            <w:rPr>
              <w:rFonts w:asciiTheme="minorHAnsi" w:eastAsiaTheme="minorEastAsia" w:hAnsiTheme="minorHAnsi"/>
              <w:noProof/>
              <w:lang w:eastAsia="es-EC"/>
            </w:rPr>
          </w:pPr>
          <w:hyperlink w:anchor="_Toc468995660" w:history="1">
            <w:r w:rsidRPr="006E3276">
              <w:rPr>
                <w:rStyle w:val="Hipervnculo"/>
                <w:noProof/>
              </w:rPr>
              <w:t>5.</w:t>
            </w:r>
            <w:r>
              <w:rPr>
                <w:rFonts w:asciiTheme="minorHAnsi" w:eastAsiaTheme="minorEastAsia" w:hAnsiTheme="minorHAnsi"/>
                <w:noProof/>
                <w:lang w:eastAsia="es-EC"/>
              </w:rPr>
              <w:tab/>
            </w:r>
            <w:r w:rsidRPr="006E3276">
              <w:rPr>
                <w:rStyle w:val="Hipervnculo"/>
                <w:noProof/>
              </w:rPr>
              <w:t>HORMIGONES Y ACERO DE REFUERZO</w:t>
            </w:r>
            <w:r>
              <w:rPr>
                <w:noProof/>
                <w:webHidden/>
              </w:rPr>
              <w:tab/>
            </w:r>
            <w:r>
              <w:rPr>
                <w:noProof/>
                <w:webHidden/>
              </w:rPr>
              <w:fldChar w:fldCharType="begin"/>
            </w:r>
            <w:r>
              <w:rPr>
                <w:noProof/>
                <w:webHidden/>
              </w:rPr>
              <w:instrText xml:space="preserve"> PAGEREF _Toc468995660 \h </w:instrText>
            </w:r>
            <w:r>
              <w:rPr>
                <w:noProof/>
                <w:webHidden/>
              </w:rPr>
            </w:r>
            <w:r>
              <w:rPr>
                <w:noProof/>
                <w:webHidden/>
              </w:rPr>
              <w:fldChar w:fldCharType="separate"/>
            </w:r>
            <w:r>
              <w:rPr>
                <w:noProof/>
                <w:webHidden/>
              </w:rPr>
              <w:t>36</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61" w:history="1">
            <w:r w:rsidRPr="006E3276">
              <w:rPr>
                <w:rStyle w:val="Hipervnculo"/>
                <w:noProof/>
              </w:rPr>
              <w:t>5.1</w:t>
            </w:r>
            <w:r>
              <w:rPr>
                <w:rFonts w:asciiTheme="minorHAnsi" w:eastAsiaTheme="minorEastAsia" w:hAnsiTheme="minorHAnsi"/>
                <w:noProof/>
                <w:lang w:eastAsia="es-EC"/>
              </w:rPr>
              <w:tab/>
            </w:r>
            <w:r w:rsidRPr="006E3276">
              <w:rPr>
                <w:rStyle w:val="Hipervnculo"/>
                <w:noProof/>
              </w:rPr>
              <w:t>Alcance</w:t>
            </w:r>
            <w:r>
              <w:rPr>
                <w:noProof/>
                <w:webHidden/>
              </w:rPr>
              <w:tab/>
            </w:r>
            <w:r>
              <w:rPr>
                <w:noProof/>
                <w:webHidden/>
              </w:rPr>
              <w:fldChar w:fldCharType="begin"/>
            </w:r>
            <w:r>
              <w:rPr>
                <w:noProof/>
                <w:webHidden/>
              </w:rPr>
              <w:instrText xml:space="preserve"> PAGEREF _Toc468995661 \h </w:instrText>
            </w:r>
            <w:r>
              <w:rPr>
                <w:noProof/>
                <w:webHidden/>
              </w:rPr>
            </w:r>
            <w:r>
              <w:rPr>
                <w:noProof/>
                <w:webHidden/>
              </w:rPr>
              <w:fldChar w:fldCharType="separate"/>
            </w:r>
            <w:r>
              <w:rPr>
                <w:noProof/>
                <w:webHidden/>
              </w:rPr>
              <w:t>36</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62" w:history="1">
            <w:r w:rsidRPr="006E3276">
              <w:rPr>
                <w:rStyle w:val="Hipervnculo"/>
                <w:noProof/>
              </w:rPr>
              <w:t>5.2</w:t>
            </w:r>
            <w:r>
              <w:rPr>
                <w:rFonts w:asciiTheme="minorHAnsi" w:eastAsiaTheme="minorEastAsia" w:hAnsiTheme="minorHAnsi"/>
                <w:noProof/>
                <w:lang w:eastAsia="es-EC"/>
              </w:rPr>
              <w:tab/>
            </w:r>
            <w:r w:rsidRPr="006E3276">
              <w:rPr>
                <w:rStyle w:val="Hipervnculo"/>
                <w:noProof/>
              </w:rPr>
              <w:t>Materiales</w:t>
            </w:r>
            <w:r>
              <w:rPr>
                <w:noProof/>
                <w:webHidden/>
              </w:rPr>
              <w:tab/>
            </w:r>
            <w:r>
              <w:rPr>
                <w:noProof/>
                <w:webHidden/>
              </w:rPr>
              <w:fldChar w:fldCharType="begin"/>
            </w:r>
            <w:r>
              <w:rPr>
                <w:noProof/>
                <w:webHidden/>
              </w:rPr>
              <w:instrText xml:space="preserve"> PAGEREF _Toc468995662 \h </w:instrText>
            </w:r>
            <w:r>
              <w:rPr>
                <w:noProof/>
                <w:webHidden/>
              </w:rPr>
            </w:r>
            <w:r>
              <w:rPr>
                <w:noProof/>
                <w:webHidden/>
              </w:rPr>
              <w:fldChar w:fldCharType="separate"/>
            </w:r>
            <w:r>
              <w:rPr>
                <w:noProof/>
                <w:webHidden/>
              </w:rPr>
              <w:t>37</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63" w:history="1">
            <w:r w:rsidRPr="006E3276">
              <w:rPr>
                <w:rStyle w:val="Hipervnculo"/>
                <w:noProof/>
              </w:rPr>
              <w:t>5.3</w:t>
            </w:r>
            <w:r>
              <w:rPr>
                <w:rFonts w:asciiTheme="minorHAnsi" w:eastAsiaTheme="minorEastAsia" w:hAnsiTheme="minorHAnsi"/>
                <w:noProof/>
                <w:lang w:eastAsia="es-EC"/>
              </w:rPr>
              <w:tab/>
            </w:r>
            <w:r w:rsidRPr="006E3276">
              <w:rPr>
                <w:rStyle w:val="Hipervnculo"/>
                <w:noProof/>
              </w:rPr>
              <w:t>Mezcla de diseño</w:t>
            </w:r>
            <w:r>
              <w:rPr>
                <w:noProof/>
                <w:webHidden/>
              </w:rPr>
              <w:tab/>
            </w:r>
            <w:r>
              <w:rPr>
                <w:noProof/>
                <w:webHidden/>
              </w:rPr>
              <w:fldChar w:fldCharType="begin"/>
            </w:r>
            <w:r>
              <w:rPr>
                <w:noProof/>
                <w:webHidden/>
              </w:rPr>
              <w:instrText xml:space="preserve"> PAGEREF _Toc468995663 \h </w:instrText>
            </w:r>
            <w:r>
              <w:rPr>
                <w:noProof/>
                <w:webHidden/>
              </w:rPr>
            </w:r>
            <w:r>
              <w:rPr>
                <w:noProof/>
                <w:webHidden/>
              </w:rPr>
              <w:fldChar w:fldCharType="separate"/>
            </w:r>
            <w:r>
              <w:rPr>
                <w:noProof/>
                <w:webHidden/>
              </w:rPr>
              <w:t>38</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64" w:history="1">
            <w:r w:rsidRPr="006E3276">
              <w:rPr>
                <w:rStyle w:val="Hipervnculo"/>
                <w:noProof/>
              </w:rPr>
              <w:t>5.4</w:t>
            </w:r>
            <w:r>
              <w:rPr>
                <w:rFonts w:asciiTheme="minorHAnsi" w:eastAsiaTheme="minorEastAsia" w:hAnsiTheme="minorHAnsi"/>
                <w:noProof/>
                <w:lang w:eastAsia="es-EC"/>
              </w:rPr>
              <w:tab/>
            </w:r>
            <w:r w:rsidRPr="006E3276">
              <w:rPr>
                <w:rStyle w:val="Hipervnculo"/>
                <w:noProof/>
              </w:rPr>
              <w:t>Fabricación de hormigón</w:t>
            </w:r>
            <w:r>
              <w:rPr>
                <w:noProof/>
                <w:webHidden/>
              </w:rPr>
              <w:tab/>
            </w:r>
            <w:r>
              <w:rPr>
                <w:noProof/>
                <w:webHidden/>
              </w:rPr>
              <w:fldChar w:fldCharType="begin"/>
            </w:r>
            <w:r>
              <w:rPr>
                <w:noProof/>
                <w:webHidden/>
              </w:rPr>
              <w:instrText xml:space="preserve"> PAGEREF _Toc468995664 \h </w:instrText>
            </w:r>
            <w:r>
              <w:rPr>
                <w:noProof/>
                <w:webHidden/>
              </w:rPr>
            </w:r>
            <w:r>
              <w:rPr>
                <w:noProof/>
                <w:webHidden/>
              </w:rPr>
              <w:fldChar w:fldCharType="separate"/>
            </w:r>
            <w:r>
              <w:rPr>
                <w:noProof/>
                <w:webHidden/>
              </w:rPr>
              <w:t>38</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65" w:history="1">
            <w:r w:rsidRPr="006E3276">
              <w:rPr>
                <w:rStyle w:val="Hipervnculo"/>
                <w:noProof/>
              </w:rPr>
              <w:t>5.5</w:t>
            </w:r>
            <w:r>
              <w:rPr>
                <w:rFonts w:asciiTheme="minorHAnsi" w:eastAsiaTheme="minorEastAsia" w:hAnsiTheme="minorHAnsi"/>
                <w:noProof/>
                <w:lang w:eastAsia="es-EC"/>
              </w:rPr>
              <w:tab/>
            </w:r>
            <w:r w:rsidRPr="006E3276">
              <w:rPr>
                <w:rStyle w:val="Hipervnculo"/>
                <w:noProof/>
              </w:rPr>
              <w:t>Colocación del hormigón</w:t>
            </w:r>
            <w:r>
              <w:rPr>
                <w:noProof/>
                <w:webHidden/>
              </w:rPr>
              <w:tab/>
            </w:r>
            <w:r>
              <w:rPr>
                <w:noProof/>
                <w:webHidden/>
              </w:rPr>
              <w:fldChar w:fldCharType="begin"/>
            </w:r>
            <w:r>
              <w:rPr>
                <w:noProof/>
                <w:webHidden/>
              </w:rPr>
              <w:instrText xml:space="preserve"> PAGEREF _Toc468995665 \h </w:instrText>
            </w:r>
            <w:r>
              <w:rPr>
                <w:noProof/>
                <w:webHidden/>
              </w:rPr>
            </w:r>
            <w:r>
              <w:rPr>
                <w:noProof/>
                <w:webHidden/>
              </w:rPr>
              <w:fldChar w:fldCharType="separate"/>
            </w:r>
            <w:r>
              <w:rPr>
                <w:noProof/>
                <w:webHidden/>
              </w:rPr>
              <w:t>40</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66" w:history="1">
            <w:r w:rsidRPr="006E3276">
              <w:rPr>
                <w:rStyle w:val="Hipervnculo"/>
                <w:noProof/>
              </w:rPr>
              <w:t>5.6</w:t>
            </w:r>
            <w:r>
              <w:rPr>
                <w:rFonts w:asciiTheme="minorHAnsi" w:eastAsiaTheme="minorEastAsia" w:hAnsiTheme="minorHAnsi"/>
                <w:noProof/>
                <w:lang w:eastAsia="es-EC"/>
              </w:rPr>
              <w:tab/>
            </w:r>
            <w:r w:rsidRPr="006E3276">
              <w:rPr>
                <w:rStyle w:val="Hipervnculo"/>
                <w:noProof/>
              </w:rPr>
              <w:t>Encofrados</w:t>
            </w:r>
            <w:r>
              <w:rPr>
                <w:noProof/>
                <w:webHidden/>
              </w:rPr>
              <w:tab/>
            </w:r>
            <w:r>
              <w:rPr>
                <w:noProof/>
                <w:webHidden/>
              </w:rPr>
              <w:fldChar w:fldCharType="begin"/>
            </w:r>
            <w:r>
              <w:rPr>
                <w:noProof/>
                <w:webHidden/>
              </w:rPr>
              <w:instrText xml:space="preserve"> PAGEREF _Toc468995666 \h </w:instrText>
            </w:r>
            <w:r>
              <w:rPr>
                <w:noProof/>
                <w:webHidden/>
              </w:rPr>
            </w:r>
            <w:r>
              <w:rPr>
                <w:noProof/>
                <w:webHidden/>
              </w:rPr>
              <w:fldChar w:fldCharType="separate"/>
            </w:r>
            <w:r>
              <w:rPr>
                <w:noProof/>
                <w:webHidden/>
              </w:rPr>
              <w:t>41</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67" w:history="1">
            <w:r w:rsidRPr="006E3276">
              <w:rPr>
                <w:rStyle w:val="Hipervnculo"/>
                <w:noProof/>
              </w:rPr>
              <w:t>5.7</w:t>
            </w:r>
            <w:r>
              <w:rPr>
                <w:rFonts w:asciiTheme="minorHAnsi" w:eastAsiaTheme="minorEastAsia" w:hAnsiTheme="minorHAnsi"/>
                <w:noProof/>
                <w:lang w:eastAsia="es-EC"/>
              </w:rPr>
              <w:tab/>
            </w:r>
            <w:r w:rsidRPr="006E3276">
              <w:rPr>
                <w:rStyle w:val="Hipervnculo"/>
                <w:noProof/>
              </w:rPr>
              <w:t>Instalación de accesorios embebidos</w:t>
            </w:r>
            <w:r>
              <w:rPr>
                <w:noProof/>
                <w:webHidden/>
              </w:rPr>
              <w:tab/>
            </w:r>
            <w:r>
              <w:rPr>
                <w:noProof/>
                <w:webHidden/>
              </w:rPr>
              <w:fldChar w:fldCharType="begin"/>
            </w:r>
            <w:r>
              <w:rPr>
                <w:noProof/>
                <w:webHidden/>
              </w:rPr>
              <w:instrText xml:space="preserve"> PAGEREF _Toc468995667 \h </w:instrText>
            </w:r>
            <w:r>
              <w:rPr>
                <w:noProof/>
                <w:webHidden/>
              </w:rPr>
            </w:r>
            <w:r>
              <w:rPr>
                <w:noProof/>
                <w:webHidden/>
              </w:rPr>
              <w:fldChar w:fldCharType="separate"/>
            </w:r>
            <w:r>
              <w:rPr>
                <w:noProof/>
                <w:webHidden/>
              </w:rPr>
              <w:t>42</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68" w:history="1">
            <w:r w:rsidRPr="006E3276">
              <w:rPr>
                <w:rStyle w:val="Hipervnculo"/>
                <w:noProof/>
              </w:rPr>
              <w:t>5.8</w:t>
            </w:r>
            <w:r>
              <w:rPr>
                <w:rFonts w:asciiTheme="minorHAnsi" w:eastAsiaTheme="minorEastAsia" w:hAnsiTheme="minorHAnsi"/>
                <w:noProof/>
                <w:lang w:eastAsia="es-EC"/>
              </w:rPr>
              <w:tab/>
            </w:r>
            <w:r w:rsidRPr="006E3276">
              <w:rPr>
                <w:rStyle w:val="Hipervnculo"/>
                <w:noProof/>
              </w:rPr>
              <w:t>Acero de refuerzo</w:t>
            </w:r>
            <w:r>
              <w:rPr>
                <w:noProof/>
                <w:webHidden/>
              </w:rPr>
              <w:tab/>
            </w:r>
            <w:r>
              <w:rPr>
                <w:noProof/>
                <w:webHidden/>
              </w:rPr>
              <w:fldChar w:fldCharType="begin"/>
            </w:r>
            <w:r>
              <w:rPr>
                <w:noProof/>
                <w:webHidden/>
              </w:rPr>
              <w:instrText xml:space="preserve"> PAGEREF _Toc468995668 \h </w:instrText>
            </w:r>
            <w:r>
              <w:rPr>
                <w:noProof/>
                <w:webHidden/>
              </w:rPr>
            </w:r>
            <w:r>
              <w:rPr>
                <w:noProof/>
                <w:webHidden/>
              </w:rPr>
              <w:fldChar w:fldCharType="separate"/>
            </w:r>
            <w:r>
              <w:rPr>
                <w:noProof/>
                <w:webHidden/>
              </w:rPr>
              <w:t>42</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69" w:history="1">
            <w:r w:rsidRPr="006E3276">
              <w:rPr>
                <w:rStyle w:val="Hipervnculo"/>
                <w:noProof/>
              </w:rPr>
              <w:t>5.9</w:t>
            </w:r>
            <w:r>
              <w:rPr>
                <w:rFonts w:asciiTheme="minorHAnsi" w:eastAsiaTheme="minorEastAsia" w:hAnsiTheme="minorHAnsi"/>
                <w:noProof/>
                <w:lang w:eastAsia="es-EC"/>
              </w:rPr>
              <w:tab/>
            </w:r>
            <w:r w:rsidRPr="006E3276">
              <w:rPr>
                <w:rStyle w:val="Hipervnculo"/>
                <w:noProof/>
              </w:rPr>
              <w:t>Desencofrado y reparaciones</w:t>
            </w:r>
            <w:r>
              <w:rPr>
                <w:noProof/>
                <w:webHidden/>
              </w:rPr>
              <w:tab/>
            </w:r>
            <w:r>
              <w:rPr>
                <w:noProof/>
                <w:webHidden/>
              </w:rPr>
              <w:fldChar w:fldCharType="begin"/>
            </w:r>
            <w:r>
              <w:rPr>
                <w:noProof/>
                <w:webHidden/>
              </w:rPr>
              <w:instrText xml:space="preserve"> PAGEREF _Toc468995669 \h </w:instrText>
            </w:r>
            <w:r>
              <w:rPr>
                <w:noProof/>
                <w:webHidden/>
              </w:rPr>
            </w:r>
            <w:r>
              <w:rPr>
                <w:noProof/>
                <w:webHidden/>
              </w:rPr>
              <w:fldChar w:fldCharType="separate"/>
            </w:r>
            <w:r>
              <w:rPr>
                <w:noProof/>
                <w:webHidden/>
              </w:rPr>
              <w:t>44</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70" w:history="1">
            <w:r w:rsidRPr="006E3276">
              <w:rPr>
                <w:rStyle w:val="Hipervnculo"/>
                <w:noProof/>
              </w:rPr>
              <w:t>5.10</w:t>
            </w:r>
            <w:r>
              <w:rPr>
                <w:rFonts w:asciiTheme="minorHAnsi" w:eastAsiaTheme="minorEastAsia" w:hAnsiTheme="minorHAnsi"/>
                <w:noProof/>
                <w:lang w:eastAsia="es-EC"/>
              </w:rPr>
              <w:tab/>
            </w:r>
            <w:r w:rsidRPr="006E3276">
              <w:rPr>
                <w:rStyle w:val="Hipervnculo"/>
                <w:noProof/>
              </w:rPr>
              <w:t>Cuidado y curado</w:t>
            </w:r>
            <w:r>
              <w:rPr>
                <w:noProof/>
                <w:webHidden/>
              </w:rPr>
              <w:tab/>
            </w:r>
            <w:r>
              <w:rPr>
                <w:noProof/>
                <w:webHidden/>
              </w:rPr>
              <w:fldChar w:fldCharType="begin"/>
            </w:r>
            <w:r>
              <w:rPr>
                <w:noProof/>
                <w:webHidden/>
              </w:rPr>
              <w:instrText xml:space="preserve"> PAGEREF _Toc468995670 \h </w:instrText>
            </w:r>
            <w:r>
              <w:rPr>
                <w:noProof/>
                <w:webHidden/>
              </w:rPr>
            </w:r>
            <w:r>
              <w:rPr>
                <w:noProof/>
                <w:webHidden/>
              </w:rPr>
              <w:fldChar w:fldCharType="separate"/>
            </w:r>
            <w:r>
              <w:rPr>
                <w:noProof/>
                <w:webHidden/>
              </w:rPr>
              <w:t>44</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71" w:history="1">
            <w:r w:rsidRPr="006E3276">
              <w:rPr>
                <w:rStyle w:val="Hipervnculo"/>
                <w:noProof/>
              </w:rPr>
              <w:t>5.11</w:t>
            </w:r>
            <w:r>
              <w:rPr>
                <w:rFonts w:asciiTheme="minorHAnsi" w:eastAsiaTheme="minorEastAsia" w:hAnsiTheme="minorHAnsi"/>
                <w:noProof/>
                <w:lang w:eastAsia="es-EC"/>
              </w:rPr>
              <w:tab/>
            </w:r>
            <w:r w:rsidRPr="006E3276">
              <w:rPr>
                <w:rStyle w:val="Hipervnculo"/>
                <w:noProof/>
              </w:rPr>
              <w:t>Juntas de construcción</w:t>
            </w:r>
            <w:r>
              <w:rPr>
                <w:noProof/>
                <w:webHidden/>
              </w:rPr>
              <w:tab/>
            </w:r>
            <w:r>
              <w:rPr>
                <w:noProof/>
                <w:webHidden/>
              </w:rPr>
              <w:fldChar w:fldCharType="begin"/>
            </w:r>
            <w:r>
              <w:rPr>
                <w:noProof/>
                <w:webHidden/>
              </w:rPr>
              <w:instrText xml:space="preserve"> PAGEREF _Toc468995671 \h </w:instrText>
            </w:r>
            <w:r>
              <w:rPr>
                <w:noProof/>
                <w:webHidden/>
              </w:rPr>
            </w:r>
            <w:r>
              <w:rPr>
                <w:noProof/>
                <w:webHidden/>
              </w:rPr>
              <w:fldChar w:fldCharType="separate"/>
            </w:r>
            <w:r>
              <w:rPr>
                <w:noProof/>
                <w:webHidden/>
              </w:rPr>
              <w:t>45</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72" w:history="1">
            <w:r w:rsidRPr="006E3276">
              <w:rPr>
                <w:rStyle w:val="Hipervnculo"/>
                <w:noProof/>
              </w:rPr>
              <w:t>5.12</w:t>
            </w:r>
            <w:r>
              <w:rPr>
                <w:rFonts w:asciiTheme="minorHAnsi" w:eastAsiaTheme="minorEastAsia" w:hAnsiTheme="minorHAnsi"/>
                <w:noProof/>
                <w:lang w:eastAsia="es-EC"/>
              </w:rPr>
              <w:tab/>
            </w:r>
            <w:r w:rsidRPr="006E3276">
              <w:rPr>
                <w:rStyle w:val="Hipervnculo"/>
                <w:noProof/>
              </w:rPr>
              <w:t>Prueba de hormigones</w:t>
            </w:r>
            <w:r>
              <w:rPr>
                <w:noProof/>
                <w:webHidden/>
              </w:rPr>
              <w:tab/>
            </w:r>
            <w:r>
              <w:rPr>
                <w:noProof/>
                <w:webHidden/>
              </w:rPr>
              <w:fldChar w:fldCharType="begin"/>
            </w:r>
            <w:r>
              <w:rPr>
                <w:noProof/>
                <w:webHidden/>
              </w:rPr>
              <w:instrText xml:space="preserve"> PAGEREF _Toc468995672 \h </w:instrText>
            </w:r>
            <w:r>
              <w:rPr>
                <w:noProof/>
                <w:webHidden/>
              </w:rPr>
            </w:r>
            <w:r>
              <w:rPr>
                <w:noProof/>
                <w:webHidden/>
              </w:rPr>
              <w:fldChar w:fldCharType="separate"/>
            </w:r>
            <w:r>
              <w:rPr>
                <w:noProof/>
                <w:webHidden/>
              </w:rPr>
              <w:t>45</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73" w:history="1">
            <w:r w:rsidRPr="006E3276">
              <w:rPr>
                <w:rStyle w:val="Hipervnculo"/>
                <w:noProof/>
              </w:rPr>
              <w:t>5.13</w:t>
            </w:r>
            <w:r>
              <w:rPr>
                <w:rFonts w:asciiTheme="minorHAnsi" w:eastAsiaTheme="minorEastAsia" w:hAnsiTheme="minorHAnsi"/>
                <w:noProof/>
                <w:lang w:eastAsia="es-EC"/>
              </w:rPr>
              <w:tab/>
            </w:r>
            <w:r w:rsidRPr="006E3276">
              <w:rPr>
                <w:rStyle w:val="Hipervnculo"/>
                <w:noProof/>
              </w:rPr>
              <w:t>Tipos de hormigón</w:t>
            </w:r>
            <w:r>
              <w:rPr>
                <w:noProof/>
                <w:webHidden/>
              </w:rPr>
              <w:tab/>
            </w:r>
            <w:r>
              <w:rPr>
                <w:noProof/>
                <w:webHidden/>
              </w:rPr>
              <w:fldChar w:fldCharType="begin"/>
            </w:r>
            <w:r>
              <w:rPr>
                <w:noProof/>
                <w:webHidden/>
              </w:rPr>
              <w:instrText xml:space="preserve"> PAGEREF _Toc468995673 \h </w:instrText>
            </w:r>
            <w:r>
              <w:rPr>
                <w:noProof/>
                <w:webHidden/>
              </w:rPr>
            </w:r>
            <w:r>
              <w:rPr>
                <w:noProof/>
                <w:webHidden/>
              </w:rPr>
              <w:fldChar w:fldCharType="separate"/>
            </w:r>
            <w:r>
              <w:rPr>
                <w:noProof/>
                <w:webHidden/>
              </w:rPr>
              <w:t>46</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74" w:history="1">
            <w:r w:rsidRPr="006E3276">
              <w:rPr>
                <w:rStyle w:val="Hipervnculo"/>
                <w:noProof/>
              </w:rPr>
              <w:t>5.14</w:t>
            </w:r>
            <w:r>
              <w:rPr>
                <w:rFonts w:asciiTheme="minorHAnsi" w:eastAsiaTheme="minorEastAsia" w:hAnsiTheme="minorHAnsi"/>
                <w:noProof/>
                <w:lang w:eastAsia="es-EC"/>
              </w:rPr>
              <w:tab/>
            </w:r>
            <w:r w:rsidRPr="006E3276">
              <w:rPr>
                <w:rStyle w:val="Hipervnculo"/>
                <w:noProof/>
              </w:rPr>
              <w:t>Medida y forma de pago</w:t>
            </w:r>
            <w:r>
              <w:rPr>
                <w:noProof/>
                <w:webHidden/>
              </w:rPr>
              <w:tab/>
            </w:r>
            <w:r>
              <w:rPr>
                <w:noProof/>
                <w:webHidden/>
              </w:rPr>
              <w:fldChar w:fldCharType="begin"/>
            </w:r>
            <w:r>
              <w:rPr>
                <w:noProof/>
                <w:webHidden/>
              </w:rPr>
              <w:instrText xml:space="preserve"> PAGEREF _Toc468995674 \h </w:instrText>
            </w:r>
            <w:r>
              <w:rPr>
                <w:noProof/>
                <w:webHidden/>
              </w:rPr>
            </w:r>
            <w:r>
              <w:rPr>
                <w:noProof/>
                <w:webHidden/>
              </w:rPr>
              <w:fldChar w:fldCharType="separate"/>
            </w:r>
            <w:r>
              <w:rPr>
                <w:noProof/>
                <w:webHidden/>
              </w:rPr>
              <w:t>46</w:t>
            </w:r>
            <w:r>
              <w:rPr>
                <w:noProof/>
                <w:webHidden/>
              </w:rPr>
              <w:fldChar w:fldCharType="end"/>
            </w:r>
          </w:hyperlink>
        </w:p>
        <w:p w:rsidR="00327E5B" w:rsidRDefault="00327E5B">
          <w:pPr>
            <w:pStyle w:val="TDC1"/>
            <w:tabs>
              <w:tab w:val="left" w:pos="440"/>
              <w:tab w:val="right" w:leader="dot" w:pos="8494"/>
            </w:tabs>
            <w:rPr>
              <w:rFonts w:asciiTheme="minorHAnsi" w:eastAsiaTheme="minorEastAsia" w:hAnsiTheme="minorHAnsi"/>
              <w:noProof/>
              <w:lang w:eastAsia="es-EC"/>
            </w:rPr>
          </w:pPr>
          <w:hyperlink w:anchor="_Toc468995675" w:history="1">
            <w:r w:rsidRPr="006E3276">
              <w:rPr>
                <w:rStyle w:val="Hipervnculo"/>
                <w:noProof/>
              </w:rPr>
              <w:t>6.</w:t>
            </w:r>
            <w:r>
              <w:rPr>
                <w:rFonts w:asciiTheme="minorHAnsi" w:eastAsiaTheme="minorEastAsia" w:hAnsiTheme="minorHAnsi"/>
                <w:noProof/>
                <w:lang w:eastAsia="es-EC"/>
              </w:rPr>
              <w:tab/>
            </w:r>
            <w:r w:rsidRPr="006E3276">
              <w:rPr>
                <w:rStyle w:val="Hipervnculo"/>
                <w:noProof/>
              </w:rPr>
              <w:t>EDIFICACIONES</w:t>
            </w:r>
            <w:r>
              <w:rPr>
                <w:noProof/>
                <w:webHidden/>
              </w:rPr>
              <w:tab/>
            </w:r>
            <w:r>
              <w:rPr>
                <w:noProof/>
                <w:webHidden/>
              </w:rPr>
              <w:fldChar w:fldCharType="begin"/>
            </w:r>
            <w:r>
              <w:rPr>
                <w:noProof/>
                <w:webHidden/>
              </w:rPr>
              <w:instrText xml:space="preserve"> PAGEREF _Toc468995675 \h </w:instrText>
            </w:r>
            <w:r>
              <w:rPr>
                <w:noProof/>
                <w:webHidden/>
              </w:rPr>
            </w:r>
            <w:r>
              <w:rPr>
                <w:noProof/>
                <w:webHidden/>
              </w:rPr>
              <w:fldChar w:fldCharType="separate"/>
            </w:r>
            <w:r>
              <w:rPr>
                <w:noProof/>
                <w:webHidden/>
              </w:rPr>
              <w:t>47</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76" w:history="1">
            <w:r w:rsidRPr="006E3276">
              <w:rPr>
                <w:rStyle w:val="Hipervnculo"/>
                <w:noProof/>
              </w:rPr>
              <w:t>6.1</w:t>
            </w:r>
            <w:r>
              <w:rPr>
                <w:rFonts w:asciiTheme="minorHAnsi" w:eastAsiaTheme="minorEastAsia" w:hAnsiTheme="minorHAnsi"/>
                <w:noProof/>
                <w:lang w:eastAsia="es-EC"/>
              </w:rPr>
              <w:tab/>
            </w:r>
            <w:r w:rsidRPr="006E3276">
              <w:rPr>
                <w:rStyle w:val="Hipervnculo"/>
                <w:noProof/>
              </w:rPr>
              <w:t>Generalidades</w:t>
            </w:r>
            <w:r>
              <w:rPr>
                <w:noProof/>
                <w:webHidden/>
              </w:rPr>
              <w:tab/>
            </w:r>
            <w:r>
              <w:rPr>
                <w:noProof/>
                <w:webHidden/>
              </w:rPr>
              <w:fldChar w:fldCharType="begin"/>
            </w:r>
            <w:r>
              <w:rPr>
                <w:noProof/>
                <w:webHidden/>
              </w:rPr>
              <w:instrText xml:space="preserve"> PAGEREF _Toc468995676 \h </w:instrText>
            </w:r>
            <w:r>
              <w:rPr>
                <w:noProof/>
                <w:webHidden/>
              </w:rPr>
            </w:r>
            <w:r>
              <w:rPr>
                <w:noProof/>
                <w:webHidden/>
              </w:rPr>
              <w:fldChar w:fldCharType="separate"/>
            </w:r>
            <w:r>
              <w:rPr>
                <w:noProof/>
                <w:webHidden/>
              </w:rPr>
              <w:t>47</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77" w:history="1">
            <w:r w:rsidRPr="006E3276">
              <w:rPr>
                <w:rStyle w:val="Hipervnculo"/>
                <w:noProof/>
              </w:rPr>
              <w:t>6.2</w:t>
            </w:r>
            <w:r>
              <w:rPr>
                <w:rFonts w:asciiTheme="minorHAnsi" w:eastAsiaTheme="minorEastAsia" w:hAnsiTheme="minorHAnsi"/>
                <w:noProof/>
                <w:lang w:eastAsia="es-EC"/>
              </w:rPr>
              <w:tab/>
            </w:r>
            <w:r w:rsidRPr="006E3276">
              <w:rPr>
                <w:rStyle w:val="Hipervnculo"/>
                <w:noProof/>
              </w:rPr>
              <w:t>Estructuras</w:t>
            </w:r>
            <w:r>
              <w:rPr>
                <w:noProof/>
                <w:webHidden/>
              </w:rPr>
              <w:tab/>
            </w:r>
            <w:r>
              <w:rPr>
                <w:noProof/>
                <w:webHidden/>
              </w:rPr>
              <w:fldChar w:fldCharType="begin"/>
            </w:r>
            <w:r>
              <w:rPr>
                <w:noProof/>
                <w:webHidden/>
              </w:rPr>
              <w:instrText xml:space="preserve"> PAGEREF _Toc468995677 \h </w:instrText>
            </w:r>
            <w:r>
              <w:rPr>
                <w:noProof/>
                <w:webHidden/>
              </w:rPr>
            </w:r>
            <w:r>
              <w:rPr>
                <w:noProof/>
                <w:webHidden/>
              </w:rPr>
              <w:fldChar w:fldCharType="separate"/>
            </w:r>
            <w:r>
              <w:rPr>
                <w:noProof/>
                <w:webHidden/>
              </w:rPr>
              <w:t>47</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78" w:history="1">
            <w:r w:rsidRPr="006E3276">
              <w:rPr>
                <w:rStyle w:val="Hipervnculo"/>
                <w:noProof/>
              </w:rPr>
              <w:t>6.3</w:t>
            </w:r>
            <w:r>
              <w:rPr>
                <w:rFonts w:asciiTheme="minorHAnsi" w:eastAsiaTheme="minorEastAsia" w:hAnsiTheme="minorHAnsi"/>
                <w:noProof/>
                <w:lang w:eastAsia="es-EC"/>
              </w:rPr>
              <w:tab/>
            </w:r>
            <w:r w:rsidRPr="006E3276">
              <w:rPr>
                <w:rStyle w:val="Hipervnculo"/>
                <w:noProof/>
              </w:rPr>
              <w:t>Contrapiso</w:t>
            </w:r>
            <w:r>
              <w:rPr>
                <w:noProof/>
                <w:webHidden/>
              </w:rPr>
              <w:tab/>
            </w:r>
            <w:r>
              <w:rPr>
                <w:noProof/>
                <w:webHidden/>
              </w:rPr>
              <w:fldChar w:fldCharType="begin"/>
            </w:r>
            <w:r>
              <w:rPr>
                <w:noProof/>
                <w:webHidden/>
              </w:rPr>
              <w:instrText xml:space="preserve"> PAGEREF _Toc468995678 \h </w:instrText>
            </w:r>
            <w:r>
              <w:rPr>
                <w:noProof/>
                <w:webHidden/>
              </w:rPr>
            </w:r>
            <w:r>
              <w:rPr>
                <w:noProof/>
                <w:webHidden/>
              </w:rPr>
              <w:fldChar w:fldCharType="separate"/>
            </w:r>
            <w:r>
              <w:rPr>
                <w:noProof/>
                <w:webHidden/>
              </w:rPr>
              <w:t>47</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79" w:history="1">
            <w:r w:rsidRPr="006E3276">
              <w:rPr>
                <w:rStyle w:val="Hipervnculo"/>
                <w:noProof/>
              </w:rPr>
              <w:t>6.4</w:t>
            </w:r>
            <w:r>
              <w:rPr>
                <w:rFonts w:asciiTheme="minorHAnsi" w:eastAsiaTheme="minorEastAsia" w:hAnsiTheme="minorHAnsi"/>
                <w:noProof/>
                <w:lang w:eastAsia="es-EC"/>
              </w:rPr>
              <w:tab/>
            </w:r>
            <w:r w:rsidRPr="006E3276">
              <w:rPr>
                <w:rStyle w:val="Hipervnculo"/>
                <w:noProof/>
              </w:rPr>
              <w:t>Paredes</w:t>
            </w:r>
            <w:r>
              <w:rPr>
                <w:noProof/>
                <w:webHidden/>
              </w:rPr>
              <w:tab/>
            </w:r>
            <w:r>
              <w:rPr>
                <w:noProof/>
                <w:webHidden/>
              </w:rPr>
              <w:fldChar w:fldCharType="begin"/>
            </w:r>
            <w:r>
              <w:rPr>
                <w:noProof/>
                <w:webHidden/>
              </w:rPr>
              <w:instrText xml:space="preserve"> PAGEREF _Toc468995679 \h </w:instrText>
            </w:r>
            <w:r>
              <w:rPr>
                <w:noProof/>
                <w:webHidden/>
              </w:rPr>
            </w:r>
            <w:r>
              <w:rPr>
                <w:noProof/>
                <w:webHidden/>
              </w:rPr>
              <w:fldChar w:fldCharType="separate"/>
            </w:r>
            <w:r>
              <w:rPr>
                <w:noProof/>
                <w:webHidden/>
              </w:rPr>
              <w:t>48</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80" w:history="1">
            <w:r w:rsidRPr="006E3276">
              <w:rPr>
                <w:rStyle w:val="Hipervnculo"/>
                <w:noProof/>
              </w:rPr>
              <w:t>6.5</w:t>
            </w:r>
            <w:r>
              <w:rPr>
                <w:rFonts w:asciiTheme="minorHAnsi" w:eastAsiaTheme="minorEastAsia" w:hAnsiTheme="minorHAnsi"/>
                <w:noProof/>
                <w:lang w:eastAsia="es-EC"/>
              </w:rPr>
              <w:tab/>
            </w:r>
            <w:r w:rsidRPr="006E3276">
              <w:rPr>
                <w:rStyle w:val="Hipervnculo"/>
                <w:noProof/>
              </w:rPr>
              <w:t>Instalaciones sanitarias en edificios</w:t>
            </w:r>
            <w:r>
              <w:rPr>
                <w:noProof/>
                <w:webHidden/>
              </w:rPr>
              <w:tab/>
            </w:r>
            <w:r>
              <w:rPr>
                <w:noProof/>
                <w:webHidden/>
              </w:rPr>
              <w:fldChar w:fldCharType="begin"/>
            </w:r>
            <w:r>
              <w:rPr>
                <w:noProof/>
                <w:webHidden/>
              </w:rPr>
              <w:instrText xml:space="preserve"> PAGEREF _Toc468995680 \h </w:instrText>
            </w:r>
            <w:r>
              <w:rPr>
                <w:noProof/>
                <w:webHidden/>
              </w:rPr>
            </w:r>
            <w:r>
              <w:rPr>
                <w:noProof/>
                <w:webHidden/>
              </w:rPr>
              <w:fldChar w:fldCharType="separate"/>
            </w:r>
            <w:r>
              <w:rPr>
                <w:noProof/>
                <w:webHidden/>
              </w:rPr>
              <w:t>49</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81" w:history="1">
            <w:r w:rsidRPr="006E3276">
              <w:rPr>
                <w:rStyle w:val="Hipervnculo"/>
                <w:noProof/>
              </w:rPr>
              <w:t>6.6</w:t>
            </w:r>
            <w:r>
              <w:rPr>
                <w:rFonts w:asciiTheme="minorHAnsi" w:eastAsiaTheme="minorEastAsia" w:hAnsiTheme="minorHAnsi"/>
                <w:noProof/>
                <w:lang w:eastAsia="es-EC"/>
              </w:rPr>
              <w:tab/>
            </w:r>
            <w:r w:rsidRPr="006E3276">
              <w:rPr>
                <w:rStyle w:val="Hipervnculo"/>
                <w:noProof/>
              </w:rPr>
              <w:t>Revestimientos</w:t>
            </w:r>
            <w:r>
              <w:rPr>
                <w:noProof/>
                <w:webHidden/>
              </w:rPr>
              <w:tab/>
            </w:r>
            <w:r>
              <w:rPr>
                <w:noProof/>
                <w:webHidden/>
              </w:rPr>
              <w:fldChar w:fldCharType="begin"/>
            </w:r>
            <w:r>
              <w:rPr>
                <w:noProof/>
                <w:webHidden/>
              </w:rPr>
              <w:instrText xml:space="preserve"> PAGEREF _Toc468995681 \h </w:instrText>
            </w:r>
            <w:r>
              <w:rPr>
                <w:noProof/>
                <w:webHidden/>
              </w:rPr>
            </w:r>
            <w:r>
              <w:rPr>
                <w:noProof/>
                <w:webHidden/>
              </w:rPr>
              <w:fldChar w:fldCharType="separate"/>
            </w:r>
            <w:r>
              <w:rPr>
                <w:noProof/>
                <w:webHidden/>
              </w:rPr>
              <w:t>54</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82" w:history="1">
            <w:r w:rsidRPr="006E3276">
              <w:rPr>
                <w:rStyle w:val="Hipervnculo"/>
                <w:noProof/>
              </w:rPr>
              <w:t>6.7</w:t>
            </w:r>
            <w:r>
              <w:rPr>
                <w:rFonts w:asciiTheme="minorHAnsi" w:eastAsiaTheme="minorEastAsia" w:hAnsiTheme="minorHAnsi"/>
                <w:noProof/>
                <w:lang w:eastAsia="es-EC"/>
              </w:rPr>
              <w:tab/>
            </w:r>
            <w:r w:rsidRPr="006E3276">
              <w:rPr>
                <w:rStyle w:val="Hipervnculo"/>
                <w:noProof/>
              </w:rPr>
              <w:t>Impermeabilización de losas y paredes con membrana plastificada con       armadura de fibra de poliéster.</w:t>
            </w:r>
            <w:r>
              <w:rPr>
                <w:noProof/>
                <w:webHidden/>
              </w:rPr>
              <w:tab/>
            </w:r>
            <w:r>
              <w:rPr>
                <w:noProof/>
                <w:webHidden/>
              </w:rPr>
              <w:fldChar w:fldCharType="begin"/>
            </w:r>
            <w:r>
              <w:rPr>
                <w:noProof/>
                <w:webHidden/>
              </w:rPr>
              <w:instrText xml:space="preserve"> PAGEREF _Toc468995682 \h </w:instrText>
            </w:r>
            <w:r>
              <w:rPr>
                <w:noProof/>
                <w:webHidden/>
              </w:rPr>
            </w:r>
            <w:r>
              <w:rPr>
                <w:noProof/>
                <w:webHidden/>
              </w:rPr>
              <w:fldChar w:fldCharType="separate"/>
            </w:r>
            <w:r>
              <w:rPr>
                <w:noProof/>
                <w:webHidden/>
              </w:rPr>
              <w:t>55</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83" w:history="1">
            <w:r w:rsidRPr="006E3276">
              <w:rPr>
                <w:rStyle w:val="Hipervnculo"/>
                <w:noProof/>
              </w:rPr>
              <w:t>6.8</w:t>
            </w:r>
            <w:r>
              <w:rPr>
                <w:rFonts w:asciiTheme="minorHAnsi" w:eastAsiaTheme="minorEastAsia" w:hAnsiTheme="minorHAnsi"/>
                <w:noProof/>
                <w:lang w:eastAsia="es-EC"/>
              </w:rPr>
              <w:tab/>
            </w:r>
            <w:r w:rsidRPr="006E3276">
              <w:rPr>
                <w:rStyle w:val="Hipervnculo"/>
                <w:noProof/>
              </w:rPr>
              <w:t>Puertas</w:t>
            </w:r>
            <w:r>
              <w:rPr>
                <w:noProof/>
                <w:webHidden/>
              </w:rPr>
              <w:tab/>
            </w:r>
            <w:r>
              <w:rPr>
                <w:noProof/>
                <w:webHidden/>
              </w:rPr>
              <w:fldChar w:fldCharType="begin"/>
            </w:r>
            <w:r>
              <w:rPr>
                <w:noProof/>
                <w:webHidden/>
              </w:rPr>
              <w:instrText xml:space="preserve"> PAGEREF _Toc468995683 \h </w:instrText>
            </w:r>
            <w:r>
              <w:rPr>
                <w:noProof/>
                <w:webHidden/>
              </w:rPr>
            </w:r>
            <w:r>
              <w:rPr>
                <w:noProof/>
                <w:webHidden/>
              </w:rPr>
              <w:fldChar w:fldCharType="separate"/>
            </w:r>
            <w:r>
              <w:rPr>
                <w:noProof/>
                <w:webHidden/>
              </w:rPr>
              <w:t>56</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84" w:history="1">
            <w:r w:rsidRPr="006E3276">
              <w:rPr>
                <w:rStyle w:val="Hipervnculo"/>
                <w:noProof/>
              </w:rPr>
              <w:t>6.9</w:t>
            </w:r>
            <w:r>
              <w:rPr>
                <w:rFonts w:asciiTheme="minorHAnsi" w:eastAsiaTheme="minorEastAsia" w:hAnsiTheme="minorHAnsi"/>
                <w:noProof/>
                <w:lang w:eastAsia="es-EC"/>
              </w:rPr>
              <w:tab/>
            </w:r>
            <w:r w:rsidRPr="006E3276">
              <w:rPr>
                <w:rStyle w:val="Hipervnculo"/>
                <w:noProof/>
              </w:rPr>
              <w:t>Ventanas, puertas y mamparas de aluminio</w:t>
            </w:r>
            <w:r>
              <w:rPr>
                <w:noProof/>
                <w:webHidden/>
              </w:rPr>
              <w:tab/>
            </w:r>
            <w:r>
              <w:rPr>
                <w:noProof/>
                <w:webHidden/>
              </w:rPr>
              <w:fldChar w:fldCharType="begin"/>
            </w:r>
            <w:r>
              <w:rPr>
                <w:noProof/>
                <w:webHidden/>
              </w:rPr>
              <w:instrText xml:space="preserve"> PAGEREF _Toc468995684 \h </w:instrText>
            </w:r>
            <w:r>
              <w:rPr>
                <w:noProof/>
                <w:webHidden/>
              </w:rPr>
            </w:r>
            <w:r>
              <w:rPr>
                <w:noProof/>
                <w:webHidden/>
              </w:rPr>
              <w:fldChar w:fldCharType="separate"/>
            </w:r>
            <w:r>
              <w:rPr>
                <w:noProof/>
                <w:webHidden/>
              </w:rPr>
              <w:t>56</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85" w:history="1">
            <w:r w:rsidRPr="006E3276">
              <w:rPr>
                <w:rStyle w:val="Hipervnculo"/>
                <w:noProof/>
              </w:rPr>
              <w:t>6.10</w:t>
            </w:r>
            <w:r>
              <w:rPr>
                <w:rFonts w:asciiTheme="minorHAnsi" w:eastAsiaTheme="minorEastAsia" w:hAnsiTheme="minorHAnsi"/>
                <w:noProof/>
                <w:lang w:eastAsia="es-EC"/>
              </w:rPr>
              <w:tab/>
            </w:r>
            <w:r w:rsidRPr="006E3276">
              <w:rPr>
                <w:rStyle w:val="Hipervnculo"/>
                <w:noProof/>
              </w:rPr>
              <w:t>Tumbado</w:t>
            </w:r>
            <w:r>
              <w:rPr>
                <w:noProof/>
                <w:webHidden/>
              </w:rPr>
              <w:tab/>
            </w:r>
            <w:r>
              <w:rPr>
                <w:noProof/>
                <w:webHidden/>
              </w:rPr>
              <w:fldChar w:fldCharType="begin"/>
            </w:r>
            <w:r>
              <w:rPr>
                <w:noProof/>
                <w:webHidden/>
              </w:rPr>
              <w:instrText xml:space="preserve"> PAGEREF _Toc468995685 \h </w:instrText>
            </w:r>
            <w:r>
              <w:rPr>
                <w:noProof/>
                <w:webHidden/>
              </w:rPr>
            </w:r>
            <w:r>
              <w:rPr>
                <w:noProof/>
                <w:webHidden/>
              </w:rPr>
              <w:fldChar w:fldCharType="separate"/>
            </w:r>
            <w:r>
              <w:rPr>
                <w:noProof/>
                <w:webHidden/>
              </w:rPr>
              <w:t>57</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86" w:history="1">
            <w:r w:rsidRPr="006E3276">
              <w:rPr>
                <w:rStyle w:val="Hipervnculo"/>
                <w:noProof/>
              </w:rPr>
              <w:t>6.11</w:t>
            </w:r>
            <w:r>
              <w:rPr>
                <w:rFonts w:asciiTheme="minorHAnsi" w:eastAsiaTheme="minorEastAsia" w:hAnsiTheme="minorHAnsi"/>
                <w:noProof/>
                <w:lang w:eastAsia="es-EC"/>
              </w:rPr>
              <w:tab/>
            </w:r>
            <w:r w:rsidRPr="006E3276">
              <w:rPr>
                <w:rStyle w:val="Hipervnculo"/>
                <w:noProof/>
              </w:rPr>
              <w:t>Pintura</w:t>
            </w:r>
            <w:r>
              <w:rPr>
                <w:noProof/>
                <w:webHidden/>
              </w:rPr>
              <w:tab/>
            </w:r>
            <w:r>
              <w:rPr>
                <w:noProof/>
                <w:webHidden/>
              </w:rPr>
              <w:fldChar w:fldCharType="begin"/>
            </w:r>
            <w:r>
              <w:rPr>
                <w:noProof/>
                <w:webHidden/>
              </w:rPr>
              <w:instrText xml:space="preserve"> PAGEREF _Toc468995686 \h </w:instrText>
            </w:r>
            <w:r>
              <w:rPr>
                <w:noProof/>
                <w:webHidden/>
              </w:rPr>
            </w:r>
            <w:r>
              <w:rPr>
                <w:noProof/>
                <w:webHidden/>
              </w:rPr>
              <w:fldChar w:fldCharType="separate"/>
            </w:r>
            <w:r>
              <w:rPr>
                <w:noProof/>
                <w:webHidden/>
              </w:rPr>
              <w:t>57</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87" w:history="1">
            <w:r w:rsidRPr="006E3276">
              <w:rPr>
                <w:rStyle w:val="Hipervnculo"/>
                <w:noProof/>
              </w:rPr>
              <w:t>6.12</w:t>
            </w:r>
            <w:r>
              <w:rPr>
                <w:rFonts w:asciiTheme="minorHAnsi" w:eastAsiaTheme="minorEastAsia" w:hAnsiTheme="minorHAnsi"/>
                <w:noProof/>
                <w:lang w:eastAsia="es-EC"/>
              </w:rPr>
              <w:tab/>
            </w:r>
            <w:r w:rsidRPr="006E3276">
              <w:rPr>
                <w:rStyle w:val="Hipervnculo"/>
                <w:noProof/>
              </w:rPr>
              <w:t>Mobiliario</w:t>
            </w:r>
            <w:r>
              <w:rPr>
                <w:noProof/>
                <w:webHidden/>
              </w:rPr>
              <w:tab/>
            </w:r>
            <w:r>
              <w:rPr>
                <w:noProof/>
                <w:webHidden/>
              </w:rPr>
              <w:fldChar w:fldCharType="begin"/>
            </w:r>
            <w:r>
              <w:rPr>
                <w:noProof/>
                <w:webHidden/>
              </w:rPr>
              <w:instrText xml:space="preserve"> PAGEREF _Toc468995687 \h </w:instrText>
            </w:r>
            <w:r>
              <w:rPr>
                <w:noProof/>
                <w:webHidden/>
              </w:rPr>
            </w:r>
            <w:r>
              <w:rPr>
                <w:noProof/>
                <w:webHidden/>
              </w:rPr>
              <w:fldChar w:fldCharType="separate"/>
            </w:r>
            <w:r>
              <w:rPr>
                <w:noProof/>
                <w:webHidden/>
              </w:rPr>
              <w:t>59</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88" w:history="1">
            <w:r w:rsidRPr="006E3276">
              <w:rPr>
                <w:rStyle w:val="Hipervnculo"/>
                <w:noProof/>
              </w:rPr>
              <w:t>6.13</w:t>
            </w:r>
            <w:r>
              <w:rPr>
                <w:rFonts w:asciiTheme="minorHAnsi" w:eastAsiaTheme="minorEastAsia" w:hAnsiTheme="minorHAnsi"/>
                <w:noProof/>
                <w:lang w:eastAsia="es-EC"/>
              </w:rPr>
              <w:tab/>
            </w:r>
            <w:r w:rsidRPr="006E3276">
              <w:rPr>
                <w:rStyle w:val="Hipervnculo"/>
                <w:noProof/>
              </w:rPr>
              <w:t>Sistemas de climatización.</w:t>
            </w:r>
            <w:r>
              <w:rPr>
                <w:noProof/>
                <w:webHidden/>
              </w:rPr>
              <w:tab/>
            </w:r>
            <w:r>
              <w:rPr>
                <w:noProof/>
                <w:webHidden/>
              </w:rPr>
              <w:fldChar w:fldCharType="begin"/>
            </w:r>
            <w:r>
              <w:rPr>
                <w:noProof/>
                <w:webHidden/>
              </w:rPr>
              <w:instrText xml:space="preserve"> PAGEREF _Toc468995688 \h </w:instrText>
            </w:r>
            <w:r>
              <w:rPr>
                <w:noProof/>
                <w:webHidden/>
              </w:rPr>
            </w:r>
            <w:r>
              <w:rPr>
                <w:noProof/>
                <w:webHidden/>
              </w:rPr>
              <w:fldChar w:fldCharType="separate"/>
            </w:r>
            <w:r>
              <w:rPr>
                <w:noProof/>
                <w:webHidden/>
              </w:rPr>
              <w:t>60</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89" w:history="1">
            <w:r w:rsidRPr="006E3276">
              <w:rPr>
                <w:rStyle w:val="Hipervnculo"/>
                <w:noProof/>
              </w:rPr>
              <w:t>6.14</w:t>
            </w:r>
            <w:r>
              <w:rPr>
                <w:rFonts w:asciiTheme="minorHAnsi" w:eastAsiaTheme="minorEastAsia" w:hAnsiTheme="minorHAnsi"/>
                <w:noProof/>
                <w:lang w:eastAsia="es-EC"/>
              </w:rPr>
              <w:tab/>
            </w:r>
            <w:r w:rsidRPr="006E3276">
              <w:rPr>
                <w:rStyle w:val="Hipervnculo"/>
                <w:noProof/>
              </w:rPr>
              <w:t>Medida y Forma de Pago.</w:t>
            </w:r>
            <w:r>
              <w:rPr>
                <w:noProof/>
                <w:webHidden/>
              </w:rPr>
              <w:tab/>
            </w:r>
            <w:r>
              <w:rPr>
                <w:noProof/>
                <w:webHidden/>
              </w:rPr>
              <w:fldChar w:fldCharType="begin"/>
            </w:r>
            <w:r>
              <w:rPr>
                <w:noProof/>
                <w:webHidden/>
              </w:rPr>
              <w:instrText xml:space="preserve"> PAGEREF _Toc468995689 \h </w:instrText>
            </w:r>
            <w:r>
              <w:rPr>
                <w:noProof/>
                <w:webHidden/>
              </w:rPr>
            </w:r>
            <w:r>
              <w:rPr>
                <w:noProof/>
                <w:webHidden/>
              </w:rPr>
              <w:fldChar w:fldCharType="separate"/>
            </w:r>
            <w:r>
              <w:rPr>
                <w:noProof/>
                <w:webHidden/>
              </w:rPr>
              <w:t>60</w:t>
            </w:r>
            <w:r>
              <w:rPr>
                <w:noProof/>
                <w:webHidden/>
              </w:rPr>
              <w:fldChar w:fldCharType="end"/>
            </w:r>
          </w:hyperlink>
        </w:p>
        <w:p w:rsidR="00327E5B" w:rsidRDefault="00327E5B">
          <w:pPr>
            <w:pStyle w:val="TDC1"/>
            <w:tabs>
              <w:tab w:val="left" w:pos="440"/>
              <w:tab w:val="right" w:leader="dot" w:pos="8494"/>
            </w:tabs>
            <w:rPr>
              <w:rFonts w:asciiTheme="minorHAnsi" w:eastAsiaTheme="minorEastAsia" w:hAnsiTheme="minorHAnsi"/>
              <w:noProof/>
              <w:lang w:eastAsia="es-EC"/>
            </w:rPr>
          </w:pPr>
          <w:hyperlink w:anchor="_Toc468995690" w:history="1">
            <w:r w:rsidRPr="006E3276">
              <w:rPr>
                <w:rStyle w:val="Hipervnculo"/>
                <w:noProof/>
              </w:rPr>
              <w:t>7.</w:t>
            </w:r>
            <w:r>
              <w:rPr>
                <w:rFonts w:asciiTheme="minorHAnsi" w:eastAsiaTheme="minorEastAsia" w:hAnsiTheme="minorHAnsi"/>
                <w:noProof/>
                <w:lang w:eastAsia="es-EC"/>
              </w:rPr>
              <w:tab/>
            </w:r>
            <w:r w:rsidRPr="006E3276">
              <w:rPr>
                <w:rStyle w:val="Hipervnculo"/>
                <w:noProof/>
              </w:rPr>
              <w:t>MALLA DE PUESTA A TIERRA, ACABADOS DE PATIOS, GRAVA, HERBICIDAS Y ACERAS.</w:t>
            </w:r>
            <w:r>
              <w:rPr>
                <w:noProof/>
                <w:webHidden/>
              </w:rPr>
              <w:tab/>
            </w:r>
            <w:r>
              <w:rPr>
                <w:noProof/>
                <w:webHidden/>
              </w:rPr>
              <w:fldChar w:fldCharType="begin"/>
            </w:r>
            <w:r>
              <w:rPr>
                <w:noProof/>
                <w:webHidden/>
              </w:rPr>
              <w:instrText xml:space="preserve"> PAGEREF _Toc468995690 \h </w:instrText>
            </w:r>
            <w:r>
              <w:rPr>
                <w:noProof/>
                <w:webHidden/>
              </w:rPr>
            </w:r>
            <w:r>
              <w:rPr>
                <w:noProof/>
                <w:webHidden/>
              </w:rPr>
              <w:fldChar w:fldCharType="separate"/>
            </w:r>
            <w:r>
              <w:rPr>
                <w:noProof/>
                <w:webHidden/>
              </w:rPr>
              <w:t>63</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91" w:history="1">
            <w:r w:rsidRPr="006E3276">
              <w:rPr>
                <w:rStyle w:val="Hipervnculo"/>
                <w:noProof/>
              </w:rPr>
              <w:t>7.1</w:t>
            </w:r>
            <w:r>
              <w:rPr>
                <w:rFonts w:asciiTheme="minorHAnsi" w:eastAsiaTheme="minorEastAsia" w:hAnsiTheme="minorHAnsi"/>
                <w:noProof/>
                <w:lang w:eastAsia="es-EC"/>
              </w:rPr>
              <w:tab/>
            </w:r>
            <w:r w:rsidRPr="006E3276">
              <w:rPr>
                <w:rStyle w:val="Hipervnculo"/>
                <w:noProof/>
              </w:rPr>
              <w:t>Generalidades</w:t>
            </w:r>
            <w:r>
              <w:rPr>
                <w:noProof/>
                <w:webHidden/>
              </w:rPr>
              <w:tab/>
            </w:r>
            <w:r>
              <w:rPr>
                <w:noProof/>
                <w:webHidden/>
              </w:rPr>
              <w:fldChar w:fldCharType="begin"/>
            </w:r>
            <w:r>
              <w:rPr>
                <w:noProof/>
                <w:webHidden/>
              </w:rPr>
              <w:instrText xml:space="preserve"> PAGEREF _Toc468995691 \h </w:instrText>
            </w:r>
            <w:r>
              <w:rPr>
                <w:noProof/>
                <w:webHidden/>
              </w:rPr>
            </w:r>
            <w:r>
              <w:rPr>
                <w:noProof/>
                <w:webHidden/>
              </w:rPr>
              <w:fldChar w:fldCharType="separate"/>
            </w:r>
            <w:r>
              <w:rPr>
                <w:noProof/>
                <w:webHidden/>
              </w:rPr>
              <w:t>63</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92" w:history="1">
            <w:r w:rsidRPr="006E3276">
              <w:rPr>
                <w:rStyle w:val="Hipervnculo"/>
                <w:noProof/>
              </w:rPr>
              <w:t>7.2</w:t>
            </w:r>
            <w:r>
              <w:rPr>
                <w:rFonts w:asciiTheme="minorHAnsi" w:eastAsiaTheme="minorEastAsia" w:hAnsiTheme="minorHAnsi"/>
                <w:noProof/>
                <w:lang w:eastAsia="es-EC"/>
              </w:rPr>
              <w:tab/>
            </w:r>
            <w:r w:rsidRPr="006E3276">
              <w:rPr>
                <w:rStyle w:val="Hipervnculo"/>
                <w:noProof/>
              </w:rPr>
              <w:t>Conductor desnudo de cobre 2/0 AWG</w:t>
            </w:r>
            <w:r>
              <w:rPr>
                <w:noProof/>
                <w:webHidden/>
              </w:rPr>
              <w:tab/>
            </w:r>
            <w:r>
              <w:rPr>
                <w:noProof/>
                <w:webHidden/>
              </w:rPr>
              <w:fldChar w:fldCharType="begin"/>
            </w:r>
            <w:r>
              <w:rPr>
                <w:noProof/>
                <w:webHidden/>
              </w:rPr>
              <w:instrText xml:space="preserve"> PAGEREF _Toc468995692 \h </w:instrText>
            </w:r>
            <w:r>
              <w:rPr>
                <w:noProof/>
                <w:webHidden/>
              </w:rPr>
            </w:r>
            <w:r>
              <w:rPr>
                <w:noProof/>
                <w:webHidden/>
              </w:rPr>
              <w:fldChar w:fldCharType="separate"/>
            </w:r>
            <w:r>
              <w:rPr>
                <w:noProof/>
                <w:webHidden/>
              </w:rPr>
              <w:t>63</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93" w:history="1">
            <w:r w:rsidRPr="006E3276">
              <w:rPr>
                <w:rStyle w:val="Hipervnculo"/>
                <w:noProof/>
                <w:spacing w:val="-3"/>
                <w:lang w:val="es-ES" w:eastAsia="ar-SA"/>
              </w:rPr>
              <w:t>7.3</w:t>
            </w:r>
            <w:r>
              <w:rPr>
                <w:rFonts w:asciiTheme="minorHAnsi" w:eastAsiaTheme="minorEastAsia" w:hAnsiTheme="minorHAnsi"/>
                <w:noProof/>
                <w:lang w:eastAsia="es-EC"/>
              </w:rPr>
              <w:tab/>
            </w:r>
            <w:r w:rsidRPr="006E3276">
              <w:rPr>
                <w:rStyle w:val="Hipervnculo"/>
                <w:noProof/>
              </w:rPr>
              <w:t>Varillas copperweld</w:t>
            </w:r>
            <w:r>
              <w:rPr>
                <w:noProof/>
                <w:webHidden/>
              </w:rPr>
              <w:tab/>
            </w:r>
            <w:r>
              <w:rPr>
                <w:noProof/>
                <w:webHidden/>
              </w:rPr>
              <w:fldChar w:fldCharType="begin"/>
            </w:r>
            <w:r>
              <w:rPr>
                <w:noProof/>
                <w:webHidden/>
              </w:rPr>
              <w:instrText xml:space="preserve"> PAGEREF _Toc468995693 \h </w:instrText>
            </w:r>
            <w:r>
              <w:rPr>
                <w:noProof/>
                <w:webHidden/>
              </w:rPr>
            </w:r>
            <w:r>
              <w:rPr>
                <w:noProof/>
                <w:webHidden/>
              </w:rPr>
              <w:fldChar w:fldCharType="separate"/>
            </w:r>
            <w:r>
              <w:rPr>
                <w:noProof/>
                <w:webHidden/>
              </w:rPr>
              <w:t>67</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94" w:history="1">
            <w:r w:rsidRPr="006E3276">
              <w:rPr>
                <w:rStyle w:val="Hipervnculo"/>
                <w:noProof/>
              </w:rPr>
              <w:t>7.4</w:t>
            </w:r>
            <w:r>
              <w:rPr>
                <w:rFonts w:asciiTheme="minorHAnsi" w:eastAsiaTheme="minorEastAsia" w:hAnsiTheme="minorHAnsi"/>
                <w:noProof/>
                <w:lang w:eastAsia="es-EC"/>
              </w:rPr>
              <w:tab/>
            </w:r>
            <w:r w:rsidRPr="006E3276">
              <w:rPr>
                <w:rStyle w:val="Hipervnculo"/>
                <w:noProof/>
              </w:rPr>
              <w:t>Conectores para malla de puesta a tierra</w:t>
            </w:r>
            <w:r>
              <w:rPr>
                <w:noProof/>
                <w:webHidden/>
              </w:rPr>
              <w:tab/>
            </w:r>
            <w:r>
              <w:rPr>
                <w:noProof/>
                <w:webHidden/>
              </w:rPr>
              <w:fldChar w:fldCharType="begin"/>
            </w:r>
            <w:r>
              <w:rPr>
                <w:noProof/>
                <w:webHidden/>
              </w:rPr>
              <w:instrText xml:space="preserve"> PAGEREF _Toc468995694 \h </w:instrText>
            </w:r>
            <w:r>
              <w:rPr>
                <w:noProof/>
                <w:webHidden/>
              </w:rPr>
            </w:r>
            <w:r>
              <w:rPr>
                <w:noProof/>
                <w:webHidden/>
              </w:rPr>
              <w:fldChar w:fldCharType="separate"/>
            </w:r>
            <w:r>
              <w:rPr>
                <w:noProof/>
                <w:webHidden/>
              </w:rPr>
              <w:t>67</w:t>
            </w:r>
            <w:r>
              <w:rPr>
                <w:noProof/>
                <w:webHidden/>
              </w:rPr>
              <w:fldChar w:fldCharType="end"/>
            </w:r>
          </w:hyperlink>
        </w:p>
        <w:p w:rsidR="00327E5B" w:rsidRDefault="00327E5B">
          <w:pPr>
            <w:pStyle w:val="TDC1"/>
            <w:tabs>
              <w:tab w:val="left" w:pos="440"/>
              <w:tab w:val="right" w:leader="dot" w:pos="8494"/>
            </w:tabs>
            <w:rPr>
              <w:rFonts w:asciiTheme="minorHAnsi" w:eastAsiaTheme="minorEastAsia" w:hAnsiTheme="minorHAnsi"/>
              <w:noProof/>
              <w:lang w:eastAsia="es-EC"/>
            </w:rPr>
          </w:pPr>
          <w:hyperlink w:anchor="_Toc468995695" w:history="1">
            <w:r w:rsidRPr="006E3276">
              <w:rPr>
                <w:rStyle w:val="Hipervnculo"/>
                <w:noProof/>
              </w:rPr>
              <w:t>8.</w:t>
            </w:r>
            <w:r>
              <w:rPr>
                <w:rFonts w:asciiTheme="minorHAnsi" w:eastAsiaTheme="minorEastAsia" w:hAnsiTheme="minorHAnsi"/>
                <w:noProof/>
                <w:lang w:eastAsia="es-EC"/>
              </w:rPr>
              <w:tab/>
            </w:r>
            <w:r w:rsidRPr="006E3276">
              <w:rPr>
                <w:rStyle w:val="Hipervnculo"/>
                <w:noProof/>
              </w:rPr>
              <w:t>CONSTRUCCIÓN DE LOS ACABADOS DE PATIOS.</w:t>
            </w:r>
            <w:r>
              <w:rPr>
                <w:noProof/>
                <w:webHidden/>
              </w:rPr>
              <w:tab/>
            </w:r>
            <w:r>
              <w:rPr>
                <w:noProof/>
                <w:webHidden/>
              </w:rPr>
              <w:fldChar w:fldCharType="begin"/>
            </w:r>
            <w:r>
              <w:rPr>
                <w:noProof/>
                <w:webHidden/>
              </w:rPr>
              <w:instrText xml:space="preserve"> PAGEREF _Toc468995695 \h </w:instrText>
            </w:r>
            <w:r>
              <w:rPr>
                <w:noProof/>
                <w:webHidden/>
              </w:rPr>
            </w:r>
            <w:r>
              <w:rPr>
                <w:noProof/>
                <w:webHidden/>
              </w:rPr>
              <w:fldChar w:fldCharType="separate"/>
            </w:r>
            <w:r>
              <w:rPr>
                <w:noProof/>
                <w:webHidden/>
              </w:rPr>
              <w:t>70</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96" w:history="1">
            <w:r w:rsidRPr="006E3276">
              <w:rPr>
                <w:rStyle w:val="Hipervnculo"/>
                <w:noProof/>
              </w:rPr>
              <w:t>8.1</w:t>
            </w:r>
            <w:r>
              <w:rPr>
                <w:rFonts w:asciiTheme="minorHAnsi" w:eastAsiaTheme="minorEastAsia" w:hAnsiTheme="minorHAnsi"/>
                <w:noProof/>
                <w:lang w:eastAsia="es-EC"/>
              </w:rPr>
              <w:tab/>
            </w:r>
            <w:r w:rsidRPr="006E3276">
              <w:rPr>
                <w:rStyle w:val="Hipervnculo"/>
                <w:noProof/>
              </w:rPr>
              <w:t>Construcción de los acabados de los patios</w:t>
            </w:r>
            <w:r>
              <w:rPr>
                <w:noProof/>
                <w:webHidden/>
              </w:rPr>
              <w:tab/>
            </w:r>
            <w:r>
              <w:rPr>
                <w:noProof/>
                <w:webHidden/>
              </w:rPr>
              <w:fldChar w:fldCharType="begin"/>
            </w:r>
            <w:r>
              <w:rPr>
                <w:noProof/>
                <w:webHidden/>
              </w:rPr>
              <w:instrText xml:space="preserve"> PAGEREF _Toc468995696 \h </w:instrText>
            </w:r>
            <w:r>
              <w:rPr>
                <w:noProof/>
                <w:webHidden/>
              </w:rPr>
            </w:r>
            <w:r>
              <w:rPr>
                <w:noProof/>
                <w:webHidden/>
              </w:rPr>
              <w:fldChar w:fldCharType="separate"/>
            </w:r>
            <w:r>
              <w:rPr>
                <w:noProof/>
                <w:webHidden/>
              </w:rPr>
              <w:t>70</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97" w:history="1">
            <w:r w:rsidRPr="006E3276">
              <w:rPr>
                <w:rStyle w:val="Hipervnculo"/>
                <w:noProof/>
              </w:rPr>
              <w:t>8.2</w:t>
            </w:r>
            <w:r>
              <w:rPr>
                <w:rFonts w:asciiTheme="minorHAnsi" w:eastAsiaTheme="minorEastAsia" w:hAnsiTheme="minorHAnsi"/>
                <w:noProof/>
                <w:lang w:eastAsia="es-EC"/>
              </w:rPr>
              <w:tab/>
            </w:r>
            <w:r w:rsidRPr="006E3276">
              <w:rPr>
                <w:rStyle w:val="Hipervnculo"/>
                <w:noProof/>
              </w:rPr>
              <w:t>Áreas verdes (ornamentación)</w:t>
            </w:r>
            <w:r>
              <w:rPr>
                <w:noProof/>
                <w:webHidden/>
              </w:rPr>
              <w:tab/>
            </w:r>
            <w:r>
              <w:rPr>
                <w:noProof/>
                <w:webHidden/>
              </w:rPr>
              <w:fldChar w:fldCharType="begin"/>
            </w:r>
            <w:r>
              <w:rPr>
                <w:noProof/>
                <w:webHidden/>
              </w:rPr>
              <w:instrText xml:space="preserve"> PAGEREF _Toc468995697 \h </w:instrText>
            </w:r>
            <w:r>
              <w:rPr>
                <w:noProof/>
                <w:webHidden/>
              </w:rPr>
            </w:r>
            <w:r>
              <w:rPr>
                <w:noProof/>
                <w:webHidden/>
              </w:rPr>
              <w:fldChar w:fldCharType="separate"/>
            </w:r>
            <w:r>
              <w:rPr>
                <w:noProof/>
                <w:webHidden/>
              </w:rPr>
              <w:t>72</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698" w:history="1">
            <w:r w:rsidRPr="006E3276">
              <w:rPr>
                <w:rStyle w:val="Hipervnculo"/>
                <w:noProof/>
              </w:rPr>
              <w:t>8.3</w:t>
            </w:r>
            <w:r>
              <w:rPr>
                <w:rFonts w:asciiTheme="minorHAnsi" w:eastAsiaTheme="minorEastAsia" w:hAnsiTheme="minorHAnsi"/>
                <w:noProof/>
                <w:lang w:eastAsia="es-EC"/>
              </w:rPr>
              <w:tab/>
            </w:r>
            <w:r w:rsidRPr="006E3276">
              <w:rPr>
                <w:rStyle w:val="Hipervnculo"/>
                <w:noProof/>
              </w:rPr>
              <w:t>Medida y Forma de Pago</w:t>
            </w:r>
            <w:r>
              <w:rPr>
                <w:noProof/>
                <w:webHidden/>
              </w:rPr>
              <w:tab/>
            </w:r>
            <w:r>
              <w:rPr>
                <w:noProof/>
                <w:webHidden/>
              </w:rPr>
              <w:fldChar w:fldCharType="begin"/>
            </w:r>
            <w:r>
              <w:rPr>
                <w:noProof/>
                <w:webHidden/>
              </w:rPr>
              <w:instrText xml:space="preserve"> PAGEREF _Toc468995698 \h </w:instrText>
            </w:r>
            <w:r>
              <w:rPr>
                <w:noProof/>
                <w:webHidden/>
              </w:rPr>
            </w:r>
            <w:r>
              <w:rPr>
                <w:noProof/>
                <w:webHidden/>
              </w:rPr>
              <w:fldChar w:fldCharType="separate"/>
            </w:r>
            <w:r>
              <w:rPr>
                <w:noProof/>
                <w:webHidden/>
              </w:rPr>
              <w:t>72</w:t>
            </w:r>
            <w:r>
              <w:rPr>
                <w:noProof/>
                <w:webHidden/>
              </w:rPr>
              <w:fldChar w:fldCharType="end"/>
            </w:r>
          </w:hyperlink>
        </w:p>
        <w:p w:rsidR="00327E5B" w:rsidRDefault="00327E5B">
          <w:pPr>
            <w:pStyle w:val="TDC1"/>
            <w:tabs>
              <w:tab w:val="left" w:pos="440"/>
              <w:tab w:val="right" w:leader="dot" w:pos="8494"/>
            </w:tabs>
            <w:rPr>
              <w:rFonts w:asciiTheme="minorHAnsi" w:eastAsiaTheme="minorEastAsia" w:hAnsiTheme="minorHAnsi"/>
              <w:noProof/>
              <w:lang w:eastAsia="es-EC"/>
            </w:rPr>
          </w:pPr>
          <w:hyperlink w:anchor="_Toc468995699" w:history="1">
            <w:r w:rsidRPr="006E3276">
              <w:rPr>
                <w:rStyle w:val="Hipervnculo"/>
                <w:noProof/>
              </w:rPr>
              <w:t>9.</w:t>
            </w:r>
            <w:r>
              <w:rPr>
                <w:rFonts w:asciiTheme="minorHAnsi" w:eastAsiaTheme="minorEastAsia" w:hAnsiTheme="minorHAnsi"/>
                <w:noProof/>
                <w:lang w:eastAsia="es-EC"/>
              </w:rPr>
              <w:tab/>
            </w:r>
            <w:r w:rsidRPr="006E3276">
              <w:rPr>
                <w:rStyle w:val="Hipervnculo"/>
                <w:noProof/>
              </w:rPr>
              <w:t>SISTEMA CONTRA INCENDIOS</w:t>
            </w:r>
            <w:r>
              <w:rPr>
                <w:noProof/>
                <w:webHidden/>
              </w:rPr>
              <w:tab/>
            </w:r>
            <w:r>
              <w:rPr>
                <w:noProof/>
                <w:webHidden/>
              </w:rPr>
              <w:fldChar w:fldCharType="begin"/>
            </w:r>
            <w:r>
              <w:rPr>
                <w:noProof/>
                <w:webHidden/>
              </w:rPr>
              <w:instrText xml:space="preserve"> PAGEREF _Toc468995699 \h </w:instrText>
            </w:r>
            <w:r>
              <w:rPr>
                <w:noProof/>
                <w:webHidden/>
              </w:rPr>
            </w:r>
            <w:r>
              <w:rPr>
                <w:noProof/>
                <w:webHidden/>
              </w:rPr>
              <w:fldChar w:fldCharType="separate"/>
            </w:r>
            <w:r>
              <w:rPr>
                <w:noProof/>
                <w:webHidden/>
              </w:rPr>
              <w:t>73</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00" w:history="1">
            <w:r w:rsidRPr="006E3276">
              <w:rPr>
                <w:rStyle w:val="Hipervnculo"/>
                <w:noProof/>
              </w:rPr>
              <w:t>9.1</w:t>
            </w:r>
            <w:r>
              <w:rPr>
                <w:rFonts w:asciiTheme="minorHAnsi" w:eastAsiaTheme="minorEastAsia" w:hAnsiTheme="minorHAnsi"/>
                <w:noProof/>
                <w:lang w:eastAsia="es-EC"/>
              </w:rPr>
              <w:tab/>
            </w:r>
            <w:r w:rsidRPr="006E3276">
              <w:rPr>
                <w:rStyle w:val="Hipervnculo"/>
                <w:noProof/>
              </w:rPr>
              <w:t>Especificaciones del  diseño del sistema de protección contra incendios</w:t>
            </w:r>
            <w:r>
              <w:rPr>
                <w:noProof/>
                <w:webHidden/>
              </w:rPr>
              <w:tab/>
            </w:r>
            <w:r>
              <w:rPr>
                <w:noProof/>
                <w:webHidden/>
              </w:rPr>
              <w:fldChar w:fldCharType="begin"/>
            </w:r>
            <w:r>
              <w:rPr>
                <w:noProof/>
                <w:webHidden/>
              </w:rPr>
              <w:instrText xml:space="preserve"> PAGEREF _Toc468995700 \h </w:instrText>
            </w:r>
            <w:r>
              <w:rPr>
                <w:noProof/>
                <w:webHidden/>
              </w:rPr>
            </w:r>
            <w:r>
              <w:rPr>
                <w:noProof/>
                <w:webHidden/>
              </w:rPr>
              <w:fldChar w:fldCharType="separate"/>
            </w:r>
            <w:r>
              <w:rPr>
                <w:noProof/>
                <w:webHidden/>
              </w:rPr>
              <w:t>73</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01" w:history="1">
            <w:r w:rsidRPr="006E3276">
              <w:rPr>
                <w:rStyle w:val="Hipervnculo"/>
                <w:noProof/>
              </w:rPr>
              <w:t>9.2</w:t>
            </w:r>
            <w:r>
              <w:rPr>
                <w:rFonts w:asciiTheme="minorHAnsi" w:eastAsiaTheme="minorEastAsia" w:hAnsiTheme="minorHAnsi"/>
                <w:noProof/>
                <w:lang w:eastAsia="es-EC"/>
              </w:rPr>
              <w:tab/>
            </w:r>
            <w:r w:rsidRPr="006E3276">
              <w:rPr>
                <w:rStyle w:val="Hipervnculo"/>
                <w:noProof/>
              </w:rPr>
              <w:t>Normativa aplicable para el diseño del sistema de protección de incendios</w:t>
            </w:r>
            <w:r>
              <w:rPr>
                <w:noProof/>
                <w:webHidden/>
              </w:rPr>
              <w:tab/>
            </w:r>
            <w:r>
              <w:rPr>
                <w:noProof/>
                <w:webHidden/>
              </w:rPr>
              <w:fldChar w:fldCharType="begin"/>
            </w:r>
            <w:r>
              <w:rPr>
                <w:noProof/>
                <w:webHidden/>
              </w:rPr>
              <w:instrText xml:space="preserve"> PAGEREF _Toc468995701 \h </w:instrText>
            </w:r>
            <w:r>
              <w:rPr>
                <w:noProof/>
                <w:webHidden/>
              </w:rPr>
            </w:r>
            <w:r>
              <w:rPr>
                <w:noProof/>
                <w:webHidden/>
              </w:rPr>
              <w:fldChar w:fldCharType="separate"/>
            </w:r>
            <w:r>
              <w:rPr>
                <w:noProof/>
                <w:webHidden/>
              </w:rPr>
              <w:t>74</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02" w:history="1">
            <w:r w:rsidRPr="006E3276">
              <w:rPr>
                <w:rStyle w:val="Hipervnculo"/>
                <w:noProof/>
              </w:rPr>
              <w:t>9.3</w:t>
            </w:r>
            <w:r>
              <w:rPr>
                <w:rFonts w:asciiTheme="minorHAnsi" w:eastAsiaTheme="minorEastAsia" w:hAnsiTheme="minorHAnsi"/>
                <w:noProof/>
                <w:lang w:eastAsia="es-EC"/>
              </w:rPr>
              <w:tab/>
            </w:r>
            <w:r w:rsidRPr="006E3276">
              <w:rPr>
                <w:rStyle w:val="Hipervnculo"/>
                <w:noProof/>
              </w:rPr>
              <w:t>Dibujos de Taller</w:t>
            </w:r>
            <w:r>
              <w:rPr>
                <w:noProof/>
                <w:webHidden/>
              </w:rPr>
              <w:tab/>
            </w:r>
            <w:r>
              <w:rPr>
                <w:noProof/>
                <w:webHidden/>
              </w:rPr>
              <w:fldChar w:fldCharType="begin"/>
            </w:r>
            <w:r>
              <w:rPr>
                <w:noProof/>
                <w:webHidden/>
              </w:rPr>
              <w:instrText xml:space="preserve"> PAGEREF _Toc468995702 \h </w:instrText>
            </w:r>
            <w:r>
              <w:rPr>
                <w:noProof/>
                <w:webHidden/>
              </w:rPr>
            </w:r>
            <w:r>
              <w:rPr>
                <w:noProof/>
                <w:webHidden/>
              </w:rPr>
              <w:fldChar w:fldCharType="separate"/>
            </w:r>
            <w:r>
              <w:rPr>
                <w:noProof/>
                <w:webHidden/>
              </w:rPr>
              <w:t>75</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03" w:history="1">
            <w:r w:rsidRPr="006E3276">
              <w:rPr>
                <w:rStyle w:val="Hipervnculo"/>
                <w:noProof/>
              </w:rPr>
              <w:t>9.4</w:t>
            </w:r>
            <w:r>
              <w:rPr>
                <w:rFonts w:asciiTheme="minorHAnsi" w:eastAsiaTheme="minorEastAsia" w:hAnsiTheme="minorHAnsi"/>
                <w:noProof/>
                <w:lang w:eastAsia="es-EC"/>
              </w:rPr>
              <w:tab/>
            </w:r>
            <w:r w:rsidRPr="006E3276">
              <w:rPr>
                <w:rStyle w:val="Hipervnculo"/>
                <w:noProof/>
              </w:rPr>
              <w:t>Hojas Técnicas</w:t>
            </w:r>
            <w:r>
              <w:rPr>
                <w:noProof/>
                <w:webHidden/>
              </w:rPr>
              <w:tab/>
            </w:r>
            <w:r>
              <w:rPr>
                <w:noProof/>
                <w:webHidden/>
              </w:rPr>
              <w:fldChar w:fldCharType="begin"/>
            </w:r>
            <w:r>
              <w:rPr>
                <w:noProof/>
                <w:webHidden/>
              </w:rPr>
              <w:instrText xml:space="preserve"> PAGEREF _Toc468995703 \h </w:instrText>
            </w:r>
            <w:r>
              <w:rPr>
                <w:noProof/>
                <w:webHidden/>
              </w:rPr>
            </w:r>
            <w:r>
              <w:rPr>
                <w:noProof/>
                <w:webHidden/>
              </w:rPr>
              <w:fldChar w:fldCharType="separate"/>
            </w:r>
            <w:r>
              <w:rPr>
                <w:noProof/>
                <w:webHidden/>
              </w:rPr>
              <w:t>76</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04" w:history="1">
            <w:r w:rsidRPr="006E3276">
              <w:rPr>
                <w:rStyle w:val="Hipervnculo"/>
                <w:noProof/>
              </w:rPr>
              <w:t>9.5</w:t>
            </w:r>
            <w:r>
              <w:rPr>
                <w:rFonts w:asciiTheme="minorHAnsi" w:eastAsiaTheme="minorEastAsia" w:hAnsiTheme="minorHAnsi"/>
                <w:noProof/>
                <w:lang w:eastAsia="es-EC"/>
              </w:rPr>
              <w:tab/>
            </w:r>
            <w:r w:rsidRPr="006E3276">
              <w:rPr>
                <w:rStyle w:val="Hipervnculo"/>
                <w:noProof/>
              </w:rPr>
              <w:t>Otros Documentos</w:t>
            </w:r>
            <w:r>
              <w:rPr>
                <w:noProof/>
                <w:webHidden/>
              </w:rPr>
              <w:tab/>
            </w:r>
            <w:r>
              <w:rPr>
                <w:noProof/>
                <w:webHidden/>
              </w:rPr>
              <w:fldChar w:fldCharType="begin"/>
            </w:r>
            <w:r>
              <w:rPr>
                <w:noProof/>
                <w:webHidden/>
              </w:rPr>
              <w:instrText xml:space="preserve"> PAGEREF _Toc468995704 \h </w:instrText>
            </w:r>
            <w:r>
              <w:rPr>
                <w:noProof/>
                <w:webHidden/>
              </w:rPr>
            </w:r>
            <w:r>
              <w:rPr>
                <w:noProof/>
                <w:webHidden/>
              </w:rPr>
              <w:fldChar w:fldCharType="separate"/>
            </w:r>
            <w:r>
              <w:rPr>
                <w:noProof/>
                <w:webHidden/>
              </w:rPr>
              <w:t>76</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05" w:history="1">
            <w:r w:rsidRPr="006E3276">
              <w:rPr>
                <w:rStyle w:val="Hipervnculo"/>
                <w:noProof/>
              </w:rPr>
              <w:t>9.6</w:t>
            </w:r>
            <w:r>
              <w:rPr>
                <w:rFonts w:asciiTheme="minorHAnsi" w:eastAsiaTheme="minorEastAsia" w:hAnsiTheme="minorHAnsi"/>
                <w:noProof/>
                <w:lang w:eastAsia="es-EC"/>
              </w:rPr>
              <w:tab/>
            </w:r>
            <w:r w:rsidRPr="006E3276">
              <w:rPr>
                <w:rStyle w:val="Hipervnculo"/>
                <w:noProof/>
              </w:rPr>
              <w:t>Consideraciones Generales del suministro</w:t>
            </w:r>
            <w:r>
              <w:rPr>
                <w:noProof/>
                <w:webHidden/>
              </w:rPr>
              <w:tab/>
            </w:r>
            <w:r>
              <w:rPr>
                <w:noProof/>
                <w:webHidden/>
              </w:rPr>
              <w:fldChar w:fldCharType="begin"/>
            </w:r>
            <w:r>
              <w:rPr>
                <w:noProof/>
                <w:webHidden/>
              </w:rPr>
              <w:instrText xml:space="preserve"> PAGEREF _Toc468995705 \h </w:instrText>
            </w:r>
            <w:r>
              <w:rPr>
                <w:noProof/>
                <w:webHidden/>
              </w:rPr>
            </w:r>
            <w:r>
              <w:rPr>
                <w:noProof/>
                <w:webHidden/>
              </w:rPr>
              <w:fldChar w:fldCharType="separate"/>
            </w:r>
            <w:r>
              <w:rPr>
                <w:noProof/>
                <w:webHidden/>
              </w:rPr>
              <w:t>76</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06" w:history="1">
            <w:r w:rsidRPr="006E3276">
              <w:rPr>
                <w:rStyle w:val="Hipervnculo"/>
                <w:noProof/>
              </w:rPr>
              <w:t>9.7</w:t>
            </w:r>
            <w:r>
              <w:rPr>
                <w:rFonts w:asciiTheme="minorHAnsi" w:eastAsiaTheme="minorEastAsia" w:hAnsiTheme="minorHAnsi"/>
                <w:noProof/>
                <w:lang w:eastAsia="es-EC"/>
              </w:rPr>
              <w:tab/>
            </w:r>
            <w:r w:rsidRPr="006E3276">
              <w:rPr>
                <w:rStyle w:val="Hipervnculo"/>
                <w:noProof/>
              </w:rPr>
              <w:t>Requerimiento de los Equipos de Servicio Contra Incendio</w:t>
            </w:r>
            <w:r>
              <w:rPr>
                <w:noProof/>
                <w:webHidden/>
              </w:rPr>
              <w:tab/>
            </w:r>
            <w:r>
              <w:rPr>
                <w:noProof/>
                <w:webHidden/>
              </w:rPr>
              <w:fldChar w:fldCharType="begin"/>
            </w:r>
            <w:r>
              <w:rPr>
                <w:noProof/>
                <w:webHidden/>
              </w:rPr>
              <w:instrText xml:space="preserve"> PAGEREF _Toc468995706 \h </w:instrText>
            </w:r>
            <w:r>
              <w:rPr>
                <w:noProof/>
                <w:webHidden/>
              </w:rPr>
            </w:r>
            <w:r>
              <w:rPr>
                <w:noProof/>
                <w:webHidden/>
              </w:rPr>
              <w:fldChar w:fldCharType="separate"/>
            </w:r>
            <w:r>
              <w:rPr>
                <w:noProof/>
                <w:webHidden/>
              </w:rPr>
              <w:t>76</w:t>
            </w:r>
            <w:r>
              <w:rPr>
                <w:noProof/>
                <w:webHidden/>
              </w:rPr>
              <w:fldChar w:fldCharType="end"/>
            </w:r>
          </w:hyperlink>
        </w:p>
        <w:p w:rsidR="00327E5B" w:rsidRDefault="00327E5B">
          <w:pPr>
            <w:pStyle w:val="TDC1"/>
            <w:tabs>
              <w:tab w:val="left" w:pos="660"/>
              <w:tab w:val="right" w:leader="dot" w:pos="8494"/>
            </w:tabs>
            <w:rPr>
              <w:rFonts w:asciiTheme="minorHAnsi" w:eastAsiaTheme="minorEastAsia" w:hAnsiTheme="minorHAnsi"/>
              <w:noProof/>
              <w:lang w:eastAsia="es-EC"/>
            </w:rPr>
          </w:pPr>
          <w:hyperlink w:anchor="_Toc468995707" w:history="1">
            <w:r w:rsidRPr="006E3276">
              <w:rPr>
                <w:rStyle w:val="Hipervnculo"/>
                <w:noProof/>
              </w:rPr>
              <w:t>10.</w:t>
            </w:r>
            <w:r>
              <w:rPr>
                <w:rFonts w:asciiTheme="minorHAnsi" w:eastAsiaTheme="minorEastAsia" w:hAnsiTheme="minorHAnsi"/>
                <w:noProof/>
                <w:lang w:eastAsia="es-EC"/>
              </w:rPr>
              <w:tab/>
            </w:r>
            <w:r w:rsidRPr="006E3276">
              <w:rPr>
                <w:rStyle w:val="Hipervnculo"/>
                <w:noProof/>
              </w:rPr>
              <w:t>SUMINISTRO DE ESTRUCTURAS DE ACERO GALVANIZADO</w:t>
            </w:r>
            <w:r>
              <w:rPr>
                <w:noProof/>
                <w:webHidden/>
              </w:rPr>
              <w:tab/>
            </w:r>
            <w:r>
              <w:rPr>
                <w:noProof/>
                <w:webHidden/>
              </w:rPr>
              <w:fldChar w:fldCharType="begin"/>
            </w:r>
            <w:r>
              <w:rPr>
                <w:noProof/>
                <w:webHidden/>
              </w:rPr>
              <w:instrText xml:space="preserve"> PAGEREF _Toc468995707 \h </w:instrText>
            </w:r>
            <w:r>
              <w:rPr>
                <w:noProof/>
                <w:webHidden/>
              </w:rPr>
            </w:r>
            <w:r>
              <w:rPr>
                <w:noProof/>
                <w:webHidden/>
              </w:rPr>
              <w:fldChar w:fldCharType="separate"/>
            </w:r>
            <w:r>
              <w:rPr>
                <w:noProof/>
                <w:webHidden/>
              </w:rPr>
              <w:t>96</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08" w:history="1">
            <w:r w:rsidRPr="006E3276">
              <w:rPr>
                <w:rStyle w:val="Hipervnculo"/>
                <w:noProof/>
              </w:rPr>
              <w:t>10.1</w:t>
            </w:r>
            <w:r>
              <w:rPr>
                <w:rFonts w:asciiTheme="minorHAnsi" w:eastAsiaTheme="minorEastAsia" w:hAnsiTheme="minorHAnsi"/>
                <w:noProof/>
                <w:lang w:eastAsia="es-EC"/>
              </w:rPr>
              <w:tab/>
            </w:r>
            <w:r w:rsidRPr="006E3276">
              <w:rPr>
                <w:rStyle w:val="Hipervnculo"/>
                <w:noProof/>
              </w:rPr>
              <w:t>Alcance</w:t>
            </w:r>
            <w:r>
              <w:rPr>
                <w:noProof/>
                <w:webHidden/>
              </w:rPr>
              <w:tab/>
            </w:r>
            <w:r>
              <w:rPr>
                <w:noProof/>
                <w:webHidden/>
              </w:rPr>
              <w:fldChar w:fldCharType="begin"/>
            </w:r>
            <w:r>
              <w:rPr>
                <w:noProof/>
                <w:webHidden/>
              </w:rPr>
              <w:instrText xml:space="preserve"> PAGEREF _Toc468995708 \h </w:instrText>
            </w:r>
            <w:r>
              <w:rPr>
                <w:noProof/>
                <w:webHidden/>
              </w:rPr>
            </w:r>
            <w:r>
              <w:rPr>
                <w:noProof/>
                <w:webHidden/>
              </w:rPr>
              <w:fldChar w:fldCharType="separate"/>
            </w:r>
            <w:r>
              <w:rPr>
                <w:noProof/>
                <w:webHidden/>
              </w:rPr>
              <w:t>96</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09" w:history="1">
            <w:r w:rsidRPr="006E3276">
              <w:rPr>
                <w:rStyle w:val="Hipervnculo"/>
                <w:noProof/>
              </w:rPr>
              <w:t>10.2</w:t>
            </w:r>
            <w:r>
              <w:rPr>
                <w:rFonts w:asciiTheme="minorHAnsi" w:eastAsiaTheme="minorEastAsia" w:hAnsiTheme="minorHAnsi"/>
                <w:noProof/>
                <w:lang w:eastAsia="es-EC"/>
              </w:rPr>
              <w:tab/>
            </w:r>
            <w:r w:rsidRPr="006E3276">
              <w:rPr>
                <w:rStyle w:val="Hipervnculo"/>
                <w:noProof/>
              </w:rPr>
              <w:t>Normas</w:t>
            </w:r>
            <w:r>
              <w:rPr>
                <w:noProof/>
                <w:webHidden/>
              </w:rPr>
              <w:tab/>
            </w:r>
            <w:r>
              <w:rPr>
                <w:noProof/>
                <w:webHidden/>
              </w:rPr>
              <w:fldChar w:fldCharType="begin"/>
            </w:r>
            <w:r>
              <w:rPr>
                <w:noProof/>
                <w:webHidden/>
              </w:rPr>
              <w:instrText xml:space="preserve"> PAGEREF _Toc468995709 \h </w:instrText>
            </w:r>
            <w:r>
              <w:rPr>
                <w:noProof/>
                <w:webHidden/>
              </w:rPr>
            </w:r>
            <w:r>
              <w:rPr>
                <w:noProof/>
                <w:webHidden/>
              </w:rPr>
              <w:fldChar w:fldCharType="separate"/>
            </w:r>
            <w:r>
              <w:rPr>
                <w:noProof/>
                <w:webHidden/>
              </w:rPr>
              <w:t>96</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10" w:history="1">
            <w:r w:rsidRPr="006E3276">
              <w:rPr>
                <w:rStyle w:val="Hipervnculo"/>
                <w:noProof/>
              </w:rPr>
              <w:t>10.3</w:t>
            </w:r>
            <w:r>
              <w:rPr>
                <w:rFonts w:asciiTheme="minorHAnsi" w:eastAsiaTheme="minorEastAsia" w:hAnsiTheme="minorHAnsi"/>
                <w:noProof/>
                <w:lang w:eastAsia="es-EC"/>
              </w:rPr>
              <w:tab/>
            </w:r>
            <w:r w:rsidRPr="006E3276">
              <w:rPr>
                <w:rStyle w:val="Hipervnculo"/>
                <w:noProof/>
              </w:rPr>
              <w:t>Requerimientos  Específicos</w:t>
            </w:r>
            <w:r>
              <w:rPr>
                <w:noProof/>
                <w:webHidden/>
              </w:rPr>
              <w:tab/>
            </w:r>
            <w:r>
              <w:rPr>
                <w:noProof/>
                <w:webHidden/>
              </w:rPr>
              <w:fldChar w:fldCharType="begin"/>
            </w:r>
            <w:r>
              <w:rPr>
                <w:noProof/>
                <w:webHidden/>
              </w:rPr>
              <w:instrText xml:space="preserve"> PAGEREF _Toc468995710 \h </w:instrText>
            </w:r>
            <w:r>
              <w:rPr>
                <w:noProof/>
                <w:webHidden/>
              </w:rPr>
            </w:r>
            <w:r>
              <w:rPr>
                <w:noProof/>
                <w:webHidden/>
              </w:rPr>
              <w:fldChar w:fldCharType="separate"/>
            </w:r>
            <w:r>
              <w:rPr>
                <w:noProof/>
                <w:webHidden/>
              </w:rPr>
              <w:t>97</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11" w:history="1">
            <w:r w:rsidRPr="006E3276">
              <w:rPr>
                <w:rStyle w:val="Hipervnculo"/>
                <w:noProof/>
              </w:rPr>
              <w:t>10.4</w:t>
            </w:r>
            <w:r>
              <w:rPr>
                <w:rFonts w:asciiTheme="minorHAnsi" w:eastAsiaTheme="minorEastAsia" w:hAnsiTheme="minorHAnsi"/>
                <w:noProof/>
                <w:lang w:eastAsia="es-EC"/>
              </w:rPr>
              <w:tab/>
            </w:r>
            <w:r w:rsidRPr="006E3276">
              <w:rPr>
                <w:rStyle w:val="Hipervnculo"/>
                <w:noProof/>
              </w:rPr>
              <w:t>Medida y forma de pago</w:t>
            </w:r>
            <w:r>
              <w:rPr>
                <w:noProof/>
                <w:webHidden/>
              </w:rPr>
              <w:tab/>
            </w:r>
            <w:r>
              <w:rPr>
                <w:noProof/>
                <w:webHidden/>
              </w:rPr>
              <w:fldChar w:fldCharType="begin"/>
            </w:r>
            <w:r>
              <w:rPr>
                <w:noProof/>
                <w:webHidden/>
              </w:rPr>
              <w:instrText xml:space="preserve"> PAGEREF _Toc468995711 \h </w:instrText>
            </w:r>
            <w:r>
              <w:rPr>
                <w:noProof/>
                <w:webHidden/>
              </w:rPr>
            </w:r>
            <w:r>
              <w:rPr>
                <w:noProof/>
                <w:webHidden/>
              </w:rPr>
              <w:fldChar w:fldCharType="separate"/>
            </w:r>
            <w:r>
              <w:rPr>
                <w:noProof/>
                <w:webHidden/>
              </w:rPr>
              <w:t>101</w:t>
            </w:r>
            <w:r>
              <w:rPr>
                <w:noProof/>
                <w:webHidden/>
              </w:rPr>
              <w:fldChar w:fldCharType="end"/>
            </w:r>
          </w:hyperlink>
        </w:p>
        <w:p w:rsidR="00327E5B" w:rsidRDefault="00327E5B">
          <w:pPr>
            <w:pStyle w:val="TDC1"/>
            <w:tabs>
              <w:tab w:val="left" w:pos="660"/>
              <w:tab w:val="right" w:leader="dot" w:pos="8494"/>
            </w:tabs>
            <w:rPr>
              <w:rFonts w:asciiTheme="minorHAnsi" w:eastAsiaTheme="minorEastAsia" w:hAnsiTheme="minorHAnsi"/>
              <w:noProof/>
              <w:lang w:eastAsia="es-EC"/>
            </w:rPr>
          </w:pPr>
          <w:hyperlink w:anchor="_Toc468995712" w:history="1">
            <w:r w:rsidRPr="006E3276">
              <w:rPr>
                <w:rStyle w:val="Hipervnculo"/>
                <w:noProof/>
              </w:rPr>
              <w:t>11.</w:t>
            </w:r>
            <w:r>
              <w:rPr>
                <w:rFonts w:asciiTheme="minorHAnsi" w:eastAsiaTheme="minorEastAsia" w:hAnsiTheme="minorHAnsi"/>
                <w:noProof/>
                <w:lang w:eastAsia="es-EC"/>
              </w:rPr>
              <w:tab/>
            </w:r>
            <w:r w:rsidRPr="006E3276">
              <w:rPr>
                <w:rStyle w:val="Hipervnculo"/>
                <w:noProof/>
              </w:rPr>
              <w:t>PLANOS AS BUILT, PROVISIÓN DE PERSONAL Y EQUIPOS DE OFICINA</w:t>
            </w:r>
            <w:r>
              <w:rPr>
                <w:noProof/>
                <w:webHidden/>
              </w:rPr>
              <w:tab/>
            </w:r>
            <w:r>
              <w:rPr>
                <w:noProof/>
                <w:webHidden/>
              </w:rPr>
              <w:fldChar w:fldCharType="begin"/>
            </w:r>
            <w:r>
              <w:rPr>
                <w:noProof/>
                <w:webHidden/>
              </w:rPr>
              <w:instrText xml:space="preserve"> PAGEREF _Toc468995712 \h </w:instrText>
            </w:r>
            <w:r>
              <w:rPr>
                <w:noProof/>
                <w:webHidden/>
              </w:rPr>
            </w:r>
            <w:r>
              <w:rPr>
                <w:noProof/>
                <w:webHidden/>
              </w:rPr>
              <w:fldChar w:fldCharType="separate"/>
            </w:r>
            <w:r>
              <w:rPr>
                <w:noProof/>
                <w:webHidden/>
              </w:rPr>
              <w:t>101</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13" w:history="1">
            <w:r w:rsidRPr="006E3276">
              <w:rPr>
                <w:rStyle w:val="Hipervnculo"/>
                <w:noProof/>
              </w:rPr>
              <w:t>11.1</w:t>
            </w:r>
            <w:r>
              <w:rPr>
                <w:rFonts w:asciiTheme="minorHAnsi" w:eastAsiaTheme="minorEastAsia" w:hAnsiTheme="minorHAnsi"/>
                <w:noProof/>
                <w:lang w:eastAsia="es-EC"/>
              </w:rPr>
              <w:tab/>
            </w:r>
            <w:r w:rsidRPr="006E3276">
              <w:rPr>
                <w:rStyle w:val="Hipervnculo"/>
                <w:noProof/>
              </w:rPr>
              <w:t>Medida y forma de pago</w:t>
            </w:r>
            <w:r>
              <w:rPr>
                <w:noProof/>
                <w:webHidden/>
              </w:rPr>
              <w:tab/>
            </w:r>
            <w:r>
              <w:rPr>
                <w:noProof/>
                <w:webHidden/>
              </w:rPr>
              <w:fldChar w:fldCharType="begin"/>
            </w:r>
            <w:r>
              <w:rPr>
                <w:noProof/>
                <w:webHidden/>
              </w:rPr>
              <w:instrText xml:space="preserve"> PAGEREF _Toc468995713 \h </w:instrText>
            </w:r>
            <w:r>
              <w:rPr>
                <w:noProof/>
                <w:webHidden/>
              </w:rPr>
            </w:r>
            <w:r>
              <w:rPr>
                <w:noProof/>
                <w:webHidden/>
              </w:rPr>
              <w:fldChar w:fldCharType="separate"/>
            </w:r>
            <w:r>
              <w:rPr>
                <w:noProof/>
                <w:webHidden/>
              </w:rPr>
              <w:t>101</w:t>
            </w:r>
            <w:r>
              <w:rPr>
                <w:noProof/>
                <w:webHidden/>
              </w:rPr>
              <w:fldChar w:fldCharType="end"/>
            </w:r>
          </w:hyperlink>
        </w:p>
        <w:p w:rsidR="00327E5B" w:rsidRDefault="00327E5B">
          <w:pPr>
            <w:pStyle w:val="TDC1"/>
            <w:tabs>
              <w:tab w:val="left" w:pos="660"/>
              <w:tab w:val="right" w:leader="dot" w:pos="8494"/>
            </w:tabs>
            <w:rPr>
              <w:rFonts w:asciiTheme="minorHAnsi" w:eastAsiaTheme="minorEastAsia" w:hAnsiTheme="minorHAnsi"/>
              <w:noProof/>
              <w:lang w:eastAsia="es-EC"/>
            </w:rPr>
          </w:pPr>
          <w:hyperlink w:anchor="_Toc468995714" w:history="1">
            <w:r w:rsidRPr="006E3276">
              <w:rPr>
                <w:rStyle w:val="Hipervnculo"/>
                <w:noProof/>
              </w:rPr>
              <w:t>12.</w:t>
            </w:r>
            <w:r>
              <w:rPr>
                <w:rFonts w:asciiTheme="minorHAnsi" w:eastAsiaTheme="minorEastAsia" w:hAnsiTheme="minorHAnsi"/>
                <w:noProof/>
                <w:lang w:eastAsia="es-EC"/>
              </w:rPr>
              <w:tab/>
            </w:r>
            <w:r w:rsidRPr="006E3276">
              <w:rPr>
                <w:rStyle w:val="Hipervnculo"/>
                <w:noProof/>
              </w:rPr>
              <w:t>VEHÍCULOS DE ALQUILER Y PROVISIÓN DE COMBUSTIBLE</w:t>
            </w:r>
            <w:r>
              <w:rPr>
                <w:noProof/>
                <w:webHidden/>
              </w:rPr>
              <w:tab/>
            </w:r>
            <w:r>
              <w:rPr>
                <w:noProof/>
                <w:webHidden/>
              </w:rPr>
              <w:fldChar w:fldCharType="begin"/>
            </w:r>
            <w:r>
              <w:rPr>
                <w:noProof/>
                <w:webHidden/>
              </w:rPr>
              <w:instrText xml:space="preserve"> PAGEREF _Toc468995714 \h </w:instrText>
            </w:r>
            <w:r>
              <w:rPr>
                <w:noProof/>
                <w:webHidden/>
              </w:rPr>
            </w:r>
            <w:r>
              <w:rPr>
                <w:noProof/>
                <w:webHidden/>
              </w:rPr>
              <w:fldChar w:fldCharType="separate"/>
            </w:r>
            <w:r>
              <w:rPr>
                <w:noProof/>
                <w:webHidden/>
              </w:rPr>
              <w:t>101</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15" w:history="1">
            <w:r w:rsidRPr="006E3276">
              <w:rPr>
                <w:rStyle w:val="Hipervnculo"/>
                <w:noProof/>
              </w:rPr>
              <w:t>12.1</w:t>
            </w:r>
            <w:r>
              <w:rPr>
                <w:rFonts w:asciiTheme="minorHAnsi" w:eastAsiaTheme="minorEastAsia" w:hAnsiTheme="minorHAnsi"/>
                <w:noProof/>
                <w:lang w:eastAsia="es-EC"/>
              </w:rPr>
              <w:tab/>
            </w:r>
            <w:r w:rsidRPr="006E3276">
              <w:rPr>
                <w:rStyle w:val="Hipervnculo"/>
                <w:noProof/>
              </w:rPr>
              <w:t>Vehículo  de alquiler</w:t>
            </w:r>
            <w:r>
              <w:rPr>
                <w:noProof/>
                <w:webHidden/>
              </w:rPr>
              <w:tab/>
            </w:r>
            <w:r>
              <w:rPr>
                <w:noProof/>
                <w:webHidden/>
              </w:rPr>
              <w:fldChar w:fldCharType="begin"/>
            </w:r>
            <w:r>
              <w:rPr>
                <w:noProof/>
                <w:webHidden/>
              </w:rPr>
              <w:instrText xml:space="preserve"> PAGEREF _Toc468995715 \h </w:instrText>
            </w:r>
            <w:r>
              <w:rPr>
                <w:noProof/>
                <w:webHidden/>
              </w:rPr>
            </w:r>
            <w:r>
              <w:rPr>
                <w:noProof/>
                <w:webHidden/>
              </w:rPr>
              <w:fldChar w:fldCharType="separate"/>
            </w:r>
            <w:r>
              <w:rPr>
                <w:noProof/>
                <w:webHidden/>
              </w:rPr>
              <w:t>101</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16" w:history="1">
            <w:r w:rsidRPr="006E3276">
              <w:rPr>
                <w:rStyle w:val="Hipervnculo"/>
                <w:noProof/>
              </w:rPr>
              <w:t>12.2</w:t>
            </w:r>
            <w:r>
              <w:rPr>
                <w:rFonts w:asciiTheme="minorHAnsi" w:eastAsiaTheme="minorEastAsia" w:hAnsiTheme="minorHAnsi"/>
                <w:noProof/>
                <w:lang w:eastAsia="es-EC"/>
              </w:rPr>
              <w:tab/>
            </w:r>
            <w:r w:rsidRPr="006E3276">
              <w:rPr>
                <w:rStyle w:val="Hipervnculo"/>
                <w:noProof/>
              </w:rPr>
              <w:t>Provisión de combustible (diésel)</w:t>
            </w:r>
            <w:r>
              <w:rPr>
                <w:noProof/>
                <w:webHidden/>
              </w:rPr>
              <w:tab/>
            </w:r>
            <w:r>
              <w:rPr>
                <w:noProof/>
                <w:webHidden/>
              </w:rPr>
              <w:fldChar w:fldCharType="begin"/>
            </w:r>
            <w:r>
              <w:rPr>
                <w:noProof/>
                <w:webHidden/>
              </w:rPr>
              <w:instrText xml:space="preserve"> PAGEREF _Toc468995716 \h </w:instrText>
            </w:r>
            <w:r>
              <w:rPr>
                <w:noProof/>
                <w:webHidden/>
              </w:rPr>
            </w:r>
            <w:r>
              <w:rPr>
                <w:noProof/>
                <w:webHidden/>
              </w:rPr>
              <w:fldChar w:fldCharType="separate"/>
            </w:r>
            <w:r>
              <w:rPr>
                <w:noProof/>
                <w:webHidden/>
              </w:rPr>
              <w:t>102</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17" w:history="1">
            <w:r w:rsidRPr="006E3276">
              <w:rPr>
                <w:rStyle w:val="Hipervnculo"/>
                <w:noProof/>
              </w:rPr>
              <w:t>12.3</w:t>
            </w:r>
            <w:r>
              <w:rPr>
                <w:rFonts w:asciiTheme="minorHAnsi" w:eastAsiaTheme="minorEastAsia" w:hAnsiTheme="minorHAnsi"/>
                <w:noProof/>
                <w:lang w:eastAsia="es-EC"/>
              </w:rPr>
              <w:tab/>
            </w:r>
            <w:r w:rsidRPr="006E3276">
              <w:rPr>
                <w:rStyle w:val="Hipervnculo"/>
                <w:noProof/>
              </w:rPr>
              <w:t>Medida y forma de pago</w:t>
            </w:r>
            <w:r>
              <w:rPr>
                <w:noProof/>
                <w:webHidden/>
              </w:rPr>
              <w:tab/>
            </w:r>
            <w:r>
              <w:rPr>
                <w:noProof/>
                <w:webHidden/>
              </w:rPr>
              <w:fldChar w:fldCharType="begin"/>
            </w:r>
            <w:r>
              <w:rPr>
                <w:noProof/>
                <w:webHidden/>
              </w:rPr>
              <w:instrText xml:space="preserve"> PAGEREF _Toc468995717 \h </w:instrText>
            </w:r>
            <w:r>
              <w:rPr>
                <w:noProof/>
                <w:webHidden/>
              </w:rPr>
            </w:r>
            <w:r>
              <w:rPr>
                <w:noProof/>
                <w:webHidden/>
              </w:rPr>
              <w:fldChar w:fldCharType="separate"/>
            </w:r>
            <w:r>
              <w:rPr>
                <w:noProof/>
                <w:webHidden/>
              </w:rPr>
              <w:t>102</w:t>
            </w:r>
            <w:r>
              <w:rPr>
                <w:noProof/>
                <w:webHidden/>
              </w:rPr>
              <w:fldChar w:fldCharType="end"/>
            </w:r>
          </w:hyperlink>
        </w:p>
        <w:p w:rsidR="00327E5B" w:rsidRDefault="00327E5B">
          <w:pPr>
            <w:pStyle w:val="TDC1"/>
            <w:tabs>
              <w:tab w:val="left" w:pos="660"/>
              <w:tab w:val="right" w:leader="dot" w:pos="8494"/>
            </w:tabs>
            <w:rPr>
              <w:rFonts w:asciiTheme="minorHAnsi" w:eastAsiaTheme="minorEastAsia" w:hAnsiTheme="minorHAnsi"/>
              <w:noProof/>
              <w:lang w:eastAsia="es-EC"/>
            </w:rPr>
          </w:pPr>
          <w:hyperlink w:anchor="_Toc468995718" w:history="1">
            <w:r w:rsidRPr="006E3276">
              <w:rPr>
                <w:rStyle w:val="Hipervnculo"/>
                <w:noProof/>
              </w:rPr>
              <w:t>13.</w:t>
            </w:r>
            <w:r>
              <w:rPr>
                <w:rFonts w:asciiTheme="minorHAnsi" w:eastAsiaTheme="minorEastAsia" w:hAnsiTheme="minorHAnsi"/>
                <w:noProof/>
                <w:lang w:eastAsia="es-EC"/>
              </w:rPr>
              <w:tab/>
            </w:r>
            <w:r w:rsidRPr="006E3276">
              <w:rPr>
                <w:rStyle w:val="Hipervnculo"/>
                <w:noProof/>
              </w:rPr>
              <w:t>CONDICIONES DE SEGURIDAD Y SALUD DEL TRABAJO QUE DEBERÁ CUMPLIR LA CONTRATISTA</w:t>
            </w:r>
            <w:r>
              <w:rPr>
                <w:noProof/>
                <w:webHidden/>
              </w:rPr>
              <w:tab/>
            </w:r>
            <w:r>
              <w:rPr>
                <w:noProof/>
                <w:webHidden/>
              </w:rPr>
              <w:fldChar w:fldCharType="begin"/>
            </w:r>
            <w:r>
              <w:rPr>
                <w:noProof/>
                <w:webHidden/>
              </w:rPr>
              <w:instrText xml:space="preserve"> PAGEREF _Toc468995718 \h </w:instrText>
            </w:r>
            <w:r>
              <w:rPr>
                <w:noProof/>
                <w:webHidden/>
              </w:rPr>
            </w:r>
            <w:r>
              <w:rPr>
                <w:noProof/>
                <w:webHidden/>
              </w:rPr>
              <w:fldChar w:fldCharType="separate"/>
            </w:r>
            <w:r>
              <w:rPr>
                <w:noProof/>
                <w:webHidden/>
              </w:rPr>
              <w:t>102</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19" w:history="1">
            <w:r w:rsidRPr="006E3276">
              <w:rPr>
                <w:rStyle w:val="Hipervnculo"/>
                <w:noProof/>
              </w:rPr>
              <w:t>13.1</w:t>
            </w:r>
            <w:r>
              <w:rPr>
                <w:rFonts w:asciiTheme="minorHAnsi" w:eastAsiaTheme="minorEastAsia" w:hAnsiTheme="minorHAnsi"/>
                <w:noProof/>
                <w:lang w:eastAsia="es-EC"/>
              </w:rPr>
              <w:tab/>
            </w:r>
            <w:r w:rsidRPr="006E3276">
              <w:rPr>
                <w:rStyle w:val="Hipervnculo"/>
                <w:noProof/>
              </w:rPr>
              <w:t>El contratista entregará la siguiente documentación:</w:t>
            </w:r>
            <w:r>
              <w:rPr>
                <w:noProof/>
                <w:webHidden/>
              </w:rPr>
              <w:tab/>
            </w:r>
            <w:r>
              <w:rPr>
                <w:noProof/>
                <w:webHidden/>
              </w:rPr>
              <w:fldChar w:fldCharType="begin"/>
            </w:r>
            <w:r>
              <w:rPr>
                <w:noProof/>
                <w:webHidden/>
              </w:rPr>
              <w:instrText xml:space="preserve"> PAGEREF _Toc468995719 \h </w:instrText>
            </w:r>
            <w:r>
              <w:rPr>
                <w:noProof/>
                <w:webHidden/>
              </w:rPr>
            </w:r>
            <w:r>
              <w:rPr>
                <w:noProof/>
                <w:webHidden/>
              </w:rPr>
              <w:fldChar w:fldCharType="separate"/>
            </w:r>
            <w:r>
              <w:rPr>
                <w:noProof/>
                <w:webHidden/>
              </w:rPr>
              <w:t>102</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20" w:history="1">
            <w:r w:rsidRPr="006E3276">
              <w:rPr>
                <w:rStyle w:val="Hipervnculo"/>
                <w:noProof/>
              </w:rPr>
              <w:t>13.2</w:t>
            </w:r>
            <w:r>
              <w:rPr>
                <w:rFonts w:asciiTheme="minorHAnsi" w:eastAsiaTheme="minorEastAsia" w:hAnsiTheme="minorHAnsi"/>
                <w:noProof/>
                <w:lang w:eastAsia="es-EC"/>
              </w:rPr>
              <w:tab/>
            </w:r>
            <w:r w:rsidRPr="006E3276">
              <w:rPr>
                <w:rStyle w:val="Hipervnculo"/>
                <w:noProof/>
              </w:rPr>
              <w:t>Previo a la suscripción del contrato, el adjudicado entregará a CELEC EP – TRANSELECTRIC la siguiente documentación:</w:t>
            </w:r>
            <w:r>
              <w:rPr>
                <w:noProof/>
                <w:webHidden/>
              </w:rPr>
              <w:tab/>
            </w:r>
            <w:r>
              <w:rPr>
                <w:noProof/>
                <w:webHidden/>
              </w:rPr>
              <w:fldChar w:fldCharType="begin"/>
            </w:r>
            <w:r>
              <w:rPr>
                <w:noProof/>
                <w:webHidden/>
              </w:rPr>
              <w:instrText xml:space="preserve"> PAGEREF _Toc468995720 \h </w:instrText>
            </w:r>
            <w:r>
              <w:rPr>
                <w:noProof/>
                <w:webHidden/>
              </w:rPr>
            </w:r>
            <w:r>
              <w:rPr>
                <w:noProof/>
                <w:webHidden/>
              </w:rPr>
              <w:fldChar w:fldCharType="separate"/>
            </w:r>
            <w:r>
              <w:rPr>
                <w:noProof/>
                <w:webHidden/>
              </w:rPr>
              <w:t>103</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21" w:history="1">
            <w:r w:rsidRPr="006E3276">
              <w:rPr>
                <w:rStyle w:val="Hipervnculo"/>
                <w:noProof/>
              </w:rPr>
              <w:t>13.3</w:t>
            </w:r>
            <w:r>
              <w:rPr>
                <w:rFonts w:asciiTheme="minorHAnsi" w:eastAsiaTheme="minorEastAsia" w:hAnsiTheme="minorHAnsi"/>
                <w:noProof/>
                <w:lang w:eastAsia="es-EC"/>
              </w:rPr>
              <w:tab/>
            </w:r>
            <w:r w:rsidRPr="006E3276">
              <w:rPr>
                <w:rStyle w:val="Hipervnculo"/>
                <w:noProof/>
              </w:rPr>
              <w:t>Documento a entregarse durante la primera semana de ejecución del contrato</w:t>
            </w:r>
            <w:r>
              <w:rPr>
                <w:noProof/>
                <w:webHidden/>
              </w:rPr>
              <w:tab/>
            </w:r>
            <w:r>
              <w:rPr>
                <w:noProof/>
                <w:webHidden/>
              </w:rPr>
              <w:fldChar w:fldCharType="begin"/>
            </w:r>
            <w:r>
              <w:rPr>
                <w:noProof/>
                <w:webHidden/>
              </w:rPr>
              <w:instrText xml:space="preserve"> PAGEREF _Toc468995721 \h </w:instrText>
            </w:r>
            <w:r>
              <w:rPr>
                <w:noProof/>
                <w:webHidden/>
              </w:rPr>
            </w:r>
            <w:r>
              <w:rPr>
                <w:noProof/>
                <w:webHidden/>
              </w:rPr>
              <w:fldChar w:fldCharType="separate"/>
            </w:r>
            <w:r>
              <w:rPr>
                <w:noProof/>
                <w:webHidden/>
              </w:rPr>
              <w:t>104</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22" w:history="1">
            <w:r w:rsidRPr="006E3276">
              <w:rPr>
                <w:rStyle w:val="Hipervnculo"/>
                <w:noProof/>
              </w:rPr>
              <w:t>13.4</w:t>
            </w:r>
            <w:r>
              <w:rPr>
                <w:rFonts w:asciiTheme="minorHAnsi" w:eastAsiaTheme="minorEastAsia" w:hAnsiTheme="minorHAnsi"/>
                <w:noProof/>
                <w:lang w:eastAsia="es-EC"/>
              </w:rPr>
              <w:tab/>
            </w:r>
            <w:r w:rsidRPr="006E3276">
              <w:rPr>
                <w:rStyle w:val="Hipervnculo"/>
                <w:noProof/>
              </w:rPr>
              <w:t>Documentos a entregarse durante el primer mes de ejecución del contrato</w:t>
            </w:r>
            <w:r>
              <w:rPr>
                <w:noProof/>
                <w:webHidden/>
              </w:rPr>
              <w:tab/>
            </w:r>
            <w:r>
              <w:rPr>
                <w:noProof/>
                <w:webHidden/>
              </w:rPr>
              <w:fldChar w:fldCharType="begin"/>
            </w:r>
            <w:r>
              <w:rPr>
                <w:noProof/>
                <w:webHidden/>
              </w:rPr>
              <w:instrText xml:space="preserve"> PAGEREF _Toc468995722 \h </w:instrText>
            </w:r>
            <w:r>
              <w:rPr>
                <w:noProof/>
                <w:webHidden/>
              </w:rPr>
            </w:r>
            <w:r>
              <w:rPr>
                <w:noProof/>
                <w:webHidden/>
              </w:rPr>
              <w:fldChar w:fldCharType="separate"/>
            </w:r>
            <w:r>
              <w:rPr>
                <w:noProof/>
                <w:webHidden/>
              </w:rPr>
              <w:t>105</w:t>
            </w:r>
            <w:r>
              <w:rPr>
                <w:noProof/>
                <w:webHidden/>
              </w:rPr>
              <w:fldChar w:fldCharType="end"/>
            </w:r>
          </w:hyperlink>
        </w:p>
        <w:p w:rsidR="00327E5B" w:rsidRDefault="00327E5B">
          <w:pPr>
            <w:pStyle w:val="TDC1"/>
            <w:tabs>
              <w:tab w:val="left" w:pos="660"/>
              <w:tab w:val="right" w:leader="dot" w:pos="8494"/>
            </w:tabs>
            <w:rPr>
              <w:rFonts w:asciiTheme="minorHAnsi" w:eastAsiaTheme="minorEastAsia" w:hAnsiTheme="minorHAnsi"/>
              <w:noProof/>
              <w:lang w:eastAsia="es-EC"/>
            </w:rPr>
          </w:pPr>
          <w:hyperlink w:anchor="_Toc468995723" w:history="1">
            <w:r w:rsidRPr="006E3276">
              <w:rPr>
                <w:rStyle w:val="Hipervnculo"/>
                <w:noProof/>
              </w:rPr>
              <w:t>14.</w:t>
            </w:r>
            <w:r>
              <w:rPr>
                <w:rFonts w:asciiTheme="minorHAnsi" w:eastAsiaTheme="minorEastAsia" w:hAnsiTheme="minorHAnsi"/>
                <w:noProof/>
                <w:lang w:eastAsia="es-EC"/>
              </w:rPr>
              <w:tab/>
            </w:r>
            <w:r w:rsidRPr="006E3276">
              <w:rPr>
                <w:rStyle w:val="Hipervnculo"/>
                <w:noProof/>
              </w:rPr>
              <w:t>ESPECIFICACIONES TÉCNICAS SEÑALIZACIÓN</w:t>
            </w:r>
            <w:r>
              <w:rPr>
                <w:noProof/>
                <w:webHidden/>
              </w:rPr>
              <w:tab/>
            </w:r>
            <w:r>
              <w:rPr>
                <w:noProof/>
                <w:webHidden/>
              </w:rPr>
              <w:fldChar w:fldCharType="begin"/>
            </w:r>
            <w:r>
              <w:rPr>
                <w:noProof/>
                <w:webHidden/>
              </w:rPr>
              <w:instrText xml:space="preserve"> PAGEREF _Toc468995723 \h </w:instrText>
            </w:r>
            <w:r>
              <w:rPr>
                <w:noProof/>
                <w:webHidden/>
              </w:rPr>
            </w:r>
            <w:r>
              <w:rPr>
                <w:noProof/>
                <w:webHidden/>
              </w:rPr>
              <w:fldChar w:fldCharType="separate"/>
            </w:r>
            <w:r>
              <w:rPr>
                <w:noProof/>
                <w:webHidden/>
              </w:rPr>
              <w:t>105</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24" w:history="1">
            <w:r w:rsidRPr="006E3276">
              <w:rPr>
                <w:rStyle w:val="Hipervnculo"/>
                <w:noProof/>
              </w:rPr>
              <w:t>14.1</w:t>
            </w:r>
            <w:r>
              <w:rPr>
                <w:rFonts w:asciiTheme="minorHAnsi" w:eastAsiaTheme="minorEastAsia" w:hAnsiTheme="minorHAnsi"/>
                <w:noProof/>
                <w:lang w:eastAsia="es-EC"/>
              </w:rPr>
              <w:tab/>
            </w:r>
            <w:r w:rsidRPr="006E3276">
              <w:rPr>
                <w:rStyle w:val="Hipervnculo"/>
                <w:noProof/>
              </w:rPr>
              <w:t>Descripción general del suministro y servicio de instalación.</w:t>
            </w:r>
            <w:r>
              <w:rPr>
                <w:noProof/>
                <w:webHidden/>
              </w:rPr>
              <w:tab/>
            </w:r>
            <w:r>
              <w:rPr>
                <w:noProof/>
                <w:webHidden/>
              </w:rPr>
              <w:fldChar w:fldCharType="begin"/>
            </w:r>
            <w:r>
              <w:rPr>
                <w:noProof/>
                <w:webHidden/>
              </w:rPr>
              <w:instrText xml:space="preserve"> PAGEREF _Toc468995724 \h </w:instrText>
            </w:r>
            <w:r>
              <w:rPr>
                <w:noProof/>
                <w:webHidden/>
              </w:rPr>
            </w:r>
            <w:r>
              <w:rPr>
                <w:noProof/>
                <w:webHidden/>
              </w:rPr>
              <w:fldChar w:fldCharType="separate"/>
            </w:r>
            <w:r>
              <w:rPr>
                <w:noProof/>
                <w:webHidden/>
              </w:rPr>
              <w:t>105</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25" w:history="1">
            <w:r w:rsidRPr="006E3276">
              <w:rPr>
                <w:rStyle w:val="Hipervnculo"/>
                <w:noProof/>
              </w:rPr>
              <w:t>14.2</w:t>
            </w:r>
            <w:r>
              <w:rPr>
                <w:rFonts w:asciiTheme="minorHAnsi" w:eastAsiaTheme="minorEastAsia" w:hAnsiTheme="minorHAnsi"/>
                <w:noProof/>
                <w:lang w:eastAsia="es-EC"/>
              </w:rPr>
              <w:tab/>
            </w:r>
            <w:r w:rsidRPr="006E3276">
              <w:rPr>
                <w:rStyle w:val="Hipervnculo"/>
                <w:noProof/>
              </w:rPr>
              <w:t>Alcance</w:t>
            </w:r>
            <w:r>
              <w:rPr>
                <w:noProof/>
                <w:webHidden/>
              </w:rPr>
              <w:tab/>
            </w:r>
            <w:r>
              <w:rPr>
                <w:noProof/>
                <w:webHidden/>
              </w:rPr>
              <w:fldChar w:fldCharType="begin"/>
            </w:r>
            <w:r>
              <w:rPr>
                <w:noProof/>
                <w:webHidden/>
              </w:rPr>
              <w:instrText xml:space="preserve"> PAGEREF _Toc468995725 \h </w:instrText>
            </w:r>
            <w:r>
              <w:rPr>
                <w:noProof/>
                <w:webHidden/>
              </w:rPr>
            </w:r>
            <w:r>
              <w:rPr>
                <w:noProof/>
                <w:webHidden/>
              </w:rPr>
              <w:fldChar w:fldCharType="separate"/>
            </w:r>
            <w:r>
              <w:rPr>
                <w:noProof/>
                <w:webHidden/>
              </w:rPr>
              <w:t>105</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26" w:history="1">
            <w:r w:rsidRPr="006E3276">
              <w:rPr>
                <w:rStyle w:val="Hipervnculo"/>
                <w:noProof/>
              </w:rPr>
              <w:t>14.3</w:t>
            </w:r>
            <w:r>
              <w:rPr>
                <w:rFonts w:asciiTheme="minorHAnsi" w:eastAsiaTheme="minorEastAsia" w:hAnsiTheme="minorHAnsi"/>
                <w:noProof/>
                <w:lang w:eastAsia="es-EC"/>
              </w:rPr>
              <w:tab/>
            </w:r>
            <w:r w:rsidRPr="006E3276">
              <w:rPr>
                <w:rStyle w:val="Hipervnculo"/>
                <w:noProof/>
              </w:rPr>
              <w:t>Características técnicas del suministro</w:t>
            </w:r>
            <w:r>
              <w:rPr>
                <w:noProof/>
                <w:webHidden/>
              </w:rPr>
              <w:tab/>
            </w:r>
            <w:r>
              <w:rPr>
                <w:noProof/>
                <w:webHidden/>
              </w:rPr>
              <w:fldChar w:fldCharType="begin"/>
            </w:r>
            <w:r>
              <w:rPr>
                <w:noProof/>
                <w:webHidden/>
              </w:rPr>
              <w:instrText xml:space="preserve"> PAGEREF _Toc468995726 \h </w:instrText>
            </w:r>
            <w:r>
              <w:rPr>
                <w:noProof/>
                <w:webHidden/>
              </w:rPr>
            </w:r>
            <w:r>
              <w:rPr>
                <w:noProof/>
                <w:webHidden/>
              </w:rPr>
              <w:fldChar w:fldCharType="separate"/>
            </w:r>
            <w:r>
              <w:rPr>
                <w:noProof/>
                <w:webHidden/>
              </w:rPr>
              <w:t>105</w:t>
            </w:r>
            <w:r>
              <w:rPr>
                <w:noProof/>
                <w:webHidden/>
              </w:rPr>
              <w:fldChar w:fldCharType="end"/>
            </w:r>
          </w:hyperlink>
        </w:p>
        <w:p w:rsidR="00327E5B" w:rsidRDefault="00327E5B">
          <w:pPr>
            <w:pStyle w:val="TDC1"/>
            <w:tabs>
              <w:tab w:val="left" w:pos="660"/>
              <w:tab w:val="right" w:leader="dot" w:pos="8494"/>
            </w:tabs>
            <w:rPr>
              <w:rFonts w:asciiTheme="minorHAnsi" w:eastAsiaTheme="minorEastAsia" w:hAnsiTheme="minorHAnsi"/>
              <w:noProof/>
              <w:lang w:eastAsia="es-EC"/>
            </w:rPr>
          </w:pPr>
          <w:hyperlink w:anchor="_Toc468995727" w:history="1">
            <w:r w:rsidRPr="006E3276">
              <w:rPr>
                <w:rStyle w:val="Hipervnculo"/>
                <w:noProof/>
              </w:rPr>
              <w:t>15.</w:t>
            </w:r>
            <w:r>
              <w:rPr>
                <w:rFonts w:asciiTheme="minorHAnsi" w:eastAsiaTheme="minorEastAsia" w:hAnsiTheme="minorHAnsi"/>
                <w:noProof/>
                <w:lang w:eastAsia="es-EC"/>
              </w:rPr>
              <w:tab/>
            </w:r>
            <w:r w:rsidRPr="006E3276">
              <w:rPr>
                <w:rStyle w:val="Hipervnculo"/>
                <w:noProof/>
              </w:rPr>
              <w:t>ESPECIFICACIONES TÉCNICAS DE MATERIAL RETROREFLEJANTE</w:t>
            </w:r>
            <w:r>
              <w:rPr>
                <w:noProof/>
                <w:webHidden/>
              </w:rPr>
              <w:tab/>
            </w:r>
            <w:r>
              <w:rPr>
                <w:noProof/>
                <w:webHidden/>
              </w:rPr>
              <w:fldChar w:fldCharType="begin"/>
            </w:r>
            <w:r>
              <w:rPr>
                <w:noProof/>
                <w:webHidden/>
              </w:rPr>
              <w:instrText xml:space="preserve"> PAGEREF _Toc468995727 \h </w:instrText>
            </w:r>
            <w:r>
              <w:rPr>
                <w:noProof/>
                <w:webHidden/>
              </w:rPr>
            </w:r>
            <w:r>
              <w:rPr>
                <w:noProof/>
                <w:webHidden/>
              </w:rPr>
              <w:fldChar w:fldCharType="separate"/>
            </w:r>
            <w:r>
              <w:rPr>
                <w:noProof/>
                <w:webHidden/>
              </w:rPr>
              <w:t>106</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28" w:history="1">
            <w:r w:rsidRPr="006E3276">
              <w:rPr>
                <w:rStyle w:val="Hipervnculo"/>
                <w:noProof/>
              </w:rPr>
              <w:t>15.1</w:t>
            </w:r>
            <w:r>
              <w:rPr>
                <w:rFonts w:asciiTheme="minorHAnsi" w:eastAsiaTheme="minorEastAsia" w:hAnsiTheme="minorHAnsi"/>
                <w:noProof/>
                <w:lang w:eastAsia="es-EC"/>
              </w:rPr>
              <w:tab/>
            </w:r>
            <w:r w:rsidRPr="006E3276">
              <w:rPr>
                <w:rStyle w:val="Hipervnculo"/>
                <w:noProof/>
              </w:rPr>
              <w:t>Clasificación Y Conformidad</w:t>
            </w:r>
            <w:r>
              <w:rPr>
                <w:noProof/>
                <w:webHidden/>
              </w:rPr>
              <w:tab/>
            </w:r>
            <w:r>
              <w:rPr>
                <w:noProof/>
                <w:webHidden/>
              </w:rPr>
              <w:fldChar w:fldCharType="begin"/>
            </w:r>
            <w:r>
              <w:rPr>
                <w:noProof/>
                <w:webHidden/>
              </w:rPr>
              <w:instrText xml:space="preserve"> PAGEREF _Toc468995728 \h </w:instrText>
            </w:r>
            <w:r>
              <w:rPr>
                <w:noProof/>
                <w:webHidden/>
              </w:rPr>
            </w:r>
            <w:r>
              <w:rPr>
                <w:noProof/>
                <w:webHidden/>
              </w:rPr>
              <w:fldChar w:fldCharType="separate"/>
            </w:r>
            <w:r>
              <w:rPr>
                <w:noProof/>
                <w:webHidden/>
              </w:rPr>
              <w:t>106</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29" w:history="1">
            <w:r w:rsidRPr="006E3276">
              <w:rPr>
                <w:rStyle w:val="Hipervnculo"/>
                <w:noProof/>
              </w:rPr>
              <w:t>15.2</w:t>
            </w:r>
            <w:r>
              <w:rPr>
                <w:rFonts w:asciiTheme="minorHAnsi" w:eastAsiaTheme="minorEastAsia" w:hAnsiTheme="minorHAnsi"/>
                <w:noProof/>
                <w:lang w:eastAsia="es-EC"/>
              </w:rPr>
              <w:tab/>
            </w:r>
            <w:r w:rsidRPr="006E3276">
              <w:rPr>
                <w:rStyle w:val="Hipervnculo"/>
                <w:noProof/>
              </w:rPr>
              <w:t>Garantía de la lámina retroreflejante y el material traslúcido:</w:t>
            </w:r>
            <w:r>
              <w:rPr>
                <w:noProof/>
                <w:webHidden/>
              </w:rPr>
              <w:tab/>
            </w:r>
            <w:r>
              <w:rPr>
                <w:noProof/>
                <w:webHidden/>
              </w:rPr>
              <w:fldChar w:fldCharType="begin"/>
            </w:r>
            <w:r>
              <w:rPr>
                <w:noProof/>
                <w:webHidden/>
              </w:rPr>
              <w:instrText xml:space="preserve"> PAGEREF _Toc468995729 \h </w:instrText>
            </w:r>
            <w:r>
              <w:rPr>
                <w:noProof/>
                <w:webHidden/>
              </w:rPr>
            </w:r>
            <w:r>
              <w:rPr>
                <w:noProof/>
                <w:webHidden/>
              </w:rPr>
              <w:fldChar w:fldCharType="separate"/>
            </w:r>
            <w:r>
              <w:rPr>
                <w:noProof/>
                <w:webHidden/>
              </w:rPr>
              <w:t>108</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30" w:history="1">
            <w:r w:rsidRPr="006E3276">
              <w:rPr>
                <w:rStyle w:val="Hipervnculo"/>
                <w:noProof/>
              </w:rPr>
              <w:t>15.3</w:t>
            </w:r>
            <w:r>
              <w:rPr>
                <w:rFonts w:asciiTheme="minorHAnsi" w:eastAsiaTheme="minorEastAsia" w:hAnsiTheme="minorHAnsi"/>
                <w:noProof/>
                <w:lang w:eastAsia="es-EC"/>
              </w:rPr>
              <w:tab/>
            </w:r>
            <w:r w:rsidRPr="006E3276">
              <w:rPr>
                <w:rStyle w:val="Hipervnculo"/>
                <w:noProof/>
              </w:rPr>
              <w:t>Características del material traslucido:</w:t>
            </w:r>
            <w:r>
              <w:rPr>
                <w:noProof/>
                <w:webHidden/>
              </w:rPr>
              <w:tab/>
            </w:r>
            <w:r>
              <w:rPr>
                <w:noProof/>
                <w:webHidden/>
              </w:rPr>
              <w:fldChar w:fldCharType="begin"/>
            </w:r>
            <w:r>
              <w:rPr>
                <w:noProof/>
                <w:webHidden/>
              </w:rPr>
              <w:instrText xml:space="preserve"> PAGEREF _Toc468995730 \h </w:instrText>
            </w:r>
            <w:r>
              <w:rPr>
                <w:noProof/>
                <w:webHidden/>
              </w:rPr>
            </w:r>
            <w:r>
              <w:rPr>
                <w:noProof/>
                <w:webHidden/>
              </w:rPr>
              <w:fldChar w:fldCharType="separate"/>
            </w:r>
            <w:r>
              <w:rPr>
                <w:noProof/>
                <w:webHidden/>
              </w:rPr>
              <w:t>109</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31" w:history="1">
            <w:r w:rsidRPr="006E3276">
              <w:rPr>
                <w:rStyle w:val="Hipervnculo"/>
                <w:noProof/>
              </w:rPr>
              <w:t>15.4</w:t>
            </w:r>
            <w:r>
              <w:rPr>
                <w:rFonts w:asciiTheme="minorHAnsi" w:eastAsiaTheme="minorEastAsia" w:hAnsiTheme="minorHAnsi"/>
                <w:noProof/>
                <w:lang w:eastAsia="es-EC"/>
              </w:rPr>
              <w:tab/>
            </w:r>
            <w:r w:rsidRPr="006E3276">
              <w:rPr>
                <w:rStyle w:val="Hipervnculo"/>
                <w:noProof/>
              </w:rPr>
              <w:t>Características del Poste</w:t>
            </w:r>
            <w:r>
              <w:rPr>
                <w:noProof/>
                <w:webHidden/>
              </w:rPr>
              <w:tab/>
            </w:r>
            <w:r>
              <w:rPr>
                <w:noProof/>
                <w:webHidden/>
              </w:rPr>
              <w:fldChar w:fldCharType="begin"/>
            </w:r>
            <w:r>
              <w:rPr>
                <w:noProof/>
                <w:webHidden/>
              </w:rPr>
              <w:instrText xml:space="preserve"> PAGEREF _Toc468995731 \h </w:instrText>
            </w:r>
            <w:r>
              <w:rPr>
                <w:noProof/>
                <w:webHidden/>
              </w:rPr>
            </w:r>
            <w:r>
              <w:rPr>
                <w:noProof/>
                <w:webHidden/>
              </w:rPr>
              <w:fldChar w:fldCharType="separate"/>
            </w:r>
            <w:r>
              <w:rPr>
                <w:noProof/>
                <w:webHidden/>
              </w:rPr>
              <w:t>110</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32" w:history="1">
            <w:r w:rsidRPr="006E3276">
              <w:rPr>
                <w:rStyle w:val="Hipervnculo"/>
                <w:noProof/>
              </w:rPr>
              <w:t>15.5</w:t>
            </w:r>
            <w:r>
              <w:rPr>
                <w:rFonts w:asciiTheme="minorHAnsi" w:eastAsiaTheme="minorEastAsia" w:hAnsiTheme="minorHAnsi"/>
                <w:noProof/>
                <w:lang w:eastAsia="es-EC"/>
              </w:rPr>
              <w:tab/>
            </w:r>
            <w:r w:rsidRPr="006E3276">
              <w:rPr>
                <w:rStyle w:val="Hipervnculo"/>
                <w:noProof/>
              </w:rPr>
              <w:t>Instalación de las señales</w:t>
            </w:r>
            <w:r>
              <w:rPr>
                <w:noProof/>
                <w:webHidden/>
              </w:rPr>
              <w:tab/>
            </w:r>
            <w:r>
              <w:rPr>
                <w:noProof/>
                <w:webHidden/>
              </w:rPr>
              <w:fldChar w:fldCharType="begin"/>
            </w:r>
            <w:r>
              <w:rPr>
                <w:noProof/>
                <w:webHidden/>
              </w:rPr>
              <w:instrText xml:space="preserve"> PAGEREF _Toc468995732 \h </w:instrText>
            </w:r>
            <w:r>
              <w:rPr>
                <w:noProof/>
                <w:webHidden/>
              </w:rPr>
            </w:r>
            <w:r>
              <w:rPr>
                <w:noProof/>
                <w:webHidden/>
              </w:rPr>
              <w:fldChar w:fldCharType="separate"/>
            </w:r>
            <w:r>
              <w:rPr>
                <w:noProof/>
                <w:webHidden/>
              </w:rPr>
              <w:t>110</w:t>
            </w:r>
            <w:r>
              <w:rPr>
                <w:noProof/>
                <w:webHidden/>
              </w:rPr>
              <w:fldChar w:fldCharType="end"/>
            </w:r>
          </w:hyperlink>
        </w:p>
        <w:p w:rsidR="00327E5B" w:rsidRDefault="00327E5B">
          <w:pPr>
            <w:pStyle w:val="TDC2"/>
            <w:tabs>
              <w:tab w:val="left" w:pos="880"/>
              <w:tab w:val="right" w:leader="dot" w:pos="8494"/>
            </w:tabs>
            <w:rPr>
              <w:rFonts w:asciiTheme="minorHAnsi" w:eastAsiaTheme="minorEastAsia" w:hAnsiTheme="minorHAnsi"/>
              <w:noProof/>
              <w:lang w:eastAsia="es-EC"/>
            </w:rPr>
          </w:pPr>
          <w:hyperlink w:anchor="_Toc468995733" w:history="1">
            <w:r w:rsidRPr="006E3276">
              <w:rPr>
                <w:rStyle w:val="Hipervnculo"/>
                <w:noProof/>
              </w:rPr>
              <w:t>15.6</w:t>
            </w:r>
            <w:r>
              <w:rPr>
                <w:rFonts w:asciiTheme="minorHAnsi" w:eastAsiaTheme="minorEastAsia" w:hAnsiTheme="minorHAnsi"/>
                <w:noProof/>
                <w:lang w:eastAsia="es-EC"/>
              </w:rPr>
              <w:tab/>
            </w:r>
            <w:r w:rsidRPr="006E3276">
              <w:rPr>
                <w:rStyle w:val="Hipervnculo"/>
                <w:noProof/>
              </w:rPr>
              <w:t>Marco normativo para señalización</w:t>
            </w:r>
            <w:r>
              <w:rPr>
                <w:noProof/>
                <w:webHidden/>
              </w:rPr>
              <w:tab/>
            </w:r>
            <w:r>
              <w:rPr>
                <w:noProof/>
                <w:webHidden/>
              </w:rPr>
              <w:fldChar w:fldCharType="begin"/>
            </w:r>
            <w:r>
              <w:rPr>
                <w:noProof/>
                <w:webHidden/>
              </w:rPr>
              <w:instrText xml:space="preserve"> PAGEREF _Toc468995733 \h </w:instrText>
            </w:r>
            <w:r>
              <w:rPr>
                <w:noProof/>
                <w:webHidden/>
              </w:rPr>
            </w:r>
            <w:r>
              <w:rPr>
                <w:noProof/>
                <w:webHidden/>
              </w:rPr>
              <w:fldChar w:fldCharType="separate"/>
            </w:r>
            <w:r>
              <w:rPr>
                <w:noProof/>
                <w:webHidden/>
              </w:rPr>
              <w:t>110</w:t>
            </w:r>
            <w:r>
              <w:rPr>
                <w:noProof/>
                <w:webHidden/>
              </w:rPr>
              <w:fldChar w:fldCharType="end"/>
            </w:r>
          </w:hyperlink>
        </w:p>
        <w:p w:rsidR="00976C72" w:rsidRPr="0048333E" w:rsidRDefault="00976C72">
          <w:pPr>
            <w:rPr>
              <w:rFonts w:cs="Tahoma"/>
            </w:rPr>
          </w:pPr>
          <w:r w:rsidRPr="0048333E">
            <w:rPr>
              <w:rFonts w:cs="Tahoma"/>
              <w:b/>
              <w:bCs/>
              <w:lang w:val="es-ES"/>
            </w:rPr>
            <w:fldChar w:fldCharType="end"/>
          </w:r>
        </w:p>
      </w:sdtContent>
    </w:sdt>
    <w:p w:rsidR="00E62D12" w:rsidRPr="0048333E" w:rsidRDefault="00E62D12" w:rsidP="00E62D12">
      <w:pPr>
        <w:rPr>
          <w:rFonts w:cs="Tahoma"/>
          <w:b/>
        </w:rPr>
      </w:pPr>
    </w:p>
    <w:p w:rsidR="007C4748" w:rsidRPr="0048333E" w:rsidRDefault="007C4748" w:rsidP="00E62D12">
      <w:pPr>
        <w:rPr>
          <w:rFonts w:cs="Tahoma"/>
          <w:b/>
        </w:rPr>
      </w:pPr>
    </w:p>
    <w:p w:rsidR="007C4748" w:rsidRPr="0048333E" w:rsidRDefault="007C4748" w:rsidP="00E62D12">
      <w:pPr>
        <w:rPr>
          <w:rFonts w:cs="Tahoma"/>
          <w:b/>
        </w:rPr>
      </w:pPr>
    </w:p>
    <w:p w:rsidR="007C4748" w:rsidRPr="0048333E" w:rsidRDefault="007C4748" w:rsidP="00E62D12">
      <w:pPr>
        <w:rPr>
          <w:rFonts w:cs="Tahoma"/>
          <w:b/>
        </w:rPr>
      </w:pPr>
    </w:p>
    <w:p w:rsidR="007C4748" w:rsidRPr="0048333E" w:rsidRDefault="007C4748" w:rsidP="00E62D12">
      <w:pPr>
        <w:rPr>
          <w:rFonts w:cs="Tahoma"/>
          <w:b/>
        </w:rPr>
      </w:pPr>
    </w:p>
    <w:p w:rsidR="004113D7" w:rsidRPr="0048333E" w:rsidRDefault="004113D7" w:rsidP="00A91C88">
      <w:pPr>
        <w:pStyle w:val="Ttulo1"/>
      </w:pPr>
      <w:bookmarkStart w:id="1" w:name="_Toc468995614"/>
      <w:r w:rsidRPr="0048333E">
        <w:lastRenderedPageBreak/>
        <w:t>ALCANCE Y DESCRIPCIÓN DE LOS TRABAJOS</w:t>
      </w:r>
      <w:bookmarkEnd w:id="1"/>
    </w:p>
    <w:p w:rsidR="004113D7" w:rsidRPr="0048333E" w:rsidRDefault="004113D7" w:rsidP="0092340C">
      <w:pPr>
        <w:pStyle w:val="Ttulo2"/>
      </w:pPr>
      <w:bookmarkStart w:id="2" w:name="_Toc468995615"/>
      <w:r w:rsidRPr="0048333E">
        <w:t>G</w:t>
      </w:r>
      <w:r w:rsidR="00E62D12" w:rsidRPr="0048333E">
        <w:t>eneralidades</w:t>
      </w:r>
      <w:bookmarkEnd w:id="2"/>
    </w:p>
    <w:p w:rsidR="00F24DE8" w:rsidRPr="0048333E" w:rsidRDefault="00F24DE8" w:rsidP="00F24DE8">
      <w:pPr>
        <w:rPr>
          <w:rFonts w:cs="Tahoma"/>
        </w:rPr>
      </w:pPr>
      <w:r w:rsidRPr="0048333E">
        <w:rPr>
          <w:rFonts w:cs="Tahoma"/>
        </w:rPr>
        <w:t>Estas especificaciones cubren los requerimientos técnicos para la construcción de las obras civiles de la Subestación San Juan de Manta, de CELEC EP TRANSELECTRIC.</w:t>
      </w:r>
    </w:p>
    <w:p w:rsidR="00F24DE8" w:rsidRPr="0048333E" w:rsidRDefault="00F24DE8" w:rsidP="00F24DE8">
      <w:pPr>
        <w:rPr>
          <w:rFonts w:cs="Tahoma"/>
        </w:rPr>
      </w:pPr>
      <w:r w:rsidRPr="0048333E">
        <w:rPr>
          <w:rFonts w:cs="Tahoma"/>
        </w:rPr>
        <w:t xml:space="preserve">Se cumplirán como un todo o para cada una de sus partes individualmente según el alcance de los trabajos pertinentes que sean requeridos para el buen término de las obras a construir. </w:t>
      </w:r>
    </w:p>
    <w:p w:rsidR="00F24DE8" w:rsidRPr="0048333E" w:rsidRDefault="00F24DE8" w:rsidP="00F24DE8">
      <w:pPr>
        <w:rPr>
          <w:rFonts w:cs="Tahoma"/>
        </w:rPr>
      </w:pPr>
      <w:r w:rsidRPr="0048333E">
        <w:rPr>
          <w:rFonts w:cs="Tahoma"/>
        </w:rPr>
        <w:t>La Contratista debe proveer las facilidades de construcción, bodegas, campamentos, personal, materiales y equipo para realizar las siguientes tareas:</w:t>
      </w:r>
    </w:p>
    <w:p w:rsidR="00F24DE8" w:rsidRPr="00532A25" w:rsidRDefault="00F24DE8" w:rsidP="00AA343A">
      <w:pPr>
        <w:pStyle w:val="Titulo3"/>
        <w:numPr>
          <w:ilvl w:val="2"/>
          <w:numId w:val="49"/>
        </w:numPr>
        <w:rPr>
          <w:b w:val="0"/>
        </w:rPr>
      </w:pPr>
      <w:r w:rsidRPr="00532A25">
        <w:rPr>
          <w:b w:val="0"/>
        </w:rPr>
        <w:t>Movilización de personal, materiales y de equipos</w:t>
      </w:r>
    </w:p>
    <w:p w:rsidR="00F24DE8" w:rsidRPr="00532A25" w:rsidRDefault="00F24DE8" w:rsidP="00AA343A">
      <w:pPr>
        <w:pStyle w:val="Titulo3"/>
        <w:numPr>
          <w:ilvl w:val="2"/>
          <w:numId w:val="49"/>
        </w:numPr>
        <w:rPr>
          <w:b w:val="0"/>
        </w:rPr>
      </w:pPr>
      <w:r w:rsidRPr="00532A25">
        <w:rPr>
          <w:b w:val="0"/>
        </w:rPr>
        <w:t>Provisión de las facilidades temporales para el almacenamiento de materiales,    mantenimiento de materiales, mantenimiento de equipo.</w:t>
      </w:r>
    </w:p>
    <w:p w:rsidR="00F24DE8" w:rsidRPr="00532A25" w:rsidRDefault="00F24DE8" w:rsidP="00AA343A">
      <w:pPr>
        <w:pStyle w:val="Titulo3"/>
        <w:numPr>
          <w:ilvl w:val="2"/>
          <w:numId w:val="49"/>
        </w:numPr>
        <w:rPr>
          <w:b w:val="0"/>
        </w:rPr>
      </w:pPr>
      <w:r w:rsidRPr="00532A25">
        <w:rPr>
          <w:b w:val="0"/>
        </w:rPr>
        <w:t>Mejoramiento y mantenimiento de los caminos temporales y permanentes, según las necesidades de transporte del equipo y materiales suministrados por CELEC EP TRANSELECTRIC y por la Contratista.</w:t>
      </w:r>
    </w:p>
    <w:p w:rsidR="00F24DE8" w:rsidRPr="00532A25" w:rsidRDefault="00F24DE8" w:rsidP="00AA343A">
      <w:pPr>
        <w:pStyle w:val="Titulo3"/>
        <w:numPr>
          <w:ilvl w:val="2"/>
          <w:numId w:val="49"/>
        </w:numPr>
        <w:rPr>
          <w:b w:val="0"/>
        </w:rPr>
      </w:pPr>
      <w:r w:rsidRPr="00532A25">
        <w:rPr>
          <w:b w:val="0"/>
        </w:rPr>
        <w:t>Recepción de equipos y materiales suministrados por CELEC EP TRANSELECTRIC, transporte al sitio del trabajo, almacenamiento según las necesidades y desempaque, ensamblaje e instalación en los sitios correspondientes.</w:t>
      </w:r>
    </w:p>
    <w:p w:rsidR="00F24DE8" w:rsidRPr="00532A25" w:rsidRDefault="00F24DE8" w:rsidP="00AA343A">
      <w:pPr>
        <w:pStyle w:val="Titulo3"/>
        <w:numPr>
          <w:ilvl w:val="2"/>
          <w:numId w:val="49"/>
        </w:numPr>
        <w:rPr>
          <w:b w:val="0"/>
        </w:rPr>
      </w:pPr>
      <w:r w:rsidRPr="00532A25">
        <w:rPr>
          <w:b w:val="0"/>
        </w:rPr>
        <w:t>Proveer y transportar a los sitios de trabajo los materiales suministrados por el Contratista, almacenar según las necesidades y desempacar, ensamblar e instalar en los sitios correspondientes.</w:t>
      </w:r>
    </w:p>
    <w:p w:rsidR="00F24DE8" w:rsidRPr="00532A25" w:rsidRDefault="00F24DE8" w:rsidP="00AA343A">
      <w:pPr>
        <w:pStyle w:val="Titulo3"/>
        <w:numPr>
          <w:ilvl w:val="2"/>
          <w:numId w:val="49"/>
        </w:numPr>
        <w:rPr>
          <w:b w:val="0"/>
        </w:rPr>
      </w:pPr>
      <w:r w:rsidRPr="00532A25">
        <w:rPr>
          <w:b w:val="0"/>
        </w:rPr>
        <w:t>Construir las obras descritas en estas especificaciones e indicadas en los planos, o pedidas por la Fiscalización.</w:t>
      </w:r>
    </w:p>
    <w:p w:rsidR="00F24DE8" w:rsidRPr="00532A25" w:rsidRDefault="00F24DE8" w:rsidP="00AA343A">
      <w:pPr>
        <w:pStyle w:val="Titulo3"/>
        <w:numPr>
          <w:ilvl w:val="2"/>
          <w:numId w:val="49"/>
        </w:numPr>
        <w:rPr>
          <w:b w:val="0"/>
        </w:rPr>
      </w:pPr>
      <w:r w:rsidRPr="00532A25">
        <w:rPr>
          <w:b w:val="0"/>
        </w:rPr>
        <w:t>Suministrar la logística, equipos y personal para la toma de las muestras y la ejecución de las pruebas.</w:t>
      </w:r>
    </w:p>
    <w:p w:rsidR="00F24DE8" w:rsidRDefault="00F24DE8" w:rsidP="00AA343A">
      <w:pPr>
        <w:pStyle w:val="Titulo3"/>
        <w:numPr>
          <w:ilvl w:val="2"/>
          <w:numId w:val="49"/>
        </w:numPr>
        <w:rPr>
          <w:b w:val="0"/>
        </w:rPr>
      </w:pPr>
      <w:r w:rsidRPr="00532A25">
        <w:rPr>
          <w:b w:val="0"/>
        </w:rPr>
        <w:t>Limpieza y desmovilización.</w:t>
      </w:r>
    </w:p>
    <w:p w:rsidR="00532A25" w:rsidRPr="00532A25" w:rsidRDefault="00532A25" w:rsidP="00532A25">
      <w:pPr>
        <w:pStyle w:val="Titulo3"/>
        <w:numPr>
          <w:ilvl w:val="0"/>
          <w:numId w:val="0"/>
        </w:numPr>
        <w:rPr>
          <w:b w:val="0"/>
        </w:rPr>
      </w:pPr>
    </w:p>
    <w:p w:rsidR="004113D7" w:rsidRPr="0048333E" w:rsidRDefault="00E62D12" w:rsidP="0092340C">
      <w:pPr>
        <w:pStyle w:val="Ttulo2"/>
      </w:pPr>
      <w:bookmarkStart w:id="3" w:name="_Toc468995616"/>
      <w:r w:rsidRPr="0048333E">
        <w:t>Descripción del Trabajo</w:t>
      </w:r>
      <w:bookmarkEnd w:id="3"/>
    </w:p>
    <w:p w:rsidR="00F24DE8" w:rsidRPr="0048333E" w:rsidRDefault="00F24DE8" w:rsidP="00F24DE8">
      <w:pPr>
        <w:rPr>
          <w:rFonts w:cs="Tahoma"/>
        </w:rPr>
      </w:pPr>
      <w:r w:rsidRPr="0048333E">
        <w:rPr>
          <w:rFonts w:cs="Tahoma"/>
        </w:rPr>
        <w:t>El trabajo consiste en la construcción de obras civiles de los siguientes elementos entre otros de la  subestación:</w:t>
      </w:r>
    </w:p>
    <w:p w:rsidR="00F24DE8" w:rsidRPr="008A7F21" w:rsidRDefault="00F24DE8" w:rsidP="006D1ABA">
      <w:pPr>
        <w:pStyle w:val="Ttulo3"/>
        <w:numPr>
          <w:ilvl w:val="2"/>
          <w:numId w:val="5"/>
        </w:numPr>
        <w:rPr>
          <w:rFonts w:ascii="Tahoma" w:hAnsi="Tahoma" w:cs="Tahoma"/>
          <w:color w:val="auto"/>
          <w:sz w:val="22"/>
          <w:szCs w:val="22"/>
        </w:rPr>
      </w:pPr>
      <w:bookmarkStart w:id="4" w:name="_Toc411502478"/>
      <w:bookmarkStart w:id="5" w:name="_Toc468995617"/>
      <w:r w:rsidRPr="008A7F21">
        <w:rPr>
          <w:rFonts w:ascii="Tahoma" w:hAnsi="Tahoma" w:cs="Tahoma"/>
          <w:color w:val="auto"/>
          <w:sz w:val="22"/>
          <w:szCs w:val="22"/>
        </w:rPr>
        <w:lastRenderedPageBreak/>
        <w:t>Patios, para la construcción de las bahías, casa de control, casetas de tableros cerramientos perimetrales</w:t>
      </w:r>
      <w:bookmarkEnd w:id="4"/>
      <w:r w:rsidRPr="008A7F21">
        <w:rPr>
          <w:rFonts w:ascii="Tahoma" w:hAnsi="Tahoma" w:cs="Tahoma"/>
          <w:color w:val="auto"/>
          <w:sz w:val="22"/>
          <w:szCs w:val="22"/>
        </w:rPr>
        <w:t>.</w:t>
      </w:r>
      <w:bookmarkStart w:id="6" w:name="_Toc411502479"/>
      <w:bookmarkEnd w:id="5"/>
    </w:p>
    <w:p w:rsidR="00F24DE8" w:rsidRPr="008A7F21" w:rsidRDefault="00F24DE8" w:rsidP="006D1ABA">
      <w:pPr>
        <w:pStyle w:val="Ttulo3"/>
        <w:numPr>
          <w:ilvl w:val="2"/>
          <w:numId w:val="5"/>
        </w:numPr>
        <w:rPr>
          <w:rFonts w:ascii="Tahoma" w:hAnsi="Tahoma" w:cs="Tahoma"/>
          <w:color w:val="auto"/>
          <w:sz w:val="22"/>
          <w:szCs w:val="22"/>
        </w:rPr>
      </w:pPr>
      <w:bookmarkStart w:id="7" w:name="_Toc468995618"/>
      <w:r w:rsidRPr="008A7F21">
        <w:rPr>
          <w:rFonts w:ascii="Tahoma" w:hAnsi="Tahoma" w:cs="Tahoma"/>
          <w:color w:val="auto"/>
          <w:sz w:val="22"/>
          <w:szCs w:val="22"/>
        </w:rPr>
        <w:t>Construcción de Casa de Control, Caseta(s) de Tableros(s), garita, caseta de         bombas, caseta de grupo diésel, puesto  de vigilancia.</w:t>
      </w:r>
      <w:bookmarkEnd w:id="6"/>
      <w:bookmarkEnd w:id="7"/>
      <w:r w:rsidRPr="008A7F21">
        <w:rPr>
          <w:rFonts w:ascii="Tahoma" w:hAnsi="Tahoma" w:cs="Tahoma"/>
          <w:color w:val="auto"/>
          <w:sz w:val="22"/>
          <w:szCs w:val="22"/>
        </w:rPr>
        <w:t xml:space="preserve"> </w:t>
      </w:r>
      <w:bookmarkStart w:id="8" w:name="_Toc411502480"/>
    </w:p>
    <w:p w:rsidR="00F24DE8" w:rsidRPr="008A7F21" w:rsidRDefault="00F24DE8" w:rsidP="006D1ABA">
      <w:pPr>
        <w:pStyle w:val="Ttulo3"/>
        <w:numPr>
          <w:ilvl w:val="2"/>
          <w:numId w:val="5"/>
        </w:numPr>
        <w:rPr>
          <w:rFonts w:ascii="Tahoma" w:hAnsi="Tahoma" w:cs="Tahoma"/>
          <w:color w:val="auto"/>
          <w:sz w:val="22"/>
          <w:szCs w:val="22"/>
        </w:rPr>
      </w:pPr>
      <w:bookmarkStart w:id="9" w:name="_Toc468995619"/>
      <w:r w:rsidRPr="008A7F21">
        <w:rPr>
          <w:rFonts w:ascii="Tahoma" w:hAnsi="Tahoma" w:cs="Tahoma"/>
          <w:color w:val="auto"/>
          <w:sz w:val="22"/>
          <w:szCs w:val="22"/>
        </w:rPr>
        <w:t>Suministros Estructuras metálicas.</w:t>
      </w:r>
      <w:bookmarkStart w:id="10" w:name="_Toc411502481"/>
      <w:bookmarkEnd w:id="8"/>
      <w:bookmarkEnd w:id="9"/>
    </w:p>
    <w:p w:rsidR="00F24DE8" w:rsidRPr="008A7F21" w:rsidRDefault="00F24DE8" w:rsidP="006D1ABA">
      <w:pPr>
        <w:pStyle w:val="Ttulo3"/>
        <w:numPr>
          <w:ilvl w:val="2"/>
          <w:numId w:val="5"/>
        </w:numPr>
        <w:rPr>
          <w:rFonts w:ascii="Tahoma" w:hAnsi="Tahoma" w:cs="Tahoma"/>
          <w:color w:val="auto"/>
          <w:sz w:val="22"/>
          <w:szCs w:val="22"/>
        </w:rPr>
      </w:pPr>
      <w:bookmarkStart w:id="11" w:name="_Toc468995620"/>
      <w:r w:rsidRPr="008A7F21">
        <w:rPr>
          <w:rFonts w:ascii="Tahoma" w:hAnsi="Tahoma" w:cs="Tahoma"/>
          <w:color w:val="auto"/>
          <w:sz w:val="22"/>
          <w:szCs w:val="22"/>
        </w:rPr>
        <w:t>Suministro del  Sistema Contra Incendios.</w:t>
      </w:r>
      <w:bookmarkStart w:id="12" w:name="_Toc411502482"/>
      <w:bookmarkEnd w:id="10"/>
      <w:bookmarkEnd w:id="11"/>
    </w:p>
    <w:p w:rsidR="00F24DE8" w:rsidRPr="0048333E" w:rsidRDefault="00F24DE8" w:rsidP="006D1ABA">
      <w:pPr>
        <w:pStyle w:val="Ttulo3"/>
        <w:numPr>
          <w:ilvl w:val="2"/>
          <w:numId w:val="5"/>
        </w:numPr>
        <w:rPr>
          <w:rFonts w:ascii="Tahoma" w:hAnsi="Tahoma" w:cs="Tahoma"/>
          <w:color w:val="auto"/>
          <w:sz w:val="22"/>
          <w:szCs w:val="22"/>
        </w:rPr>
      </w:pPr>
      <w:bookmarkStart w:id="13" w:name="_Toc468995621"/>
      <w:r w:rsidRPr="0048333E">
        <w:rPr>
          <w:rFonts w:ascii="Tahoma" w:hAnsi="Tahoma" w:cs="Tahoma"/>
          <w:color w:val="auto"/>
          <w:sz w:val="22"/>
          <w:szCs w:val="22"/>
        </w:rPr>
        <w:t>Alcantarillado pluvial, sistema de drenaje, sistema de agua potable, sistema de aguas servidas.</w:t>
      </w:r>
      <w:bookmarkEnd w:id="12"/>
      <w:bookmarkEnd w:id="13"/>
    </w:p>
    <w:p w:rsidR="00125B51" w:rsidRPr="0048333E" w:rsidRDefault="00125B51" w:rsidP="00F24DE8">
      <w:pPr>
        <w:rPr>
          <w:rFonts w:cs="Tahoma"/>
        </w:rPr>
      </w:pPr>
    </w:p>
    <w:p w:rsidR="00F24DE8" w:rsidRPr="0048333E" w:rsidRDefault="00F24DE8" w:rsidP="00F24DE8">
      <w:pPr>
        <w:rPr>
          <w:rFonts w:cs="Tahoma"/>
        </w:rPr>
      </w:pPr>
      <w:r w:rsidRPr="0048333E">
        <w:rPr>
          <w:rFonts w:cs="Tahoma"/>
        </w:rPr>
        <w:t>Para el efecto la Contratista deberá realizar las tareas pertinentes, entre las cuales se consignan entre otras las siguientes:</w:t>
      </w:r>
    </w:p>
    <w:p w:rsidR="00F24DE8" w:rsidRPr="0048333E" w:rsidRDefault="00F24DE8" w:rsidP="00AA343A">
      <w:pPr>
        <w:numPr>
          <w:ilvl w:val="0"/>
          <w:numId w:val="10"/>
        </w:numPr>
        <w:spacing w:after="0" w:line="240" w:lineRule="auto"/>
        <w:rPr>
          <w:rFonts w:cs="Tahoma"/>
        </w:rPr>
      </w:pPr>
      <w:r w:rsidRPr="0048333E">
        <w:rPr>
          <w:rFonts w:cs="Tahoma"/>
        </w:rPr>
        <w:t>Trabajos de replanteo y topografía.</w:t>
      </w:r>
    </w:p>
    <w:p w:rsidR="00F24DE8" w:rsidRPr="0048333E" w:rsidRDefault="00F24DE8" w:rsidP="00AA343A">
      <w:pPr>
        <w:numPr>
          <w:ilvl w:val="0"/>
          <w:numId w:val="10"/>
        </w:numPr>
        <w:spacing w:after="0" w:line="240" w:lineRule="auto"/>
        <w:rPr>
          <w:rFonts w:cs="Tahoma"/>
        </w:rPr>
      </w:pPr>
      <w:r w:rsidRPr="0048333E">
        <w:rPr>
          <w:rFonts w:cs="Tahoma"/>
        </w:rPr>
        <w:t>Trabajos de limpieza, desbroce y desalojo.</w:t>
      </w:r>
    </w:p>
    <w:p w:rsidR="00F24DE8" w:rsidRPr="0048333E" w:rsidRDefault="00F24DE8" w:rsidP="00AA343A">
      <w:pPr>
        <w:numPr>
          <w:ilvl w:val="0"/>
          <w:numId w:val="10"/>
        </w:numPr>
        <w:spacing w:after="0" w:line="240" w:lineRule="auto"/>
        <w:rPr>
          <w:rFonts w:cs="Tahoma"/>
        </w:rPr>
      </w:pPr>
      <w:r w:rsidRPr="0048333E">
        <w:rPr>
          <w:rFonts w:cs="Tahoma"/>
        </w:rPr>
        <w:t>Movimiento de tierras, corte y/o relleno del área con material de préstamo importado y/o material del sitio.</w:t>
      </w:r>
    </w:p>
    <w:p w:rsidR="00F24DE8" w:rsidRPr="0048333E" w:rsidRDefault="00F24DE8" w:rsidP="00AA343A">
      <w:pPr>
        <w:numPr>
          <w:ilvl w:val="0"/>
          <w:numId w:val="10"/>
        </w:numPr>
        <w:spacing w:after="0" w:line="240" w:lineRule="auto"/>
        <w:rPr>
          <w:rFonts w:cs="Tahoma"/>
        </w:rPr>
      </w:pPr>
      <w:r w:rsidRPr="0048333E">
        <w:rPr>
          <w:rFonts w:cs="Tahoma"/>
        </w:rPr>
        <w:t xml:space="preserve">Construcción  de las vías internas y de acceso. </w:t>
      </w:r>
    </w:p>
    <w:p w:rsidR="00F24DE8" w:rsidRPr="0048333E" w:rsidRDefault="00F24DE8" w:rsidP="00AA343A">
      <w:pPr>
        <w:numPr>
          <w:ilvl w:val="0"/>
          <w:numId w:val="10"/>
        </w:numPr>
        <w:spacing w:after="0" w:line="240" w:lineRule="auto"/>
        <w:rPr>
          <w:rFonts w:cs="Tahoma"/>
        </w:rPr>
      </w:pPr>
      <w:r w:rsidRPr="0048333E">
        <w:rPr>
          <w:rFonts w:cs="Tahoma"/>
        </w:rPr>
        <w:t>Construcción de las obras de drenaje de aguas lluvia.</w:t>
      </w:r>
    </w:p>
    <w:p w:rsidR="00F24DE8" w:rsidRPr="0048333E" w:rsidRDefault="00F24DE8" w:rsidP="00AA343A">
      <w:pPr>
        <w:numPr>
          <w:ilvl w:val="0"/>
          <w:numId w:val="10"/>
        </w:numPr>
        <w:spacing w:after="0" w:line="240" w:lineRule="auto"/>
        <w:rPr>
          <w:rFonts w:cs="Tahoma"/>
        </w:rPr>
      </w:pPr>
      <w:r w:rsidRPr="0048333E">
        <w:rPr>
          <w:rFonts w:cs="Tahoma"/>
        </w:rPr>
        <w:t xml:space="preserve">Construcción de las obras de drenaje de aguas servidas. </w:t>
      </w:r>
    </w:p>
    <w:p w:rsidR="00F24DE8" w:rsidRPr="0048333E" w:rsidRDefault="00F24DE8" w:rsidP="00AA343A">
      <w:pPr>
        <w:numPr>
          <w:ilvl w:val="0"/>
          <w:numId w:val="10"/>
        </w:numPr>
        <w:spacing w:after="0" w:line="240" w:lineRule="auto"/>
        <w:rPr>
          <w:rFonts w:cs="Tahoma"/>
        </w:rPr>
      </w:pPr>
      <w:r w:rsidRPr="0048333E">
        <w:rPr>
          <w:rFonts w:cs="Tahoma"/>
        </w:rPr>
        <w:t>Construcción de las fundaciones de patios.</w:t>
      </w:r>
    </w:p>
    <w:p w:rsidR="00F24DE8" w:rsidRPr="0048333E" w:rsidRDefault="00F24DE8" w:rsidP="00AA343A">
      <w:pPr>
        <w:numPr>
          <w:ilvl w:val="0"/>
          <w:numId w:val="10"/>
        </w:numPr>
        <w:spacing w:after="0" w:line="240" w:lineRule="auto"/>
        <w:rPr>
          <w:rFonts w:cs="Tahoma"/>
        </w:rPr>
      </w:pPr>
      <w:r w:rsidRPr="0048333E">
        <w:rPr>
          <w:rFonts w:cs="Tahoma"/>
        </w:rPr>
        <w:t>Ampliación del sistema de tierra de la subestación.</w:t>
      </w:r>
    </w:p>
    <w:p w:rsidR="00F24DE8" w:rsidRPr="0048333E" w:rsidRDefault="00F24DE8" w:rsidP="00AA343A">
      <w:pPr>
        <w:numPr>
          <w:ilvl w:val="0"/>
          <w:numId w:val="10"/>
        </w:numPr>
        <w:spacing w:after="0" w:line="240" w:lineRule="auto"/>
        <w:rPr>
          <w:rFonts w:cs="Tahoma"/>
        </w:rPr>
      </w:pPr>
      <w:r w:rsidRPr="0048333E">
        <w:rPr>
          <w:rFonts w:cs="Tahoma"/>
        </w:rPr>
        <w:t>Construcción de los acabados de patios.</w:t>
      </w:r>
    </w:p>
    <w:p w:rsidR="00F24DE8" w:rsidRPr="0048333E" w:rsidRDefault="00F24DE8" w:rsidP="00AA343A">
      <w:pPr>
        <w:numPr>
          <w:ilvl w:val="0"/>
          <w:numId w:val="10"/>
        </w:numPr>
        <w:spacing w:after="0" w:line="240" w:lineRule="auto"/>
        <w:rPr>
          <w:rFonts w:cs="Tahoma"/>
        </w:rPr>
      </w:pPr>
      <w:r w:rsidRPr="0048333E">
        <w:rPr>
          <w:rFonts w:cs="Tahoma"/>
        </w:rPr>
        <w:t>Construcción de las edificaciones con sus servicios integrales (Casa de Control, Casetas de Tableros, Casetas de Generador, etc.)</w:t>
      </w:r>
    </w:p>
    <w:p w:rsidR="00F24DE8" w:rsidRPr="0048333E" w:rsidRDefault="00F24DE8" w:rsidP="00AA343A">
      <w:pPr>
        <w:numPr>
          <w:ilvl w:val="0"/>
          <w:numId w:val="10"/>
        </w:numPr>
        <w:spacing w:after="0" w:line="240" w:lineRule="auto"/>
        <w:rPr>
          <w:rFonts w:cs="Tahoma"/>
        </w:rPr>
      </w:pPr>
      <w:r w:rsidRPr="0048333E">
        <w:rPr>
          <w:rFonts w:cs="Tahoma"/>
        </w:rPr>
        <w:t>Cerramiento de mampostería y de características especiales.</w:t>
      </w:r>
    </w:p>
    <w:p w:rsidR="00F24DE8" w:rsidRPr="0048333E" w:rsidRDefault="00F24DE8" w:rsidP="00AA343A">
      <w:pPr>
        <w:numPr>
          <w:ilvl w:val="0"/>
          <w:numId w:val="10"/>
        </w:numPr>
        <w:spacing w:after="0" w:line="240" w:lineRule="auto"/>
        <w:rPr>
          <w:rFonts w:cs="Tahoma"/>
        </w:rPr>
      </w:pPr>
      <w:r w:rsidRPr="0048333E">
        <w:rPr>
          <w:rFonts w:cs="Tahoma"/>
        </w:rPr>
        <w:t>Construcción de obras misceláneas.</w:t>
      </w:r>
    </w:p>
    <w:p w:rsidR="00F24DE8" w:rsidRPr="0048333E" w:rsidRDefault="00F24DE8" w:rsidP="00AA343A">
      <w:pPr>
        <w:numPr>
          <w:ilvl w:val="0"/>
          <w:numId w:val="10"/>
        </w:numPr>
        <w:spacing w:after="0" w:line="240" w:lineRule="auto"/>
        <w:rPr>
          <w:rFonts w:cs="Tahoma"/>
        </w:rPr>
      </w:pPr>
      <w:r w:rsidRPr="0048333E">
        <w:rPr>
          <w:rFonts w:cs="Tahoma"/>
        </w:rPr>
        <w:t>Limpieza de las áreas de las obras una vez concluidos los trabajos y retiro de los equipos y materiales de construcción e instalaciones provisionales.</w:t>
      </w:r>
    </w:p>
    <w:p w:rsidR="00F24DE8" w:rsidRPr="0048333E" w:rsidRDefault="00F24DE8" w:rsidP="00AA343A">
      <w:pPr>
        <w:numPr>
          <w:ilvl w:val="0"/>
          <w:numId w:val="10"/>
        </w:numPr>
        <w:spacing w:after="0" w:line="240" w:lineRule="auto"/>
        <w:rPr>
          <w:rFonts w:cs="Tahoma"/>
        </w:rPr>
      </w:pPr>
      <w:r w:rsidRPr="0048333E">
        <w:rPr>
          <w:rFonts w:cs="Tahoma"/>
        </w:rPr>
        <w:t>Suministro de Estructuras Metálicas para columnas principales y vigas.</w:t>
      </w:r>
    </w:p>
    <w:p w:rsidR="00F24DE8" w:rsidRPr="0048333E" w:rsidRDefault="00F24DE8" w:rsidP="00AA343A">
      <w:pPr>
        <w:numPr>
          <w:ilvl w:val="0"/>
          <w:numId w:val="10"/>
        </w:numPr>
        <w:spacing w:after="0" w:line="240" w:lineRule="auto"/>
        <w:rPr>
          <w:rFonts w:cs="Tahoma"/>
        </w:rPr>
      </w:pPr>
      <w:r w:rsidRPr="0048333E">
        <w:rPr>
          <w:rFonts w:cs="Tahoma"/>
        </w:rPr>
        <w:t>Plan de manejo ambiental y seguridad industrial.</w:t>
      </w:r>
    </w:p>
    <w:p w:rsidR="00976C72" w:rsidRPr="0048333E" w:rsidRDefault="00976C72" w:rsidP="00976C72">
      <w:pPr>
        <w:spacing w:after="0" w:line="240" w:lineRule="auto"/>
        <w:rPr>
          <w:rFonts w:cs="Tahoma"/>
        </w:rPr>
      </w:pPr>
    </w:p>
    <w:p w:rsidR="005F6B37" w:rsidRPr="0048333E" w:rsidRDefault="00E62D12" w:rsidP="0092340C">
      <w:pPr>
        <w:pStyle w:val="Ttulo2"/>
      </w:pPr>
      <w:bookmarkStart w:id="14" w:name="_Toc468995622"/>
      <w:r w:rsidRPr="0048333E">
        <w:t>Suministro y Transporte de Materiales y Equipos</w:t>
      </w:r>
      <w:bookmarkEnd w:id="14"/>
      <w:r w:rsidRPr="0048333E">
        <w:t xml:space="preserve"> </w:t>
      </w:r>
    </w:p>
    <w:p w:rsidR="00F24DE8" w:rsidRPr="0048333E" w:rsidRDefault="00F24DE8" w:rsidP="00F24DE8">
      <w:pPr>
        <w:rPr>
          <w:rFonts w:cs="Tahoma"/>
        </w:rPr>
      </w:pPr>
      <w:r w:rsidRPr="0048333E">
        <w:rPr>
          <w:rFonts w:cs="Tahoma"/>
        </w:rPr>
        <w:t>La Contratista suministrará,  transportará y almacenará todos los materiales y equipos que se requieran para efectuar el trabajo, de conformidad con los planos, documentos del  Contrato y estas especificaciones.</w:t>
      </w:r>
    </w:p>
    <w:p w:rsidR="00F24DE8" w:rsidRPr="0048333E" w:rsidRDefault="00F24DE8" w:rsidP="00F24DE8">
      <w:pPr>
        <w:rPr>
          <w:rFonts w:cs="Tahoma"/>
        </w:rPr>
      </w:pPr>
      <w:r w:rsidRPr="0048333E">
        <w:rPr>
          <w:rFonts w:cs="Tahoma"/>
        </w:rPr>
        <w:t>Para la construcción de las obras tales como: casa de control y caseta</w:t>
      </w:r>
      <w:r w:rsidR="005F6B37" w:rsidRPr="0048333E">
        <w:rPr>
          <w:rFonts w:cs="Tahoma"/>
        </w:rPr>
        <w:t>s de tableros para patios de 230</w:t>
      </w:r>
      <w:r w:rsidRPr="0048333E">
        <w:rPr>
          <w:rFonts w:cs="Tahoma"/>
        </w:rPr>
        <w:t xml:space="preserve"> </w:t>
      </w:r>
      <w:proofErr w:type="spellStart"/>
      <w:r w:rsidRPr="0048333E">
        <w:rPr>
          <w:rFonts w:cs="Tahoma"/>
        </w:rPr>
        <w:t>kV</w:t>
      </w:r>
      <w:proofErr w:type="spellEnd"/>
      <w:r w:rsidRPr="0048333E">
        <w:rPr>
          <w:rFonts w:cs="Tahoma"/>
        </w:rPr>
        <w:t xml:space="preserve"> y 69 </w:t>
      </w:r>
      <w:proofErr w:type="spellStart"/>
      <w:r w:rsidRPr="0048333E">
        <w:rPr>
          <w:rFonts w:cs="Tahoma"/>
        </w:rPr>
        <w:t>kV</w:t>
      </w:r>
      <w:proofErr w:type="spellEnd"/>
      <w:r w:rsidRPr="0048333E">
        <w:rPr>
          <w:rFonts w:cs="Tahoma"/>
        </w:rPr>
        <w:t>, canaletas, cajas de pasada, ductos de cables, obras de arte, etc. transportará y  proporcionará entre otros, lo siguiente:</w:t>
      </w:r>
    </w:p>
    <w:p w:rsidR="00F24DE8" w:rsidRPr="0048333E" w:rsidRDefault="00F24DE8" w:rsidP="00F24DE8">
      <w:pPr>
        <w:rPr>
          <w:rFonts w:cs="Tahoma"/>
        </w:rPr>
      </w:pPr>
      <w:r w:rsidRPr="0048333E">
        <w:rPr>
          <w:rFonts w:cs="Tahoma"/>
        </w:rPr>
        <w:t>Para elementos de hormigón:</w:t>
      </w:r>
    </w:p>
    <w:p w:rsidR="00F24DE8" w:rsidRPr="0048333E" w:rsidRDefault="00F24DE8" w:rsidP="00AA343A">
      <w:pPr>
        <w:numPr>
          <w:ilvl w:val="0"/>
          <w:numId w:val="11"/>
        </w:numPr>
        <w:spacing w:after="0" w:line="240" w:lineRule="auto"/>
        <w:rPr>
          <w:rFonts w:cs="Tahoma"/>
        </w:rPr>
      </w:pPr>
      <w:r w:rsidRPr="0048333E">
        <w:rPr>
          <w:rFonts w:cs="Tahoma"/>
        </w:rPr>
        <w:t>Cemento</w:t>
      </w:r>
    </w:p>
    <w:p w:rsidR="00F24DE8" w:rsidRPr="0048333E" w:rsidRDefault="00F24DE8" w:rsidP="00AA343A">
      <w:pPr>
        <w:numPr>
          <w:ilvl w:val="0"/>
          <w:numId w:val="11"/>
        </w:numPr>
        <w:spacing w:after="0" w:line="240" w:lineRule="auto"/>
        <w:rPr>
          <w:rFonts w:cs="Tahoma"/>
        </w:rPr>
      </w:pPr>
      <w:r w:rsidRPr="0048333E">
        <w:rPr>
          <w:rFonts w:cs="Tahoma"/>
        </w:rPr>
        <w:t>Agregados</w:t>
      </w:r>
    </w:p>
    <w:p w:rsidR="00F24DE8" w:rsidRPr="0048333E" w:rsidRDefault="00F24DE8" w:rsidP="00AA343A">
      <w:pPr>
        <w:numPr>
          <w:ilvl w:val="0"/>
          <w:numId w:val="11"/>
        </w:numPr>
        <w:spacing w:after="0" w:line="240" w:lineRule="auto"/>
        <w:rPr>
          <w:rFonts w:cs="Tahoma"/>
        </w:rPr>
      </w:pPr>
      <w:r w:rsidRPr="0048333E">
        <w:rPr>
          <w:rFonts w:cs="Tahoma"/>
        </w:rPr>
        <w:t>Agua</w:t>
      </w:r>
    </w:p>
    <w:p w:rsidR="00F24DE8" w:rsidRPr="0048333E" w:rsidRDefault="00F24DE8" w:rsidP="00AA343A">
      <w:pPr>
        <w:numPr>
          <w:ilvl w:val="0"/>
          <w:numId w:val="11"/>
        </w:numPr>
        <w:spacing w:after="0" w:line="240" w:lineRule="auto"/>
        <w:rPr>
          <w:rFonts w:cs="Tahoma"/>
        </w:rPr>
      </w:pPr>
      <w:r w:rsidRPr="0048333E">
        <w:rPr>
          <w:rFonts w:cs="Tahoma"/>
        </w:rPr>
        <w:t>Acero de refuerzo</w:t>
      </w:r>
    </w:p>
    <w:p w:rsidR="00F24DE8" w:rsidRPr="0048333E" w:rsidRDefault="00F24DE8" w:rsidP="00AA343A">
      <w:pPr>
        <w:numPr>
          <w:ilvl w:val="0"/>
          <w:numId w:val="11"/>
        </w:numPr>
        <w:spacing w:after="0" w:line="240" w:lineRule="auto"/>
        <w:rPr>
          <w:rFonts w:cs="Tahoma"/>
        </w:rPr>
      </w:pPr>
      <w:r w:rsidRPr="0048333E">
        <w:rPr>
          <w:rFonts w:cs="Tahoma"/>
        </w:rPr>
        <w:t>Aditivos</w:t>
      </w:r>
    </w:p>
    <w:p w:rsidR="00F24DE8" w:rsidRPr="0048333E" w:rsidRDefault="00F24DE8" w:rsidP="00AA343A">
      <w:pPr>
        <w:numPr>
          <w:ilvl w:val="0"/>
          <w:numId w:val="11"/>
        </w:numPr>
        <w:spacing w:after="0" w:line="240" w:lineRule="auto"/>
        <w:rPr>
          <w:rFonts w:cs="Tahoma"/>
        </w:rPr>
      </w:pPr>
      <w:r w:rsidRPr="0048333E">
        <w:rPr>
          <w:rFonts w:cs="Tahoma"/>
        </w:rPr>
        <w:t>Encofrados</w:t>
      </w:r>
    </w:p>
    <w:p w:rsidR="00F24DE8" w:rsidRPr="0048333E" w:rsidRDefault="00F24DE8" w:rsidP="00AA343A">
      <w:pPr>
        <w:numPr>
          <w:ilvl w:val="0"/>
          <w:numId w:val="11"/>
        </w:numPr>
        <w:spacing w:after="0" w:line="240" w:lineRule="auto"/>
        <w:rPr>
          <w:rFonts w:cs="Tahoma"/>
        </w:rPr>
      </w:pPr>
      <w:r w:rsidRPr="0048333E">
        <w:rPr>
          <w:rFonts w:cs="Tahoma"/>
        </w:rPr>
        <w:t>Materiales para juntas.</w:t>
      </w:r>
    </w:p>
    <w:p w:rsidR="00F24DE8" w:rsidRPr="0048333E" w:rsidRDefault="00F24DE8" w:rsidP="00AA343A">
      <w:pPr>
        <w:numPr>
          <w:ilvl w:val="0"/>
          <w:numId w:val="11"/>
        </w:numPr>
        <w:spacing w:after="0" w:line="240" w:lineRule="auto"/>
        <w:rPr>
          <w:rFonts w:cs="Tahoma"/>
        </w:rPr>
      </w:pPr>
      <w:r w:rsidRPr="0048333E">
        <w:rPr>
          <w:rFonts w:cs="Tahoma"/>
        </w:rPr>
        <w:t>Inyecciones</w:t>
      </w:r>
    </w:p>
    <w:p w:rsidR="00F24DE8" w:rsidRPr="0048333E" w:rsidRDefault="00F24DE8" w:rsidP="00AA343A">
      <w:pPr>
        <w:numPr>
          <w:ilvl w:val="0"/>
          <w:numId w:val="11"/>
        </w:numPr>
        <w:spacing w:after="0" w:line="240" w:lineRule="auto"/>
        <w:rPr>
          <w:rFonts w:cs="Tahoma"/>
        </w:rPr>
      </w:pPr>
      <w:r w:rsidRPr="0048333E">
        <w:rPr>
          <w:rFonts w:cs="Tahoma"/>
        </w:rPr>
        <w:lastRenderedPageBreak/>
        <w:t>Cielo raso falso</w:t>
      </w:r>
    </w:p>
    <w:p w:rsidR="00F24DE8" w:rsidRPr="0048333E" w:rsidRDefault="00F24DE8" w:rsidP="00AA343A">
      <w:pPr>
        <w:numPr>
          <w:ilvl w:val="0"/>
          <w:numId w:val="11"/>
        </w:numPr>
        <w:spacing w:after="0" w:line="240" w:lineRule="auto"/>
        <w:rPr>
          <w:rFonts w:cs="Tahoma"/>
        </w:rPr>
      </w:pPr>
      <w:r w:rsidRPr="0048333E">
        <w:rPr>
          <w:rFonts w:cs="Tahoma"/>
        </w:rPr>
        <w:t>Materiales misceláneos</w:t>
      </w:r>
    </w:p>
    <w:p w:rsidR="00F24DE8" w:rsidRPr="0048333E" w:rsidRDefault="00F24DE8" w:rsidP="00F24DE8">
      <w:pPr>
        <w:spacing w:after="0" w:line="240" w:lineRule="auto"/>
        <w:rPr>
          <w:rFonts w:cs="Tahoma"/>
        </w:rPr>
      </w:pPr>
      <w:r w:rsidRPr="0048333E">
        <w:rPr>
          <w:rFonts w:cs="Tahoma"/>
        </w:rPr>
        <w:t xml:space="preserve">        </w:t>
      </w:r>
    </w:p>
    <w:p w:rsidR="00F24DE8" w:rsidRPr="0048333E" w:rsidRDefault="00F24DE8" w:rsidP="00B45AD7">
      <w:pPr>
        <w:rPr>
          <w:rFonts w:cs="Tahoma"/>
        </w:rPr>
      </w:pPr>
      <w:r w:rsidRPr="0048333E">
        <w:rPr>
          <w:rFonts w:cs="Tahoma"/>
        </w:rPr>
        <w:t>Para la construcción de las vías internas</w:t>
      </w:r>
      <w:r w:rsidR="005F6B37" w:rsidRPr="0048333E">
        <w:rPr>
          <w:rFonts w:cs="Tahoma"/>
        </w:rPr>
        <w:t xml:space="preserve"> y patios de 230kV y 69</w:t>
      </w:r>
      <w:r w:rsidRPr="0048333E">
        <w:rPr>
          <w:rFonts w:cs="Tahoma"/>
        </w:rPr>
        <w:t>kV:</w:t>
      </w:r>
    </w:p>
    <w:p w:rsidR="00F24DE8" w:rsidRPr="0048333E" w:rsidRDefault="00F24DE8" w:rsidP="00AA343A">
      <w:pPr>
        <w:pStyle w:val="Prrafodelista"/>
        <w:numPr>
          <w:ilvl w:val="0"/>
          <w:numId w:val="12"/>
        </w:numPr>
        <w:rPr>
          <w:rFonts w:cs="Tahoma"/>
        </w:rPr>
      </w:pPr>
      <w:r w:rsidRPr="0048333E">
        <w:rPr>
          <w:rFonts w:cs="Tahoma"/>
        </w:rPr>
        <w:t>Agregados, piedra triturada o roca necesarios para la sub-base y/o base.</w:t>
      </w:r>
    </w:p>
    <w:p w:rsidR="00F24DE8" w:rsidRPr="0048333E" w:rsidRDefault="00F24DE8" w:rsidP="00AA343A">
      <w:pPr>
        <w:pStyle w:val="Prrafodelista"/>
        <w:numPr>
          <w:ilvl w:val="0"/>
          <w:numId w:val="12"/>
        </w:numPr>
        <w:rPr>
          <w:rFonts w:cs="Tahoma"/>
        </w:rPr>
      </w:pPr>
      <w:r w:rsidRPr="0048333E">
        <w:rPr>
          <w:rFonts w:cs="Tahoma"/>
        </w:rPr>
        <w:t>Hormigón asfáltico en caliente, para la capa de rodadura de las vías internas.</w:t>
      </w:r>
    </w:p>
    <w:p w:rsidR="00F24DE8" w:rsidRPr="0048333E" w:rsidRDefault="00F24DE8" w:rsidP="00AA343A">
      <w:pPr>
        <w:pStyle w:val="Prrafodelista"/>
        <w:numPr>
          <w:ilvl w:val="0"/>
          <w:numId w:val="12"/>
        </w:numPr>
        <w:rPr>
          <w:rFonts w:cs="Tahoma"/>
        </w:rPr>
      </w:pPr>
      <w:r w:rsidRPr="0048333E">
        <w:rPr>
          <w:rFonts w:cs="Tahoma"/>
        </w:rPr>
        <w:t>Suministrar tuberías de drenaje, sub</w:t>
      </w:r>
      <w:r w:rsidR="00413339" w:rsidRPr="0048333E">
        <w:rPr>
          <w:rFonts w:cs="Tahoma"/>
        </w:rPr>
        <w:t>-</w:t>
      </w:r>
      <w:r w:rsidRPr="0048333E">
        <w:rPr>
          <w:rFonts w:cs="Tahoma"/>
        </w:rPr>
        <w:t>drenes y materiales misceláneos necesarios para la construcción de las redes de drenaje de aguas lluvias y aguas servidas.</w:t>
      </w:r>
    </w:p>
    <w:p w:rsidR="00F24DE8" w:rsidRPr="0048333E" w:rsidRDefault="00F24DE8" w:rsidP="00AA343A">
      <w:pPr>
        <w:pStyle w:val="Prrafodelista"/>
        <w:numPr>
          <w:ilvl w:val="0"/>
          <w:numId w:val="12"/>
        </w:numPr>
        <w:rPr>
          <w:rFonts w:cs="Tahoma"/>
        </w:rPr>
      </w:pPr>
      <w:r w:rsidRPr="0048333E">
        <w:rPr>
          <w:rFonts w:cs="Tahoma"/>
        </w:rPr>
        <w:t>Suministrar todos los materiales y accesorios para los acabados, readecuaciones  y equipamiento de los patios y edificaciones.</w:t>
      </w:r>
    </w:p>
    <w:p w:rsidR="00F24DE8" w:rsidRPr="0048333E" w:rsidRDefault="00F24DE8" w:rsidP="00AA343A">
      <w:pPr>
        <w:pStyle w:val="Prrafodelista"/>
        <w:numPr>
          <w:ilvl w:val="0"/>
          <w:numId w:val="12"/>
        </w:numPr>
        <w:rPr>
          <w:rFonts w:cs="Tahoma"/>
        </w:rPr>
      </w:pPr>
      <w:r w:rsidRPr="0048333E">
        <w:rPr>
          <w:rFonts w:cs="Tahoma"/>
        </w:rPr>
        <w:t xml:space="preserve">Suministrará también todos los materiales misceláneos para el acabado de todas las obras de la subestación. </w:t>
      </w:r>
    </w:p>
    <w:p w:rsidR="004113D7" w:rsidRPr="0048333E" w:rsidRDefault="004113D7" w:rsidP="0092340C">
      <w:pPr>
        <w:pStyle w:val="Ttulo2"/>
      </w:pPr>
      <w:bookmarkStart w:id="15" w:name="_Toc468995623"/>
      <w:r w:rsidRPr="0048333E">
        <w:t>P</w:t>
      </w:r>
      <w:r w:rsidR="00E62D12" w:rsidRPr="0048333E">
        <w:t>rograma de Entrega</w:t>
      </w:r>
      <w:bookmarkEnd w:id="15"/>
    </w:p>
    <w:p w:rsidR="00413339" w:rsidRPr="0048333E" w:rsidRDefault="00413339" w:rsidP="00413339">
      <w:pPr>
        <w:rPr>
          <w:rFonts w:cs="Tahoma"/>
        </w:rPr>
      </w:pPr>
      <w:r w:rsidRPr="0048333E">
        <w:rPr>
          <w:rFonts w:cs="Tahoma"/>
        </w:rPr>
        <w:t>La Contratista será el único responsable de la entrega oportuna en los sitios de trabajo del material y equipo a utilizarse en obra y por él suministrados; los retardos causados por suministradores de materiales u otras personas no le relevarán al Contratista de su responsabilidad de cumplir con el programa de construcción.</w:t>
      </w:r>
    </w:p>
    <w:p w:rsidR="004113D7" w:rsidRPr="0048333E" w:rsidRDefault="00E62D12" w:rsidP="0092340C">
      <w:pPr>
        <w:pStyle w:val="Ttulo2"/>
      </w:pPr>
      <w:bookmarkStart w:id="16" w:name="_Toc468995624"/>
      <w:r w:rsidRPr="0048333E">
        <w:t>Programa de Construcción</w:t>
      </w:r>
      <w:bookmarkEnd w:id="16"/>
    </w:p>
    <w:p w:rsidR="00413339" w:rsidRPr="0048333E" w:rsidRDefault="00413339" w:rsidP="00413339">
      <w:pPr>
        <w:rPr>
          <w:rFonts w:cs="Tahoma"/>
        </w:rPr>
      </w:pPr>
      <w:r w:rsidRPr="0048333E">
        <w:rPr>
          <w:rFonts w:cs="Tahoma"/>
        </w:rPr>
        <w:t xml:space="preserve">La Contratista debe preparar y controlar el programa de construcción para satisfacer los plazos requeridos por CELEC EP TRANSELECTRIC,  hasta la recepción provisional de las obras, según lo estipulado en el Contrato. </w:t>
      </w:r>
    </w:p>
    <w:p w:rsidR="004113D7" w:rsidRPr="0048333E" w:rsidRDefault="004113D7" w:rsidP="00A91C88">
      <w:pPr>
        <w:pStyle w:val="Ttulo1"/>
      </w:pPr>
      <w:bookmarkStart w:id="17" w:name="_Toc468995625"/>
      <w:r w:rsidRPr="0048333E">
        <w:t>ACTIVIDADES PRELIMINARES</w:t>
      </w:r>
      <w:bookmarkEnd w:id="17"/>
    </w:p>
    <w:p w:rsidR="00976C72" w:rsidRPr="0048333E" w:rsidRDefault="004113D7" w:rsidP="0092340C">
      <w:pPr>
        <w:pStyle w:val="Ttulo2"/>
      </w:pPr>
      <w:bookmarkStart w:id="18" w:name="_Toc468995626"/>
      <w:r w:rsidRPr="0048333E">
        <w:t>L</w:t>
      </w:r>
      <w:r w:rsidR="00773037" w:rsidRPr="0048333E">
        <w:t>etrero indicativo del proyecto</w:t>
      </w:r>
      <w:bookmarkEnd w:id="18"/>
    </w:p>
    <w:p w:rsidR="00773037" w:rsidRPr="0048333E" w:rsidRDefault="00773037" w:rsidP="00773037">
      <w:pPr>
        <w:rPr>
          <w:rFonts w:cs="Tahoma"/>
        </w:rPr>
      </w:pPr>
      <w:r w:rsidRPr="0048333E">
        <w:rPr>
          <w:rFonts w:cs="Tahoma"/>
        </w:rPr>
        <w:t>Esta actividad consistirá en el suministro de materiales y mano de obra para la construcción del Letrero que indique los datos del proyecto. El letrero en mención deberá ser de 10 m de ancho por 5 m de alto, conforme a la leyenda que les entregue CELEC EP TRANSELECTRIC, se cimentará en una estructura de concreto y el letrero propiamente dicho se sustentará en estructura metálica, apropiada para que soporte el peso del mismo y el viento al que se encontrará expuesto.</w:t>
      </w:r>
    </w:p>
    <w:p w:rsidR="004113D7" w:rsidRPr="0048333E" w:rsidRDefault="004113D7" w:rsidP="0092340C">
      <w:pPr>
        <w:pStyle w:val="Ttulo2"/>
      </w:pPr>
      <w:bookmarkStart w:id="19" w:name="_Toc468995627"/>
      <w:r w:rsidRPr="0048333E">
        <w:t>B</w:t>
      </w:r>
      <w:r w:rsidR="00773037" w:rsidRPr="0048333E">
        <w:t>años químicos portátiles</w:t>
      </w:r>
      <w:bookmarkEnd w:id="19"/>
    </w:p>
    <w:p w:rsidR="00773037" w:rsidRPr="0048333E" w:rsidRDefault="00773037" w:rsidP="00773037">
      <w:pPr>
        <w:rPr>
          <w:rFonts w:cs="Tahoma"/>
        </w:rPr>
      </w:pPr>
      <w:r w:rsidRPr="0048333E">
        <w:rPr>
          <w:rFonts w:cs="Tahoma"/>
        </w:rPr>
        <w:t xml:space="preserve">El contratista deberá implementar, en un lugar de obra aprobado por la Fiscalización, baterías sanitarias portátiles, para su uso por parte de los trabajadores que intervengan en la misma, y permita su fácil movilización al final del proyecto. Estas deberán ser limpiadas y desinfectadas periódicamente, de conformidad a las recomendaciones del fabricante. </w:t>
      </w:r>
    </w:p>
    <w:p w:rsidR="004113D7" w:rsidRPr="0048333E" w:rsidRDefault="00773037" w:rsidP="0092340C">
      <w:pPr>
        <w:pStyle w:val="Ttulo2"/>
      </w:pPr>
      <w:bookmarkStart w:id="20" w:name="_Toc468995628"/>
      <w:r w:rsidRPr="0048333E">
        <w:t xml:space="preserve">Suministro, transporte e instalación de </w:t>
      </w:r>
      <w:r w:rsidR="004113D7" w:rsidRPr="0048333E">
        <w:t>C</w:t>
      </w:r>
      <w:r w:rsidRPr="0048333E">
        <w:t>amper de 40 pies para oficinas de fiscalización.</w:t>
      </w:r>
      <w:bookmarkEnd w:id="20"/>
    </w:p>
    <w:p w:rsidR="004113D7" w:rsidRPr="0048333E" w:rsidRDefault="004113D7" w:rsidP="004113D7">
      <w:pPr>
        <w:rPr>
          <w:rFonts w:cs="Tahoma"/>
        </w:rPr>
      </w:pPr>
      <w:r w:rsidRPr="0048333E">
        <w:rPr>
          <w:rFonts w:cs="Tahoma"/>
        </w:rPr>
        <w:t>Estas Especificaciones Técnicas establecen los requisitos técnicos para el suministro, transporte, instalación y habilitación del camper para el funcionamiento de las oficinas de fiscalización.</w:t>
      </w:r>
    </w:p>
    <w:p w:rsidR="004113D7" w:rsidRPr="0048333E" w:rsidRDefault="004113D7" w:rsidP="004113D7">
      <w:pPr>
        <w:rPr>
          <w:rFonts w:cs="Tahoma"/>
        </w:rPr>
      </w:pPr>
      <w:r w:rsidRPr="0048333E">
        <w:rPr>
          <w:rFonts w:cs="Tahoma"/>
        </w:rPr>
        <w:lastRenderedPageBreak/>
        <w:t>El camper incluirá: mobiliario de oficina, baño con todos su servicios y dos acondicionado</w:t>
      </w:r>
      <w:r w:rsidR="00394B11">
        <w:rPr>
          <w:rFonts w:cs="Tahoma"/>
        </w:rPr>
        <w:t>res de aire tipo Split 18000BTU.</w:t>
      </w:r>
    </w:p>
    <w:p w:rsidR="004113D7" w:rsidRPr="0048333E" w:rsidRDefault="004113D7" w:rsidP="004113D7">
      <w:pPr>
        <w:rPr>
          <w:rFonts w:cs="Tahoma"/>
        </w:rPr>
      </w:pPr>
      <w:r w:rsidRPr="0048333E">
        <w:rPr>
          <w:rFonts w:cs="Tahoma"/>
        </w:rPr>
        <w:t>Los contenedores a ser suministrados y a ser readecuados para oficinas, deberán estar en perfectas condiciones, es decir, cero choques y sus dimensiones serán de: 12,19 m  (40 pies) de largo x  2,30 m de ancho x 3,00 m de alto y su distribución interna, accesos y boquetes para ventilación, serán de acuerdo a los sitios y dimensiones indicados en el plano correspondiente, además deberá contar con señalización correspondiente a las normas de transporte. El Contenedor a ser suministrado deberá ser adecuado como mínimo con los siguientes elementos:</w:t>
      </w:r>
    </w:p>
    <w:p w:rsidR="004113D7" w:rsidRPr="0048333E" w:rsidRDefault="004113D7" w:rsidP="006D1ABA">
      <w:pPr>
        <w:numPr>
          <w:ilvl w:val="0"/>
          <w:numId w:val="6"/>
        </w:numPr>
        <w:spacing w:after="0" w:line="240" w:lineRule="auto"/>
        <w:rPr>
          <w:rFonts w:cs="Tahoma"/>
        </w:rPr>
      </w:pPr>
      <w:r w:rsidRPr="0048333E">
        <w:rPr>
          <w:rFonts w:cs="Tahoma"/>
        </w:rPr>
        <w:t>Abertura de boquetes, para ventanas y equipos de aire acondicionado, acceso al interior de los contenedores y para ventilación interior.</w:t>
      </w:r>
    </w:p>
    <w:p w:rsidR="004113D7" w:rsidRPr="0048333E" w:rsidRDefault="004113D7" w:rsidP="006D1ABA">
      <w:pPr>
        <w:numPr>
          <w:ilvl w:val="0"/>
          <w:numId w:val="6"/>
        </w:numPr>
        <w:spacing w:after="0" w:line="240" w:lineRule="auto"/>
        <w:rPr>
          <w:rFonts w:cs="Tahoma"/>
        </w:rPr>
      </w:pPr>
      <w:r w:rsidRPr="0048333E">
        <w:rPr>
          <w:rFonts w:cs="Tahoma"/>
        </w:rPr>
        <w:t xml:space="preserve">Revestimiento de paredes interiores con aislantes térmico y madera procesada laminada de espesor = 12 </w:t>
      </w:r>
      <w:proofErr w:type="spellStart"/>
      <w:r w:rsidRPr="0048333E">
        <w:rPr>
          <w:rFonts w:cs="Tahoma"/>
        </w:rPr>
        <w:t>mm.</w:t>
      </w:r>
      <w:proofErr w:type="spellEnd"/>
      <w:r w:rsidRPr="0048333E">
        <w:rPr>
          <w:rFonts w:cs="Tahoma"/>
        </w:rPr>
        <w:t xml:space="preserve"> Y construcción de división para baño del mismo material antes indicado.</w:t>
      </w:r>
    </w:p>
    <w:p w:rsidR="004113D7" w:rsidRPr="0048333E" w:rsidRDefault="004113D7" w:rsidP="006D1ABA">
      <w:pPr>
        <w:numPr>
          <w:ilvl w:val="0"/>
          <w:numId w:val="6"/>
        </w:numPr>
        <w:spacing w:after="0" w:line="240" w:lineRule="auto"/>
        <w:rPr>
          <w:rFonts w:cs="Tahoma"/>
        </w:rPr>
      </w:pPr>
      <w:r w:rsidRPr="0048333E">
        <w:rPr>
          <w:rFonts w:cs="Tahoma"/>
        </w:rPr>
        <w:t>Tumbado Falso, tipo acústico.</w:t>
      </w:r>
    </w:p>
    <w:p w:rsidR="004113D7" w:rsidRPr="0048333E" w:rsidRDefault="004113D7" w:rsidP="006D1ABA">
      <w:pPr>
        <w:numPr>
          <w:ilvl w:val="0"/>
          <w:numId w:val="6"/>
        </w:numPr>
        <w:spacing w:after="0" w:line="240" w:lineRule="auto"/>
        <w:rPr>
          <w:rFonts w:cs="Tahoma"/>
        </w:rPr>
      </w:pPr>
      <w:r w:rsidRPr="0048333E">
        <w:rPr>
          <w:rFonts w:cs="Tahoma"/>
        </w:rPr>
        <w:t>Instalaciones eléctricas y sanitarias.</w:t>
      </w:r>
    </w:p>
    <w:p w:rsidR="004113D7" w:rsidRPr="0048333E" w:rsidRDefault="004113D7" w:rsidP="006D1ABA">
      <w:pPr>
        <w:numPr>
          <w:ilvl w:val="0"/>
          <w:numId w:val="6"/>
        </w:numPr>
        <w:spacing w:after="0" w:line="240" w:lineRule="auto"/>
        <w:rPr>
          <w:rFonts w:cs="Tahoma"/>
        </w:rPr>
      </w:pPr>
      <w:r w:rsidRPr="0048333E">
        <w:rPr>
          <w:rFonts w:cs="Tahoma"/>
        </w:rPr>
        <w:t>Ventanas y puertas de aluminio y vidrio color bronce oscuro, con sus respectivas rejas de protección en cada ventana.</w:t>
      </w:r>
    </w:p>
    <w:p w:rsidR="004113D7" w:rsidRPr="0048333E" w:rsidRDefault="004113D7" w:rsidP="006D1ABA">
      <w:pPr>
        <w:numPr>
          <w:ilvl w:val="0"/>
          <w:numId w:val="6"/>
        </w:numPr>
        <w:spacing w:after="0" w:line="240" w:lineRule="auto"/>
        <w:rPr>
          <w:rFonts w:cs="Tahoma"/>
        </w:rPr>
      </w:pPr>
      <w:r w:rsidRPr="0048333E">
        <w:rPr>
          <w:rFonts w:cs="Tahoma"/>
        </w:rPr>
        <w:t>Puertas interiores de aluminio y vidrio color broce oscuro, con vidrio arenado para que no se pueda ver hacia el interior.</w:t>
      </w:r>
    </w:p>
    <w:p w:rsidR="004113D7" w:rsidRPr="0048333E" w:rsidRDefault="004113D7" w:rsidP="006D1ABA">
      <w:pPr>
        <w:numPr>
          <w:ilvl w:val="0"/>
          <w:numId w:val="6"/>
        </w:numPr>
        <w:spacing w:after="0" w:line="240" w:lineRule="auto"/>
        <w:rPr>
          <w:rFonts w:cs="Tahoma"/>
        </w:rPr>
      </w:pPr>
      <w:r w:rsidRPr="0048333E">
        <w:rPr>
          <w:rFonts w:cs="Tahoma"/>
        </w:rPr>
        <w:t>Instalación de revestimiento de piso con madera procesada HDF (piso flotante).</w:t>
      </w:r>
    </w:p>
    <w:p w:rsidR="004113D7" w:rsidRPr="0048333E" w:rsidRDefault="004113D7" w:rsidP="006D1ABA">
      <w:pPr>
        <w:numPr>
          <w:ilvl w:val="0"/>
          <w:numId w:val="6"/>
        </w:numPr>
        <w:spacing w:after="0" w:line="240" w:lineRule="auto"/>
        <w:rPr>
          <w:rFonts w:cs="Tahoma"/>
        </w:rPr>
      </w:pPr>
      <w:r w:rsidRPr="0048333E">
        <w:rPr>
          <w:rFonts w:cs="Tahoma"/>
        </w:rPr>
        <w:t>Suministro e instalación de equipos de aire acondicionado, tipo Split de 18000 BTU, con los soportes metálicos correspondientes.</w:t>
      </w:r>
    </w:p>
    <w:p w:rsidR="004113D7" w:rsidRPr="0048333E" w:rsidRDefault="004113D7" w:rsidP="006D1ABA">
      <w:pPr>
        <w:numPr>
          <w:ilvl w:val="0"/>
          <w:numId w:val="6"/>
        </w:numPr>
        <w:spacing w:after="0" w:line="240" w:lineRule="auto"/>
        <w:rPr>
          <w:rFonts w:cs="Tahoma"/>
        </w:rPr>
      </w:pPr>
      <w:r w:rsidRPr="0048333E">
        <w:rPr>
          <w:rFonts w:cs="Tahoma"/>
        </w:rPr>
        <w:t>Escaleras metálicas para acceder a contendores.</w:t>
      </w:r>
    </w:p>
    <w:p w:rsidR="004113D7" w:rsidRPr="0048333E" w:rsidRDefault="004113D7" w:rsidP="006D1ABA">
      <w:pPr>
        <w:numPr>
          <w:ilvl w:val="0"/>
          <w:numId w:val="6"/>
        </w:numPr>
        <w:spacing w:after="0" w:line="240" w:lineRule="auto"/>
        <w:rPr>
          <w:rFonts w:cs="Tahoma"/>
        </w:rPr>
      </w:pPr>
      <w:r w:rsidRPr="0048333E">
        <w:rPr>
          <w:rFonts w:cs="Tahoma"/>
        </w:rPr>
        <w:t>Cubierta de estil-panel a dos aguas, con canalones metálicos y bajantes de aguas lluvias, montado sobre techo de contenedores.</w:t>
      </w:r>
    </w:p>
    <w:p w:rsidR="004113D7" w:rsidRPr="0048333E" w:rsidRDefault="004113D7" w:rsidP="006D1ABA">
      <w:pPr>
        <w:numPr>
          <w:ilvl w:val="0"/>
          <w:numId w:val="6"/>
        </w:numPr>
        <w:spacing w:after="0" w:line="240" w:lineRule="auto"/>
        <w:rPr>
          <w:rFonts w:cs="Tahoma"/>
        </w:rPr>
      </w:pPr>
      <w:r w:rsidRPr="0048333E">
        <w:rPr>
          <w:rFonts w:cs="Tahoma"/>
        </w:rPr>
        <w:t xml:space="preserve">Mobiliario de oficinas: cinco sillas giratorias tipo secretaria color negro, cinco sillas con brazos color negro,  un escritorio con cajonera y  tablero laminado, una mesa de reunión (D= 1,30 m) con tablero laminado, mueble escritorio para cuatro espacios  en RH que fungirá como escritorio para 4 personas, 6 tachos de basura metálico ,un bebedor de agua (caliente y fría), un mueble para cafetería con cajones, cinco muebles aéreos, un librero metálico, dos archivadores metálicos, un microondas, una refrigeradora pequeña, un espejo para baño, un juego de accesorios de baño. </w:t>
      </w:r>
    </w:p>
    <w:p w:rsidR="004113D7" w:rsidRPr="0048333E" w:rsidRDefault="004113D7" w:rsidP="006D1ABA">
      <w:pPr>
        <w:numPr>
          <w:ilvl w:val="0"/>
          <w:numId w:val="6"/>
        </w:numPr>
        <w:spacing w:after="0" w:line="240" w:lineRule="auto"/>
        <w:rPr>
          <w:rFonts w:cs="Tahoma"/>
        </w:rPr>
      </w:pPr>
      <w:r w:rsidRPr="0048333E">
        <w:rPr>
          <w:rFonts w:cs="Tahoma"/>
        </w:rPr>
        <w:t xml:space="preserve">Suministro e instalación de </w:t>
      </w:r>
      <w:proofErr w:type="spellStart"/>
      <w:r w:rsidRPr="0048333E">
        <w:rPr>
          <w:rFonts w:cs="Tahoma"/>
        </w:rPr>
        <w:t>Bio</w:t>
      </w:r>
      <w:proofErr w:type="spellEnd"/>
      <w:r w:rsidR="002633A4" w:rsidRPr="0048333E">
        <w:rPr>
          <w:rFonts w:cs="Tahoma"/>
        </w:rPr>
        <w:t>-</w:t>
      </w:r>
      <w:r w:rsidRPr="0048333E">
        <w:rPr>
          <w:rFonts w:cs="Tahoma"/>
        </w:rPr>
        <w:t xml:space="preserve">tanque séptico para aguas servidas de 1200 litros. </w:t>
      </w:r>
    </w:p>
    <w:p w:rsidR="004113D7" w:rsidRPr="0048333E" w:rsidRDefault="004113D7" w:rsidP="006D1ABA">
      <w:pPr>
        <w:numPr>
          <w:ilvl w:val="0"/>
          <w:numId w:val="6"/>
        </w:numPr>
        <w:spacing w:after="0" w:line="240" w:lineRule="auto"/>
        <w:rPr>
          <w:rFonts w:cs="Tahoma"/>
        </w:rPr>
      </w:pPr>
      <w:r w:rsidRPr="0048333E">
        <w:rPr>
          <w:rFonts w:cs="Tahoma"/>
        </w:rPr>
        <w:t>Suministro e implementación de sistema de agua potable para baño, mediante el uso de tanque cisterna de 2000 litros a nivel de piso y la bomba correspondiente para garantizar el suministro. Se deberá incluir todos los materiales requeridos para implementación del sistema.</w:t>
      </w:r>
    </w:p>
    <w:p w:rsidR="004113D7" w:rsidRPr="0048333E" w:rsidRDefault="004113D7" w:rsidP="004113D7">
      <w:pPr>
        <w:rPr>
          <w:rFonts w:cs="Tahoma"/>
        </w:rPr>
      </w:pPr>
      <w:r w:rsidRPr="0048333E">
        <w:rPr>
          <w:rFonts w:cs="Tahoma"/>
        </w:rPr>
        <w:t>En el plano respectivo se mostrará todo lo detallado anteriormente, además del número de puntos eléctricos de 120 y 220 V y ubicación de los mismos.</w:t>
      </w:r>
    </w:p>
    <w:p w:rsidR="004113D7" w:rsidRPr="0048333E" w:rsidRDefault="004113D7" w:rsidP="0092340C">
      <w:pPr>
        <w:pStyle w:val="Ttulo2"/>
      </w:pPr>
      <w:bookmarkStart w:id="21" w:name="_Toc411502599"/>
      <w:bookmarkStart w:id="22" w:name="_Toc468995629"/>
      <w:r w:rsidRPr="0048333E">
        <w:t>Medida y forma de pago</w:t>
      </w:r>
      <w:bookmarkEnd w:id="21"/>
      <w:bookmarkEnd w:id="22"/>
    </w:p>
    <w:p w:rsidR="004113D7" w:rsidRPr="0048333E" w:rsidRDefault="004113D7" w:rsidP="004113D7">
      <w:pPr>
        <w:rPr>
          <w:rFonts w:cs="Tahoma"/>
          <w:lang w:eastAsia="es-ES"/>
        </w:rPr>
      </w:pPr>
      <w:r w:rsidRPr="0048333E">
        <w:rPr>
          <w:rFonts w:cs="Tahoma"/>
          <w:lang w:eastAsia="es-ES"/>
        </w:rPr>
        <w:t>Se pagará en conformidad a lo establecido en la tabla de cantidades y precios, con la aprobación de fiscalización.</w:t>
      </w:r>
    </w:p>
    <w:p w:rsidR="00773037" w:rsidRPr="0048333E" w:rsidRDefault="00773037" w:rsidP="00A91C88">
      <w:pPr>
        <w:pStyle w:val="Ttulo1"/>
      </w:pPr>
      <w:bookmarkStart w:id="23" w:name="_Toc468995630"/>
      <w:r w:rsidRPr="0048333E">
        <w:lastRenderedPageBreak/>
        <w:t>MOVIMIENTO DE TIERRAS</w:t>
      </w:r>
      <w:bookmarkEnd w:id="23"/>
    </w:p>
    <w:p w:rsidR="00773037" w:rsidRPr="0048333E" w:rsidRDefault="00773037" w:rsidP="0092340C">
      <w:pPr>
        <w:pStyle w:val="Ttulo2"/>
      </w:pPr>
      <w:bookmarkStart w:id="24" w:name="_Toc468995631"/>
      <w:r w:rsidRPr="0048333E">
        <w:t>Generalidades</w:t>
      </w:r>
      <w:bookmarkEnd w:id="24"/>
    </w:p>
    <w:p w:rsidR="006A3842" w:rsidRPr="0048333E" w:rsidRDefault="006A3842" w:rsidP="00507629">
      <w:pPr>
        <w:rPr>
          <w:rFonts w:cs="Tahoma"/>
        </w:rPr>
      </w:pPr>
      <w:r w:rsidRPr="0048333E">
        <w:rPr>
          <w:rFonts w:cs="Tahoma"/>
        </w:rPr>
        <w:t>Los trabajos a ser realizados incluyen el suministro de mano de obra, materiales y equipo para efectuar el movimiento de tierras necesario para la construcción de la plataforma o plataformas de la  Subestación San Juan de Manta, de acuerdo a las cotas y dimensiones indicadas en los planos de construcción. Los trabajos incluidos en esta sección son los siguientes:</w:t>
      </w:r>
      <w:r w:rsidR="00B45AD7" w:rsidRPr="0048333E">
        <w:rPr>
          <w:rFonts w:cs="Tahoma"/>
        </w:rPr>
        <w:tab/>
      </w:r>
    </w:p>
    <w:p w:rsidR="00B45AD7" w:rsidRPr="0048333E" w:rsidRDefault="00B45AD7" w:rsidP="00AA343A">
      <w:pPr>
        <w:pStyle w:val="Prrafodelista"/>
        <w:numPr>
          <w:ilvl w:val="0"/>
          <w:numId w:val="50"/>
        </w:numPr>
        <w:rPr>
          <w:rFonts w:cs="Tahoma"/>
          <w:vanish/>
        </w:rPr>
      </w:pPr>
    </w:p>
    <w:p w:rsidR="00B45AD7" w:rsidRPr="0048333E" w:rsidRDefault="00B45AD7" w:rsidP="00AA343A">
      <w:pPr>
        <w:pStyle w:val="Prrafodelista"/>
        <w:numPr>
          <w:ilvl w:val="0"/>
          <w:numId w:val="50"/>
        </w:numPr>
        <w:rPr>
          <w:rFonts w:cs="Tahoma"/>
          <w:vanish/>
        </w:rPr>
      </w:pPr>
    </w:p>
    <w:p w:rsidR="006A3842" w:rsidRPr="0048333E" w:rsidRDefault="006A3842" w:rsidP="00B37052">
      <w:pPr>
        <w:pStyle w:val="Titulo3"/>
      </w:pPr>
      <w:r w:rsidRPr="0048333E">
        <w:t>Desbroce y limpieza de las áreas de construcción, sobre la superficie del terreno y/o las solicitadas por la Fiscalización.</w:t>
      </w:r>
    </w:p>
    <w:p w:rsidR="006A3842" w:rsidRPr="0048333E" w:rsidRDefault="006A3842" w:rsidP="00B37052">
      <w:pPr>
        <w:pStyle w:val="Titulo3"/>
      </w:pPr>
      <w:r w:rsidRPr="0048333E">
        <w:t>Excavación y/o relleno compacto para conformación de rasantes de patios de maniobras, patios de transformadores, casa de control, casetas de patios, generador y tanque de combustible, guardianía, vías internas, caminos de acceso permanentes, etc.</w:t>
      </w:r>
    </w:p>
    <w:p w:rsidR="006A3842" w:rsidRPr="0048333E" w:rsidRDefault="006A3842" w:rsidP="00B37052">
      <w:pPr>
        <w:pStyle w:val="Titulo3"/>
      </w:pPr>
      <w:r w:rsidRPr="0048333E">
        <w:t>Excavación y rellenos compactos de zanjas,  fosas, fundaciones de estructuras, grupos de ductos, y demás obras civiles y electromecánicas.</w:t>
      </w:r>
    </w:p>
    <w:p w:rsidR="00773037" w:rsidRPr="0048333E" w:rsidRDefault="00773037" w:rsidP="0092340C">
      <w:pPr>
        <w:pStyle w:val="Ttulo2"/>
      </w:pPr>
      <w:bookmarkStart w:id="25" w:name="_Toc468995632"/>
      <w:r w:rsidRPr="0048333E">
        <w:t>Replanteo y Topografía.</w:t>
      </w:r>
      <w:bookmarkEnd w:id="25"/>
      <w:r w:rsidRPr="0048333E">
        <w:t xml:space="preserve"> </w:t>
      </w:r>
    </w:p>
    <w:p w:rsidR="006A3842" w:rsidRPr="0048333E" w:rsidRDefault="006A3842" w:rsidP="006A3842">
      <w:pPr>
        <w:rPr>
          <w:rFonts w:cs="Tahoma"/>
          <w:lang w:eastAsia="es-ES"/>
        </w:rPr>
      </w:pPr>
      <w:r w:rsidRPr="0048333E">
        <w:rPr>
          <w:rFonts w:cs="Tahoma"/>
          <w:lang w:eastAsia="es-ES"/>
        </w:rPr>
        <w:t>El contratista debe ubicar en el terreno los ejes de las obras  a construirse partiendo de los hitos de referencia o referencias establecidos por CELEC EP TRANSELECTRIC. Este trabajo se hará mediante la ubicación de mojones de hormigón para ejes principales y estacas de madera dura para ejes auxiliares. Esta ubicación debe ser aprobada por la Fiscalización.</w:t>
      </w:r>
    </w:p>
    <w:p w:rsidR="006A3842" w:rsidRPr="0048333E" w:rsidRDefault="006A3842" w:rsidP="006A3842">
      <w:pPr>
        <w:rPr>
          <w:rFonts w:cs="Tahoma"/>
          <w:lang w:eastAsia="es-ES"/>
        </w:rPr>
      </w:pPr>
      <w:r w:rsidRPr="0048333E">
        <w:rPr>
          <w:rFonts w:cs="Tahoma"/>
          <w:lang w:eastAsia="es-ES"/>
        </w:rPr>
        <w:t>Antes y después de realizar el desbroce, la limpieza y remoción, la Contratista hará levantamientos reticulados de la superficie, con perfiles cada 5 m y someterá a la aprobación de la Fiscalización, los cálculos y planos que serán la base para la medición del desbroce y limpieza del movimiento de tierras, respectivamente.</w:t>
      </w:r>
    </w:p>
    <w:p w:rsidR="006A3842" w:rsidRPr="0048333E" w:rsidRDefault="006A3842" w:rsidP="006A3842">
      <w:pPr>
        <w:rPr>
          <w:rFonts w:cs="Tahoma"/>
          <w:lang w:eastAsia="es-ES"/>
        </w:rPr>
      </w:pPr>
      <w:r w:rsidRPr="0048333E">
        <w:rPr>
          <w:rFonts w:cs="Tahoma"/>
          <w:lang w:eastAsia="es-ES"/>
        </w:rPr>
        <w:t>Todos los monumentos, mojones y estacas topográficas deben protegerse adecuadamente. El Contratista debe reemplazar a su costo aquellos que resulten dañados por sus operaciones.</w:t>
      </w:r>
    </w:p>
    <w:p w:rsidR="006A3842" w:rsidRPr="0048333E" w:rsidRDefault="006A3842" w:rsidP="006A3842">
      <w:pPr>
        <w:rPr>
          <w:rFonts w:cs="Tahoma"/>
          <w:lang w:eastAsia="es-ES"/>
        </w:rPr>
      </w:pPr>
      <w:r w:rsidRPr="0048333E">
        <w:rPr>
          <w:rFonts w:cs="Tahoma"/>
          <w:lang w:eastAsia="es-ES"/>
        </w:rPr>
        <w:t xml:space="preserve">El costo de estos trabajos deberá ser incluido en los rubros correspondientes, ya que no se pagará por separado. </w:t>
      </w:r>
    </w:p>
    <w:p w:rsidR="00773037" w:rsidRPr="0048333E" w:rsidRDefault="00773037" w:rsidP="0092340C">
      <w:pPr>
        <w:pStyle w:val="Ttulo2"/>
      </w:pPr>
      <w:bookmarkStart w:id="26" w:name="_Toc468995633"/>
      <w:r w:rsidRPr="0048333E">
        <w:t>Desbroce, desbosque y limpieza</w:t>
      </w:r>
      <w:bookmarkEnd w:id="26"/>
    </w:p>
    <w:p w:rsidR="006A3842" w:rsidRPr="0048333E" w:rsidRDefault="006A3842" w:rsidP="006A3842">
      <w:pPr>
        <w:rPr>
          <w:rFonts w:cs="Tahoma"/>
        </w:rPr>
      </w:pPr>
      <w:r w:rsidRPr="0048333E">
        <w:rPr>
          <w:rFonts w:cs="Tahoma"/>
        </w:rPr>
        <w:t>Este trabajo debe efectuarse inevitablemente previo a la realización a los trabajos de construcción, el mismo que consistirá en retirar del área de las futuras construcciones todos los árboles (con sus raíces), arbustos, troncos, matorrales o  cualquier o cualquier otra vegetación que obstaculice el normal desarrollo de los trabajos,  hasta una profundidad no menor a 0.20 m y la  eliminación de todo el material proveniente de las operaciones de limpieza y desbroce.   Esta actividad incluirá el desalojo de los  materiales desbrozados.</w:t>
      </w:r>
    </w:p>
    <w:p w:rsidR="006A3842" w:rsidRPr="0048333E" w:rsidRDefault="006A3842" w:rsidP="006A3842">
      <w:pPr>
        <w:rPr>
          <w:rFonts w:cs="Tahoma"/>
        </w:rPr>
      </w:pPr>
      <w:r w:rsidRPr="0048333E">
        <w:rPr>
          <w:rFonts w:cs="Tahoma"/>
        </w:rPr>
        <w:t>Los límites del área a ser desbrozada serán indicados por la Fiscalización.</w:t>
      </w:r>
    </w:p>
    <w:p w:rsidR="00773037" w:rsidRPr="0048333E" w:rsidRDefault="00773037" w:rsidP="0092340C">
      <w:pPr>
        <w:pStyle w:val="Ttulo2"/>
      </w:pPr>
      <w:bookmarkStart w:id="27" w:name="_Toc468995634"/>
      <w:r w:rsidRPr="0048333E">
        <w:lastRenderedPageBreak/>
        <w:t>Excavación</w:t>
      </w:r>
      <w:bookmarkEnd w:id="27"/>
    </w:p>
    <w:p w:rsidR="006A3842" w:rsidRPr="0048333E" w:rsidRDefault="006A3842" w:rsidP="006A3842">
      <w:pPr>
        <w:rPr>
          <w:rFonts w:cs="Tahoma"/>
        </w:rPr>
      </w:pPr>
      <w:r w:rsidRPr="0048333E">
        <w:rPr>
          <w:rFonts w:cs="Tahoma"/>
        </w:rPr>
        <w:t>Las excavaciones a realizarse para alcanzar los niveles de patios, las  cimentaciones de obras civiles, sanitarias o eléctricas, deben ser realizadas con equipos mecánicos o manuales  en óptimas condiciones de funcionamiento. El Contratista  debe obtener la aprobación de este equipo por parte de la Fiscalización.</w:t>
      </w:r>
    </w:p>
    <w:p w:rsidR="006A3842" w:rsidRPr="0048333E" w:rsidRDefault="006A3842" w:rsidP="006A3842">
      <w:pPr>
        <w:rPr>
          <w:rFonts w:cs="Tahoma"/>
        </w:rPr>
      </w:pPr>
      <w:r w:rsidRPr="0048333E">
        <w:rPr>
          <w:rFonts w:cs="Tahoma"/>
        </w:rPr>
        <w:t xml:space="preserve">La excavación debe ser realizada de acuerdo a los límites, cotas, gradientes y secciones transversales indicadas en los planos o establecidos en el terreno por la Fiscalización.  </w:t>
      </w:r>
    </w:p>
    <w:p w:rsidR="006A3842" w:rsidRPr="0048333E" w:rsidRDefault="006A3842" w:rsidP="006A3842">
      <w:pPr>
        <w:rPr>
          <w:rFonts w:cs="Tahoma"/>
        </w:rPr>
      </w:pPr>
      <w:r w:rsidRPr="0048333E">
        <w:rPr>
          <w:rFonts w:cs="Tahoma"/>
        </w:rPr>
        <w:t>CELEC EP TRANSELECTRIC  no pagará  por excavaciones adicionales que resulten de errores de ubicación, de excavaciones excesivas o sobre excavaciones por procesos constructivos.</w:t>
      </w:r>
    </w:p>
    <w:p w:rsidR="006A3842" w:rsidRPr="0048333E" w:rsidRDefault="006A3842" w:rsidP="006A3842">
      <w:pPr>
        <w:rPr>
          <w:rFonts w:cs="Tahoma"/>
        </w:rPr>
      </w:pPr>
      <w:r w:rsidRPr="0048333E">
        <w:rPr>
          <w:rFonts w:cs="Tahoma"/>
        </w:rPr>
        <w:t>Los materiales por excavarse serán clasificados como sigue:</w:t>
      </w:r>
    </w:p>
    <w:p w:rsidR="006A3842" w:rsidRPr="0048333E" w:rsidRDefault="006A3842" w:rsidP="006D1ABA">
      <w:pPr>
        <w:numPr>
          <w:ilvl w:val="0"/>
          <w:numId w:val="1"/>
        </w:numPr>
        <w:spacing w:after="0" w:line="240" w:lineRule="auto"/>
        <w:rPr>
          <w:rFonts w:cs="Tahoma"/>
        </w:rPr>
      </w:pPr>
      <w:r w:rsidRPr="0048333E">
        <w:rPr>
          <w:rFonts w:cs="Tahoma"/>
        </w:rPr>
        <w:t>Roca: Incluye la roca sana o sólida, que en opinión de la Fiscalización, no pueda removerse sin antes fracturarla con el uso de explosivos o de cuñas, y todo bloque o canto rodado de un volumen superior a un metro cúbico.</w:t>
      </w:r>
    </w:p>
    <w:p w:rsidR="006A3842" w:rsidRPr="0048333E" w:rsidRDefault="006A3842" w:rsidP="006D1ABA">
      <w:pPr>
        <w:numPr>
          <w:ilvl w:val="0"/>
          <w:numId w:val="1"/>
        </w:numPr>
        <w:spacing w:after="0" w:line="240" w:lineRule="auto"/>
        <w:rPr>
          <w:rFonts w:cs="Tahoma"/>
        </w:rPr>
      </w:pPr>
      <w:r w:rsidRPr="0048333E">
        <w:rPr>
          <w:rFonts w:cs="Tahoma"/>
        </w:rPr>
        <w:t>Suelo: Incluye todos los materiales no clasificados como roca.</w:t>
      </w:r>
    </w:p>
    <w:p w:rsidR="00075580" w:rsidRPr="0048333E" w:rsidRDefault="00075580" w:rsidP="00075580">
      <w:pPr>
        <w:spacing w:after="0" w:line="240" w:lineRule="auto"/>
        <w:rPr>
          <w:rFonts w:cs="Tahoma"/>
        </w:rPr>
      </w:pPr>
    </w:p>
    <w:p w:rsidR="00075580" w:rsidRPr="0048333E" w:rsidRDefault="00075580" w:rsidP="006D1ABA">
      <w:pPr>
        <w:pStyle w:val="Ttulo3"/>
        <w:numPr>
          <w:ilvl w:val="2"/>
          <w:numId w:val="5"/>
        </w:numPr>
        <w:rPr>
          <w:rFonts w:ascii="Tahoma" w:hAnsi="Tahoma" w:cs="Tahoma"/>
          <w:b/>
          <w:color w:val="auto"/>
          <w:sz w:val="22"/>
          <w:szCs w:val="22"/>
        </w:rPr>
      </w:pPr>
      <w:bookmarkStart w:id="28" w:name="_Toc468995635"/>
      <w:r w:rsidRPr="0048333E">
        <w:rPr>
          <w:rFonts w:ascii="Tahoma" w:hAnsi="Tahoma" w:cs="Tahoma"/>
          <w:b/>
          <w:color w:val="auto"/>
          <w:sz w:val="22"/>
          <w:szCs w:val="22"/>
        </w:rPr>
        <w:t>Desalojo del material excavado</w:t>
      </w:r>
      <w:bookmarkEnd w:id="28"/>
    </w:p>
    <w:p w:rsidR="00075580" w:rsidRPr="0048333E" w:rsidRDefault="00075580" w:rsidP="00075580">
      <w:pPr>
        <w:rPr>
          <w:rFonts w:cs="Tahoma"/>
        </w:rPr>
      </w:pPr>
      <w:r w:rsidRPr="0048333E">
        <w:rPr>
          <w:rFonts w:cs="Tahoma"/>
        </w:rPr>
        <w:t>Los materiales excavados, aceptables para rellenos serán transportados y colocados en sectores que no dificulten  los trabajos, previa la aprobación por parte de la Fiscalización.</w:t>
      </w:r>
    </w:p>
    <w:p w:rsidR="00075580" w:rsidRPr="0048333E" w:rsidRDefault="00075580" w:rsidP="00075580">
      <w:pPr>
        <w:rPr>
          <w:rFonts w:cs="Tahoma"/>
        </w:rPr>
      </w:pPr>
      <w:r w:rsidRPr="0048333E">
        <w:rPr>
          <w:rFonts w:cs="Tahoma"/>
        </w:rPr>
        <w:t>Cuando exista material en exceso o inapropiado para ser utilizado en los rellenos, debe ser desalojado por la Contratista, sin el reconocimiento de pagos adicionales y en sectores aprobados por la Fiscalización.  Los materiales desalojados no causarán obstrucción a cursos de agua y no afectarán  la apariencia de las áreas vecinas, no deben producir inestabilidad de los taludes naturales cercanos y deben quedar convenientemente conformados. El material no debe ser arrojado en propiedades adyacentes a los límites de construcción, sin un permiso por escrito de los dueños de dichas propiedades que debe ser obtenido por el Contratista.</w:t>
      </w:r>
    </w:p>
    <w:p w:rsidR="00075580" w:rsidRPr="0048333E" w:rsidRDefault="00075580" w:rsidP="006D1ABA">
      <w:pPr>
        <w:pStyle w:val="Ttulo3"/>
        <w:numPr>
          <w:ilvl w:val="2"/>
          <w:numId w:val="5"/>
        </w:numPr>
        <w:rPr>
          <w:rFonts w:ascii="Tahoma" w:hAnsi="Tahoma" w:cs="Tahoma"/>
          <w:b/>
          <w:color w:val="auto"/>
          <w:sz w:val="22"/>
          <w:szCs w:val="22"/>
        </w:rPr>
      </w:pPr>
      <w:bookmarkStart w:id="29" w:name="_Toc468995636"/>
      <w:r w:rsidRPr="0048333E">
        <w:rPr>
          <w:rFonts w:ascii="Tahoma" w:hAnsi="Tahoma" w:cs="Tahoma"/>
          <w:b/>
          <w:color w:val="auto"/>
          <w:sz w:val="22"/>
          <w:szCs w:val="22"/>
        </w:rPr>
        <w:t>Excavaciones para plataformas.</w:t>
      </w:r>
      <w:bookmarkEnd w:id="29"/>
    </w:p>
    <w:p w:rsidR="00075580" w:rsidRPr="0048333E" w:rsidRDefault="00075580" w:rsidP="00075580">
      <w:pPr>
        <w:rPr>
          <w:rFonts w:cs="Tahoma"/>
        </w:rPr>
      </w:pPr>
      <w:r w:rsidRPr="0048333E">
        <w:rPr>
          <w:rFonts w:cs="Tahoma"/>
        </w:rPr>
        <w:t>Son los trabajos necesarios para la conformación de las rasantes en caminos, patios y terrazas, de acuerdo a las alineaciones, cotas y gradientes indicados en los planos de construcción y a lo ordenado por la Fiscalización.</w:t>
      </w:r>
    </w:p>
    <w:p w:rsidR="00075580" w:rsidRPr="0048333E" w:rsidRDefault="00075580" w:rsidP="00075580">
      <w:pPr>
        <w:rPr>
          <w:rFonts w:cs="Tahoma"/>
        </w:rPr>
      </w:pPr>
      <w:r w:rsidRPr="0048333E">
        <w:rPr>
          <w:rFonts w:cs="Tahoma"/>
        </w:rPr>
        <w:t>Los trabajos de excavación deben ejecutarse con una secuencia que permita tener permanentemente un drenaje natural de las aguas lluvias.</w:t>
      </w:r>
    </w:p>
    <w:p w:rsidR="00075580" w:rsidRPr="0048333E" w:rsidRDefault="00075580" w:rsidP="00075580">
      <w:pPr>
        <w:rPr>
          <w:rFonts w:cs="Tahoma"/>
        </w:rPr>
      </w:pPr>
      <w:r w:rsidRPr="0048333E">
        <w:rPr>
          <w:rFonts w:cs="Tahoma"/>
        </w:rPr>
        <w:t>Al llegar a las cotas de la rasante indicadas en los planos, el Contratista debe informar a  la Fiscalización para que observe la calidad del suelo de la rasante.  Si la Fiscalización estima necesario, ordenará a Contratista continuar con la excavación en los sectores, donde a su criterio, el suelo no sea adecuado.</w:t>
      </w:r>
    </w:p>
    <w:p w:rsidR="00075580" w:rsidRPr="0048333E" w:rsidRDefault="00075580" w:rsidP="00075580">
      <w:pPr>
        <w:rPr>
          <w:rFonts w:cs="Tahoma"/>
        </w:rPr>
      </w:pPr>
      <w:r w:rsidRPr="0048333E">
        <w:rPr>
          <w:rFonts w:cs="Tahoma"/>
        </w:rPr>
        <w:t>Después de cualquier excavación efectuada, los suelos naturales expuestos deben ser escarificados hasta una profundidad de 15 cm e hidratados (si es necesario) y serán compactadas al menos al 95% de la densidad máxima obtenida según el ensayo AASHTO T-180 (</w:t>
      </w:r>
      <w:proofErr w:type="spellStart"/>
      <w:r w:rsidRPr="0048333E">
        <w:rPr>
          <w:rFonts w:cs="Tahoma"/>
        </w:rPr>
        <w:t>Próctor</w:t>
      </w:r>
      <w:proofErr w:type="spellEnd"/>
      <w:r w:rsidRPr="0048333E">
        <w:rPr>
          <w:rFonts w:cs="Tahoma"/>
        </w:rPr>
        <w:t xml:space="preserve"> Modificado).</w:t>
      </w:r>
    </w:p>
    <w:p w:rsidR="00075580" w:rsidRPr="0048333E" w:rsidRDefault="00075580" w:rsidP="00075580">
      <w:pPr>
        <w:rPr>
          <w:rFonts w:cs="Tahoma"/>
        </w:rPr>
      </w:pPr>
      <w:r w:rsidRPr="0048333E">
        <w:rPr>
          <w:rFonts w:cs="Tahoma"/>
        </w:rPr>
        <w:t xml:space="preserve">Los taludes de las excavaciones se construirán siguiendo los alineamientos y las inclinaciones indicadas en los planos y deben quedar conformados por trazos rectos y </w:t>
      </w:r>
      <w:r w:rsidRPr="0048333E">
        <w:rPr>
          <w:rFonts w:cs="Tahoma"/>
        </w:rPr>
        <w:lastRenderedPageBreak/>
        <w:t>uniformes.  La tolerancia será de ± 5 cm medidos en la luz que queda entre el talud y una  regla de 3 m de longitud; esta luz se medirá perpendicularmente al talud.</w:t>
      </w:r>
    </w:p>
    <w:p w:rsidR="00075580" w:rsidRPr="0048333E" w:rsidRDefault="00075580" w:rsidP="00075580">
      <w:pPr>
        <w:rPr>
          <w:rFonts w:cs="Tahoma"/>
        </w:rPr>
      </w:pPr>
      <w:r w:rsidRPr="0048333E">
        <w:rPr>
          <w:rFonts w:cs="Tahoma"/>
        </w:rPr>
        <w:t>En caso de haber irregularidades mayores a esta tolerancia no se permitirá ejecutar rellenos y por lo tanto el Contratista debe seguir el corte hasta obtener taludes dentro de los márgenes de aceptación a su costo.</w:t>
      </w:r>
    </w:p>
    <w:p w:rsidR="00075580" w:rsidRPr="0048333E" w:rsidRDefault="00075580" w:rsidP="00075580">
      <w:pPr>
        <w:rPr>
          <w:rFonts w:cs="Tahoma"/>
        </w:rPr>
      </w:pPr>
      <w:r w:rsidRPr="0048333E">
        <w:rPr>
          <w:rFonts w:cs="Tahoma"/>
        </w:rPr>
        <w:t>Cuando se ejecuten excavaciones en roca, se inspeccionará que los taludes queden estables y se remuevan todos los pedazos sueltos de roca.</w:t>
      </w:r>
    </w:p>
    <w:p w:rsidR="00075580" w:rsidRPr="0048333E" w:rsidRDefault="00075580" w:rsidP="00B37052">
      <w:pPr>
        <w:pStyle w:val="Titulo3"/>
      </w:pPr>
      <w:r w:rsidRPr="0048333E">
        <w:t xml:space="preserve">Excavaciones para fundaciones de patios, canales de cables, canaletas de drenaje, bancos de ductos, zanjas, muros, obras de arte, etc.            </w:t>
      </w:r>
    </w:p>
    <w:p w:rsidR="00075580" w:rsidRPr="0048333E" w:rsidRDefault="00075580" w:rsidP="00075580">
      <w:pPr>
        <w:rPr>
          <w:rFonts w:cs="Tahoma"/>
        </w:rPr>
      </w:pPr>
      <w:r w:rsidRPr="0048333E">
        <w:rPr>
          <w:rFonts w:cs="Tahoma"/>
        </w:rPr>
        <w:t>Las excavaciones para obras en plataformas, deben ejecutarse una vez concluida la construcción de las mismas en los patios de maniobra.</w:t>
      </w:r>
    </w:p>
    <w:p w:rsidR="00075580" w:rsidRPr="0048333E" w:rsidRDefault="00075580" w:rsidP="00075580">
      <w:pPr>
        <w:rPr>
          <w:rFonts w:cs="Tahoma"/>
        </w:rPr>
      </w:pPr>
      <w:r w:rsidRPr="0048333E">
        <w:rPr>
          <w:rFonts w:cs="Tahoma"/>
        </w:rPr>
        <w:t xml:space="preserve">Las dimensiones para las excavaciones son las que se indican </w:t>
      </w:r>
      <w:r w:rsidR="00507629" w:rsidRPr="0048333E">
        <w:rPr>
          <w:rFonts w:cs="Tahoma"/>
        </w:rPr>
        <w:t xml:space="preserve">en los planos de construcción. </w:t>
      </w:r>
      <w:r w:rsidRPr="0048333E">
        <w:rPr>
          <w:rFonts w:cs="Tahoma"/>
        </w:rPr>
        <w:t>Si por  razones de inestabilidad del suelo o bajo valor soportante, se requiera incrementar  las dimensiones de la excavación, el Contratista procederá previa autorización por escrito de la Fiscalización.</w:t>
      </w:r>
    </w:p>
    <w:p w:rsidR="00075580" w:rsidRPr="0048333E" w:rsidRDefault="00075580" w:rsidP="00075580">
      <w:pPr>
        <w:rPr>
          <w:rFonts w:cs="Tahoma"/>
        </w:rPr>
      </w:pPr>
      <w:r w:rsidRPr="0048333E">
        <w:rPr>
          <w:rFonts w:cs="Tahoma"/>
        </w:rPr>
        <w:t>Cuando la excavación excediera las cotas o dimensiones señaladas en los planos u ordenadas por la Fiscalización, el Contratista a su costo, debe rellenar la sobre excavación con hormigón del mismo tipo del que corresponda a la cimentación.</w:t>
      </w:r>
    </w:p>
    <w:p w:rsidR="00075580" w:rsidRPr="0048333E" w:rsidRDefault="00075580" w:rsidP="00075580">
      <w:pPr>
        <w:rPr>
          <w:rFonts w:cs="Tahoma"/>
        </w:rPr>
      </w:pPr>
      <w:r w:rsidRPr="0048333E">
        <w:rPr>
          <w:rFonts w:cs="Tahoma"/>
        </w:rPr>
        <w:t>Todas las excavaciones deben protegerse con cerramiento o con cubiertas resistentes y movibles para evitar accidentes.</w:t>
      </w:r>
    </w:p>
    <w:p w:rsidR="00075580" w:rsidRPr="0048333E" w:rsidRDefault="00075580" w:rsidP="00075580">
      <w:pPr>
        <w:rPr>
          <w:rFonts w:cs="Tahoma"/>
        </w:rPr>
      </w:pPr>
      <w:r w:rsidRPr="0048333E">
        <w:rPr>
          <w:rFonts w:cs="Tahoma"/>
        </w:rPr>
        <w:t>En general, las excavaciones deben permanecer expuestas el menor tiempo posible. En ningún caso este tiempo debe ser mayor a cuatro (4) días.   En todo caso el Contratista  será responsable de la estabilidad de la excavación.</w:t>
      </w:r>
    </w:p>
    <w:p w:rsidR="00075580" w:rsidRPr="0048333E" w:rsidRDefault="00075580" w:rsidP="00075580">
      <w:pPr>
        <w:rPr>
          <w:rFonts w:cs="Tahoma"/>
        </w:rPr>
      </w:pPr>
      <w:r w:rsidRPr="0048333E">
        <w:rPr>
          <w:rFonts w:cs="Tahoma"/>
        </w:rPr>
        <w:t xml:space="preserve">En aquellas excavaciones que a criterio de la Fiscalización, se haya disturbado el suelo de fundación debido a operaciones del Contratista o por haber permanecido descubiertas por más tiempo del especificado,  el Contratista, a su costo debe proteger el fondo de la excavación con una losa de hormigón, tipo C, de 6 cm de espesor.  Esta losa es adicional al </w:t>
      </w:r>
      <w:proofErr w:type="spellStart"/>
      <w:r w:rsidRPr="0048333E">
        <w:rPr>
          <w:rFonts w:cs="Tahoma"/>
        </w:rPr>
        <w:t>replantillo</w:t>
      </w:r>
      <w:proofErr w:type="spellEnd"/>
      <w:r w:rsidRPr="0048333E">
        <w:rPr>
          <w:rFonts w:cs="Tahoma"/>
        </w:rPr>
        <w:t xml:space="preserve"> que debe realizarse en  todas las fundaciones de equipos y edificaciones.</w:t>
      </w:r>
    </w:p>
    <w:p w:rsidR="00075580" w:rsidRPr="0048333E" w:rsidRDefault="00075580" w:rsidP="00075580">
      <w:pPr>
        <w:rPr>
          <w:rFonts w:cs="Tahoma"/>
        </w:rPr>
      </w:pPr>
      <w:r w:rsidRPr="0048333E">
        <w:rPr>
          <w:rFonts w:cs="Tahoma"/>
        </w:rPr>
        <w:t>Para  las excavaciones que lleguen al nivel freático y, en época de lluvias, el Contratista debe disponer de equipos adecuados para  desagüe con el fin de conservarlas secas hasta el inicio del  curado del hormigón.   El método de desagüe debe ser el que  apruebe la Fiscalización y en ningún caso  debe producir perturbación en el suelo del fondo de la excavación ni erosión en los taludes.</w:t>
      </w:r>
    </w:p>
    <w:p w:rsidR="00075580" w:rsidRPr="0048333E" w:rsidRDefault="00075580" w:rsidP="00075580">
      <w:pPr>
        <w:rPr>
          <w:rFonts w:cs="Tahoma"/>
        </w:rPr>
      </w:pPr>
      <w:r w:rsidRPr="0048333E">
        <w:rPr>
          <w:rFonts w:cs="Tahoma"/>
        </w:rPr>
        <w:t>Toda excavación con una profundidad mayor a tres (3) m debe ser entibada, al igual que aquellas excavaciones de menor profundidad, que, a juicio de la Fiscalización, puedan  derrumbarse o pongan en peligro la estabilidad de construcciones  existentes.  Cualquier daño ocasionado será de absoluta responsabilidad del Contratista.  En todos los casos el diseño y el cálculo del entibado deben ser aprobados por la Fiscalización, no se reconocerá ningún  pago adicional por el uso de entibados.</w:t>
      </w:r>
    </w:p>
    <w:p w:rsidR="00075580" w:rsidRPr="0048333E" w:rsidRDefault="00075580" w:rsidP="00075580">
      <w:pPr>
        <w:rPr>
          <w:rFonts w:cs="Tahoma"/>
        </w:rPr>
      </w:pPr>
      <w:r w:rsidRPr="0048333E">
        <w:rPr>
          <w:rFonts w:cs="Tahoma"/>
        </w:rPr>
        <w:lastRenderedPageBreak/>
        <w:t>Si el material excavado es satisfactorio para el relleno y no se retira de inmediato, se depositará a una distancia del borde de  la excavación de por lo menos igual a la profundidad de esa excavación.</w:t>
      </w:r>
    </w:p>
    <w:p w:rsidR="00075580" w:rsidRPr="0048333E" w:rsidRDefault="00075580" w:rsidP="00075580">
      <w:pPr>
        <w:rPr>
          <w:rFonts w:cs="Tahoma"/>
        </w:rPr>
      </w:pPr>
      <w:r w:rsidRPr="0048333E">
        <w:rPr>
          <w:rFonts w:cs="Tahoma"/>
        </w:rPr>
        <w:t>La excavación de zanjas para la instalación de tuberías debe tener un ancho suficiente para permitir el acoplamiento de los tubos y un buen apisonamiento del material que sirva de lecho debajo y alrededor del tubo.  El ancho de la excavación será 40 cm mayor que el diámetro exterior de la tubería.</w:t>
      </w:r>
    </w:p>
    <w:p w:rsidR="00075580" w:rsidRPr="0048333E" w:rsidRDefault="00075580" w:rsidP="00075580">
      <w:pPr>
        <w:rPr>
          <w:rFonts w:cs="Tahoma"/>
        </w:rPr>
      </w:pPr>
      <w:r w:rsidRPr="0048333E">
        <w:rPr>
          <w:rFonts w:cs="Tahoma"/>
        </w:rPr>
        <w:t>Cuando se coloque tuberías de campana, se formará en el lecho de tierra o arena las ranuras correspondientes para dar cabida a la campana.  La Fiscalización verificará los niveles de excavación terminada e inspeccionará que el lecho sea firme y adecuado para  colocar las tuberías.</w:t>
      </w:r>
    </w:p>
    <w:p w:rsidR="00075580" w:rsidRPr="0048333E" w:rsidRDefault="00075580" w:rsidP="00075580">
      <w:pPr>
        <w:rPr>
          <w:rFonts w:cs="Tahoma"/>
        </w:rPr>
      </w:pPr>
      <w:r w:rsidRPr="0048333E">
        <w:rPr>
          <w:rFonts w:cs="Tahoma"/>
        </w:rPr>
        <w:t>Para aprobar el lecho de las tuberías si el suelo no es firme se considerarán las siguientes observaciones:</w:t>
      </w:r>
    </w:p>
    <w:p w:rsidR="00075580" w:rsidRPr="0048333E" w:rsidRDefault="00075580" w:rsidP="00075580">
      <w:pPr>
        <w:ind w:left="708" w:hanging="708"/>
        <w:rPr>
          <w:rFonts w:cs="Tahoma"/>
        </w:rPr>
      </w:pPr>
      <w:r w:rsidRPr="0048333E">
        <w:rPr>
          <w:rFonts w:cs="Tahoma"/>
        </w:rPr>
        <w:t>a)</w:t>
      </w:r>
      <w:r w:rsidRPr="0048333E">
        <w:rPr>
          <w:rFonts w:cs="Tahoma"/>
        </w:rPr>
        <w:tab/>
        <w:t>Cuando se encuentre roca, tierra endurecida u otro material firme el Contratista debe excavar más abajo de la rasante de fondo, hasta una profundidad de 2 cm por cada 30 cm de relleno por encima del tubo, pero que no exceda de 3/4 del  diámetro interior del tubo y se debe rellenar con material seleccionado compresible y ligeramente compactado para obtener un relleno uniforme pero flexible.</w:t>
      </w:r>
    </w:p>
    <w:p w:rsidR="00075580" w:rsidRPr="0048333E" w:rsidRDefault="00075580" w:rsidP="00075580">
      <w:pPr>
        <w:ind w:left="708" w:hanging="708"/>
        <w:rPr>
          <w:rFonts w:cs="Tahoma"/>
        </w:rPr>
      </w:pPr>
      <w:r w:rsidRPr="0048333E">
        <w:rPr>
          <w:rFonts w:cs="Tahoma"/>
        </w:rPr>
        <w:t>b)</w:t>
      </w:r>
      <w:r w:rsidRPr="0048333E">
        <w:rPr>
          <w:rFonts w:cs="Tahoma"/>
        </w:rPr>
        <w:tab/>
        <w:t>Cuando no se encuentre un lecho firme al nivel indicado en los planos a causa de un terreno blando o expansible, el Contratista debe retirar este material hasta una profundidad que fijará la Fiscalización y se rellenará con material aprobado y debidamente compactado para que proporcione el apoyo adecuado a la tubería.</w:t>
      </w:r>
    </w:p>
    <w:p w:rsidR="00075580" w:rsidRPr="0048333E" w:rsidRDefault="00075580" w:rsidP="00075580">
      <w:pPr>
        <w:rPr>
          <w:rFonts w:cs="Tahoma"/>
        </w:rPr>
      </w:pPr>
      <w:r w:rsidRPr="0048333E">
        <w:rPr>
          <w:rFonts w:cs="Tahoma"/>
        </w:rPr>
        <w:t>El material de excavación, si es satisfactorio para el relleno, será depositado a un costado de la excavación de tal manera que no dificulte la colocación de los tubos y el depósito estará alejado cuando menos a 2 metros del borde de la excavación para evitar derrumbes.</w:t>
      </w:r>
    </w:p>
    <w:p w:rsidR="00773037" w:rsidRPr="0048333E" w:rsidRDefault="00773037" w:rsidP="0092340C">
      <w:pPr>
        <w:pStyle w:val="Ttulo2"/>
      </w:pPr>
      <w:bookmarkStart w:id="30" w:name="_Toc468995637"/>
      <w:r w:rsidRPr="0048333E">
        <w:t>Rellenos Compactados</w:t>
      </w:r>
      <w:bookmarkEnd w:id="30"/>
    </w:p>
    <w:p w:rsidR="00075580" w:rsidRPr="0048333E" w:rsidRDefault="00075580" w:rsidP="00075580">
      <w:pPr>
        <w:rPr>
          <w:rFonts w:cs="Tahoma"/>
        </w:rPr>
      </w:pPr>
      <w:r w:rsidRPr="0048333E">
        <w:rPr>
          <w:rFonts w:cs="Tahoma"/>
        </w:rPr>
        <w:t>Este trabajo consistirá en la ejecución de rellenos de acuerdo con las líneas y gradientes indicadas en los planos o como indique la Fiscalización.</w:t>
      </w:r>
    </w:p>
    <w:p w:rsidR="00075580" w:rsidRPr="0048333E" w:rsidRDefault="00075580" w:rsidP="00075580">
      <w:pPr>
        <w:rPr>
          <w:rFonts w:cs="Tahoma"/>
        </w:rPr>
      </w:pPr>
      <w:r w:rsidRPr="0048333E">
        <w:rPr>
          <w:rFonts w:cs="Tahoma"/>
        </w:rPr>
        <w:t xml:space="preserve">El relleno para las plataformas será ejecutado con material de </w:t>
      </w:r>
      <w:r w:rsidR="005F6B37" w:rsidRPr="0048333E">
        <w:rPr>
          <w:rFonts w:cs="Tahoma"/>
        </w:rPr>
        <w:t xml:space="preserve">sub-base, </w:t>
      </w:r>
      <w:r w:rsidRPr="0048333E">
        <w:rPr>
          <w:rFonts w:cs="Tahoma"/>
        </w:rPr>
        <w:t xml:space="preserve">adecuado para tal fin y aprobado por la Fiscalización. Este material se lo empleará hasta  la cota final de la plataforma indicada en los planos. En las vías internas la estructura de relleno compactado se efectuará como se indica a continuación: </w:t>
      </w:r>
      <w:r w:rsidR="005F6B37" w:rsidRPr="0048333E">
        <w:rPr>
          <w:rFonts w:cs="Tahoma"/>
        </w:rPr>
        <w:t>30</w:t>
      </w:r>
      <w:r w:rsidRPr="0048333E">
        <w:rPr>
          <w:rFonts w:cs="Tahoma"/>
        </w:rPr>
        <w:t xml:space="preserve"> cm</w:t>
      </w:r>
      <w:r w:rsidR="005F6B37" w:rsidRPr="0048333E">
        <w:rPr>
          <w:rFonts w:cs="Tahoma"/>
        </w:rPr>
        <w:t xml:space="preserve"> con material de sub-base, más</w:t>
      </w:r>
      <w:r w:rsidRPr="0048333E">
        <w:rPr>
          <w:rFonts w:cs="Tahoma"/>
        </w:rPr>
        <w:t xml:space="preserve"> 20</w:t>
      </w:r>
      <w:r w:rsidR="005F6B37" w:rsidRPr="0048333E">
        <w:rPr>
          <w:rFonts w:cs="Tahoma"/>
        </w:rPr>
        <w:t xml:space="preserve"> cm con material de base, aprobados por la fiscalización.</w:t>
      </w:r>
      <w:r w:rsidRPr="0048333E">
        <w:rPr>
          <w:rFonts w:cs="Tahoma"/>
        </w:rPr>
        <w:t xml:space="preserve"> </w:t>
      </w:r>
    </w:p>
    <w:p w:rsidR="00075580" w:rsidRPr="0048333E" w:rsidRDefault="005F6B37" w:rsidP="00075580">
      <w:pPr>
        <w:rPr>
          <w:rFonts w:cs="Tahoma"/>
        </w:rPr>
      </w:pPr>
      <w:r w:rsidRPr="0048333E">
        <w:rPr>
          <w:rFonts w:cs="Tahoma"/>
        </w:rPr>
        <w:t>El material</w:t>
      </w:r>
      <w:r w:rsidR="00075580" w:rsidRPr="0048333E">
        <w:rPr>
          <w:rFonts w:cs="Tahoma"/>
        </w:rPr>
        <w:t xml:space="preserve"> puede ser obtenido de las minas indicadas por la Fiscalización y debe ser compactado a un mínimo del 95% de la densidad máxima obtenida con el procedimiento </w:t>
      </w:r>
      <w:proofErr w:type="spellStart"/>
      <w:r w:rsidR="00075580" w:rsidRPr="0048333E">
        <w:rPr>
          <w:rFonts w:cs="Tahoma"/>
        </w:rPr>
        <w:t>Próctor</w:t>
      </w:r>
      <w:proofErr w:type="spellEnd"/>
      <w:r w:rsidR="00075580" w:rsidRPr="0048333E">
        <w:rPr>
          <w:rFonts w:cs="Tahoma"/>
        </w:rPr>
        <w:t xml:space="preserve"> modificado.</w:t>
      </w:r>
    </w:p>
    <w:p w:rsidR="00075580" w:rsidRPr="0048333E" w:rsidRDefault="00075580" w:rsidP="00075580">
      <w:pPr>
        <w:rPr>
          <w:rFonts w:cs="Tahoma"/>
        </w:rPr>
      </w:pPr>
      <w:r w:rsidRPr="0048333E">
        <w:rPr>
          <w:rFonts w:cs="Tahoma"/>
        </w:rPr>
        <w:t xml:space="preserve">Los suelos excavados que sean adecuados para relleno, deben protegerse de cualquier exceso de humedad que prohíba su uso. Si no se ha suministrado dicha protección y el material natural se vuelve inadecuado, corresponderá al Contratista suministrar a su costo el material adecuado de relleno.  </w:t>
      </w:r>
    </w:p>
    <w:p w:rsidR="00075580" w:rsidRPr="0048333E" w:rsidRDefault="00075580" w:rsidP="00075580">
      <w:pPr>
        <w:rPr>
          <w:rFonts w:cs="Tahoma"/>
        </w:rPr>
      </w:pPr>
      <w:r w:rsidRPr="0048333E">
        <w:rPr>
          <w:rFonts w:cs="Tahoma"/>
        </w:rPr>
        <w:lastRenderedPageBreak/>
        <w:t>En dicho caso se usará material natural, local o de préstamo.   No se reconocerá ningún pago adicional por sobre acarreo de los materiales para relleno.</w:t>
      </w:r>
    </w:p>
    <w:p w:rsidR="00075580" w:rsidRPr="0048333E" w:rsidRDefault="00075580" w:rsidP="00075580">
      <w:pPr>
        <w:rPr>
          <w:rFonts w:cs="Tahoma"/>
        </w:rPr>
      </w:pPr>
      <w:r w:rsidRPr="0048333E">
        <w:rPr>
          <w:rFonts w:cs="Tahoma"/>
        </w:rPr>
        <w:t>Todos los materiales para los rellenos deben ser aprobados por la Fiscalización, antes de ser utilizados.</w:t>
      </w:r>
    </w:p>
    <w:p w:rsidR="00075580" w:rsidRPr="0048333E" w:rsidRDefault="00075580" w:rsidP="00075580">
      <w:pPr>
        <w:rPr>
          <w:rFonts w:cs="Tahoma"/>
        </w:rPr>
      </w:pPr>
      <w:r w:rsidRPr="0048333E">
        <w:rPr>
          <w:rFonts w:cs="Tahoma"/>
        </w:rPr>
        <w:t>El área donde se colocarán rellenos debe desbrozarse, limpiarse, y la capa vegetal, raíces, etc. serán retiradas hasta una profundidad de por lo menos 20 cm o como indique  la Fiscalización.</w:t>
      </w:r>
    </w:p>
    <w:p w:rsidR="00075580" w:rsidRPr="0048333E" w:rsidRDefault="00075580" w:rsidP="00075580">
      <w:pPr>
        <w:rPr>
          <w:rFonts w:cs="Tahoma"/>
        </w:rPr>
      </w:pPr>
      <w:r w:rsidRPr="0048333E">
        <w:rPr>
          <w:rFonts w:cs="Tahoma"/>
        </w:rPr>
        <w:t xml:space="preserve">Cuando el material de relleno deba ser colocado a media ladera, el terreno debe ser excavado para formar escalones de las dimensiones indicadas en los planos o determinadas  por la Fiscalización.   </w:t>
      </w:r>
    </w:p>
    <w:p w:rsidR="00075580" w:rsidRPr="0048333E" w:rsidRDefault="00075580" w:rsidP="00075580">
      <w:pPr>
        <w:rPr>
          <w:rFonts w:cs="Tahoma"/>
        </w:rPr>
      </w:pPr>
      <w:r w:rsidRPr="0048333E">
        <w:rPr>
          <w:rFonts w:cs="Tahoma"/>
        </w:rPr>
        <w:t>En general estos escalones deben tener una dimensión tal, que permitan la operación del equipo de colocación y de compactación.</w:t>
      </w:r>
    </w:p>
    <w:p w:rsidR="00075580" w:rsidRPr="0048333E" w:rsidRDefault="00075580" w:rsidP="00075580">
      <w:pPr>
        <w:rPr>
          <w:rFonts w:cs="Tahoma"/>
        </w:rPr>
      </w:pPr>
      <w:r w:rsidRPr="0048333E">
        <w:rPr>
          <w:rFonts w:cs="Tahoma"/>
        </w:rPr>
        <w:t>El Contratista usará cualquier equipo de compactación que produzca los resultados especificados, una vez que haya obtenido la aprobación por escrito de este equipo por parte de la Fiscalización.</w:t>
      </w:r>
    </w:p>
    <w:p w:rsidR="00075580" w:rsidRPr="0048333E" w:rsidRDefault="00075580" w:rsidP="00075580">
      <w:pPr>
        <w:rPr>
          <w:rFonts w:cs="Tahoma"/>
        </w:rPr>
      </w:pPr>
      <w:r w:rsidRPr="0048333E">
        <w:rPr>
          <w:rFonts w:cs="Tahoma"/>
        </w:rPr>
        <w:t>Todo material aprobado por la Fiscalización, para ser utilizado en los rellenos debe ser colocado en capas horizontales que no excedan de veinte (20) centímetros de espesor de material suelto a todo lo ancho de la sección transversal, a menos que la Fiscalización indique lo contrario.</w:t>
      </w:r>
    </w:p>
    <w:p w:rsidR="00075580" w:rsidRPr="0048333E" w:rsidRDefault="00075580" w:rsidP="00075580">
      <w:pPr>
        <w:rPr>
          <w:rFonts w:cs="Tahoma"/>
        </w:rPr>
      </w:pPr>
      <w:r w:rsidRPr="0048333E">
        <w:rPr>
          <w:rFonts w:cs="Tahoma"/>
        </w:rPr>
        <w:t>Todo el material de relleno que deba colocarse atrás o delante de muros de contención debe ser de tipo granular limpio y totalmente libre de materia orgánica.</w:t>
      </w:r>
    </w:p>
    <w:p w:rsidR="00075580" w:rsidRPr="0048333E" w:rsidRDefault="00075580" w:rsidP="00075580">
      <w:pPr>
        <w:rPr>
          <w:rFonts w:cs="Tahoma"/>
        </w:rPr>
      </w:pPr>
      <w:r w:rsidRPr="0048333E">
        <w:rPr>
          <w:rFonts w:cs="Tahoma"/>
        </w:rPr>
        <w:t>Los parámetros técnicos del  material a ser empleado para los rellenos compactados en las plataformas, en las vías internas  y en todas las demás estructuras  son los que a continuación se detallan:</w:t>
      </w:r>
    </w:p>
    <w:p w:rsidR="00075580" w:rsidRPr="0048333E" w:rsidRDefault="00075580" w:rsidP="00AA343A">
      <w:pPr>
        <w:numPr>
          <w:ilvl w:val="0"/>
          <w:numId w:val="7"/>
        </w:numPr>
        <w:spacing w:after="0" w:line="240" w:lineRule="auto"/>
        <w:rPr>
          <w:rFonts w:cs="Tahoma"/>
        </w:rPr>
      </w:pPr>
      <w:r w:rsidRPr="0048333E">
        <w:rPr>
          <w:rFonts w:cs="Tahoma"/>
        </w:rPr>
        <w:t xml:space="preserve">El material de sub-base clase 3 para rellenos de plataformas será granular bien graduado, la porción de material que pase el tamiz No. 40 debe tener un índice de plasticidad menor a 6 (AASHTO T-90) y un límite líquido menor a 25 (AASHTO T-89) y debe cumplir con los requisitos de granulometría especificados abajo.  </w:t>
      </w:r>
    </w:p>
    <w:p w:rsidR="00075580" w:rsidRPr="0048333E" w:rsidRDefault="00075580" w:rsidP="00075580">
      <w:pPr>
        <w:spacing w:after="0" w:line="240" w:lineRule="auto"/>
        <w:ind w:left="360"/>
        <w:rPr>
          <w:rFonts w:cs="Tahoma"/>
        </w:rPr>
      </w:pPr>
    </w:p>
    <w:p w:rsidR="00075580" w:rsidRPr="0048333E" w:rsidRDefault="00075580" w:rsidP="00075580">
      <w:pPr>
        <w:jc w:val="center"/>
        <w:rPr>
          <w:rFonts w:cs="Tahoma"/>
        </w:rPr>
      </w:pPr>
      <w:r w:rsidRPr="0048333E">
        <w:rPr>
          <w:rFonts w:cs="Tahoma"/>
          <w:noProof/>
          <w:lang w:eastAsia="es-EC"/>
        </w:rPr>
        <w:drawing>
          <wp:inline distT="0" distB="0" distL="0" distR="0" wp14:anchorId="4B5EF661" wp14:editId="151ECB6C">
            <wp:extent cx="3419475" cy="1876425"/>
            <wp:effectExtent l="0" t="0" r="9525"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19475" cy="1876425"/>
                    </a:xfrm>
                    <a:prstGeom prst="rect">
                      <a:avLst/>
                    </a:prstGeom>
                    <a:noFill/>
                    <a:ln>
                      <a:noFill/>
                    </a:ln>
                  </pic:spPr>
                </pic:pic>
              </a:graphicData>
            </a:graphic>
          </wp:inline>
        </w:drawing>
      </w:r>
    </w:p>
    <w:p w:rsidR="00075580" w:rsidRPr="0048333E" w:rsidRDefault="00075580" w:rsidP="00AA343A">
      <w:pPr>
        <w:numPr>
          <w:ilvl w:val="0"/>
          <w:numId w:val="7"/>
        </w:numPr>
        <w:spacing w:after="0" w:line="240" w:lineRule="auto"/>
        <w:rPr>
          <w:rFonts w:cs="Tahoma"/>
        </w:rPr>
      </w:pPr>
      <w:r w:rsidRPr="0048333E">
        <w:rPr>
          <w:rFonts w:cs="Tahoma"/>
        </w:rPr>
        <w:t xml:space="preserve">Además,  los agregados gruesos que se empleen deberán tener un coeficiente de desgaste  máximo de 50%, de acuerdo con el ensayo de abrasión de los Ángeles. La capacidad de soporte corresponderá a un CBR igual o mayor del 30%. </w:t>
      </w:r>
    </w:p>
    <w:p w:rsidR="00075580" w:rsidRPr="0048333E" w:rsidRDefault="00075580" w:rsidP="00AA343A">
      <w:pPr>
        <w:numPr>
          <w:ilvl w:val="0"/>
          <w:numId w:val="8"/>
        </w:numPr>
        <w:spacing w:after="0" w:line="240" w:lineRule="auto"/>
        <w:rPr>
          <w:rFonts w:cs="Tahoma"/>
        </w:rPr>
      </w:pPr>
      <w:r w:rsidRPr="0048333E">
        <w:rPr>
          <w:rFonts w:cs="Tahoma"/>
        </w:rPr>
        <w:lastRenderedPageBreak/>
        <w:t>El material de base clase 3, debe cumplir con los requisitos de granulometría que se especifican la siguiente tabla:</w:t>
      </w:r>
    </w:p>
    <w:p w:rsidR="00075580" w:rsidRPr="0048333E" w:rsidRDefault="00075580" w:rsidP="00075580">
      <w:pPr>
        <w:ind w:left="720"/>
        <w:jc w:val="center"/>
        <w:rPr>
          <w:rFonts w:cs="Tahoma"/>
        </w:rPr>
      </w:pPr>
      <w:r w:rsidRPr="0048333E">
        <w:rPr>
          <w:rFonts w:cs="Tahoma"/>
          <w:noProof/>
          <w:lang w:eastAsia="es-EC"/>
        </w:rPr>
        <w:drawing>
          <wp:inline distT="0" distB="0" distL="0" distR="0" wp14:anchorId="596E9C17" wp14:editId="0366FE7E">
            <wp:extent cx="3419475" cy="1552575"/>
            <wp:effectExtent l="0" t="0" r="9525"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19475" cy="1552575"/>
                    </a:xfrm>
                    <a:prstGeom prst="rect">
                      <a:avLst/>
                    </a:prstGeom>
                    <a:noFill/>
                    <a:ln>
                      <a:noFill/>
                    </a:ln>
                  </pic:spPr>
                </pic:pic>
              </a:graphicData>
            </a:graphic>
          </wp:inline>
        </w:drawing>
      </w:r>
    </w:p>
    <w:p w:rsidR="00075580" w:rsidRPr="0048333E" w:rsidRDefault="00075580" w:rsidP="00AA343A">
      <w:pPr>
        <w:numPr>
          <w:ilvl w:val="0"/>
          <w:numId w:val="9"/>
        </w:numPr>
        <w:spacing w:after="0" w:line="240" w:lineRule="auto"/>
        <w:rPr>
          <w:rFonts w:cs="Tahoma"/>
        </w:rPr>
      </w:pPr>
      <w:r w:rsidRPr="0048333E">
        <w:rPr>
          <w:rFonts w:cs="Tahoma"/>
        </w:rPr>
        <w:t>En cualquiera de los casos, los materiales observarán lo indicado en el: VOLUMEN N° 3 ESPECIFICACIONES GENERALES PARA LA CONSTRUCCIÓN DE CAMINOS Y PUENTES. NORMA ECUATORIANA VIAL NEVI-12-MTOP</w:t>
      </w:r>
    </w:p>
    <w:p w:rsidR="00E62D12" w:rsidRPr="0048333E" w:rsidRDefault="00E62D12" w:rsidP="00E62D12">
      <w:pPr>
        <w:rPr>
          <w:rFonts w:cs="Tahoma"/>
        </w:rPr>
      </w:pPr>
    </w:p>
    <w:p w:rsidR="00075580" w:rsidRPr="0048333E" w:rsidRDefault="00075580" w:rsidP="00E62D12">
      <w:pPr>
        <w:rPr>
          <w:rFonts w:cs="Tahoma"/>
        </w:rPr>
      </w:pPr>
      <w:r w:rsidRPr="0048333E">
        <w:rPr>
          <w:rFonts w:cs="Tahoma"/>
        </w:rPr>
        <w:t>El Contratista presentará para su aprobación los certificados expedidos por un laboratorio aprobado por la Fiscalización de los siguientes ensayos, para demostrar que el material es apto para ser usado en los rellenos compactados:</w:t>
      </w:r>
    </w:p>
    <w:p w:rsidR="00075580" w:rsidRPr="0048333E" w:rsidRDefault="00075580" w:rsidP="00075580">
      <w:pPr>
        <w:rPr>
          <w:rFonts w:cs="Tahoma"/>
        </w:rPr>
      </w:pPr>
    </w:p>
    <w:tbl>
      <w:tblPr>
        <w:tblW w:w="0" w:type="auto"/>
        <w:tblInd w:w="817" w:type="dxa"/>
        <w:tblBorders>
          <w:top w:val="dashed" w:sz="4" w:space="0" w:color="auto"/>
          <w:bottom w:val="dashed" w:sz="4" w:space="0" w:color="auto"/>
          <w:insideH w:val="dashed" w:sz="4" w:space="0" w:color="auto"/>
        </w:tblBorders>
        <w:tblLook w:val="01E0" w:firstRow="1" w:lastRow="1" w:firstColumn="1" w:lastColumn="1" w:noHBand="0" w:noVBand="0"/>
      </w:tblPr>
      <w:tblGrid>
        <w:gridCol w:w="3686"/>
        <w:gridCol w:w="2551"/>
      </w:tblGrid>
      <w:tr w:rsidR="00507629" w:rsidRPr="0048333E" w:rsidTr="002633A4">
        <w:trPr>
          <w:trHeight w:val="504"/>
        </w:trPr>
        <w:tc>
          <w:tcPr>
            <w:tcW w:w="3686" w:type="dxa"/>
            <w:vAlign w:val="center"/>
          </w:tcPr>
          <w:p w:rsidR="00075580" w:rsidRPr="0048333E" w:rsidRDefault="00075580" w:rsidP="002633A4">
            <w:pPr>
              <w:jc w:val="center"/>
              <w:rPr>
                <w:rFonts w:cs="Tahoma"/>
              </w:rPr>
            </w:pPr>
            <w:r w:rsidRPr="0048333E">
              <w:rPr>
                <w:rFonts w:cs="Tahoma"/>
              </w:rPr>
              <w:t>Ensayo</w:t>
            </w:r>
          </w:p>
        </w:tc>
        <w:tc>
          <w:tcPr>
            <w:tcW w:w="2551" w:type="dxa"/>
            <w:vAlign w:val="center"/>
          </w:tcPr>
          <w:p w:rsidR="00075580" w:rsidRPr="0048333E" w:rsidRDefault="00075580" w:rsidP="002633A4">
            <w:pPr>
              <w:jc w:val="center"/>
              <w:rPr>
                <w:rFonts w:cs="Tahoma"/>
              </w:rPr>
            </w:pPr>
            <w:r w:rsidRPr="0048333E">
              <w:rPr>
                <w:rFonts w:cs="Tahoma"/>
              </w:rPr>
              <w:t>Procedimiento</w:t>
            </w:r>
          </w:p>
        </w:tc>
      </w:tr>
    </w:tbl>
    <w:p w:rsidR="00075580" w:rsidRPr="0048333E" w:rsidRDefault="00075580" w:rsidP="00075580">
      <w:pPr>
        <w:rPr>
          <w:rFonts w:cs="Tahoma"/>
        </w:rPr>
      </w:pPr>
    </w:p>
    <w:tbl>
      <w:tblPr>
        <w:tblW w:w="0" w:type="auto"/>
        <w:tblInd w:w="817" w:type="dxa"/>
        <w:tblBorders>
          <w:bottom w:val="dashed" w:sz="4" w:space="0" w:color="auto"/>
        </w:tblBorders>
        <w:tblLook w:val="01E0" w:firstRow="1" w:lastRow="1" w:firstColumn="1" w:lastColumn="1" w:noHBand="0" w:noVBand="0"/>
      </w:tblPr>
      <w:tblGrid>
        <w:gridCol w:w="3685"/>
        <w:gridCol w:w="2552"/>
      </w:tblGrid>
      <w:tr w:rsidR="00507629" w:rsidRPr="0048333E" w:rsidTr="002633A4">
        <w:tc>
          <w:tcPr>
            <w:tcW w:w="3685" w:type="dxa"/>
          </w:tcPr>
          <w:p w:rsidR="00075580" w:rsidRPr="0048333E" w:rsidRDefault="00075580" w:rsidP="00E62D12">
            <w:pPr>
              <w:spacing w:before="240" w:line="240" w:lineRule="auto"/>
              <w:rPr>
                <w:rFonts w:cs="Tahoma"/>
              </w:rPr>
            </w:pPr>
            <w:r w:rsidRPr="0048333E">
              <w:rPr>
                <w:rFonts w:cs="Tahoma"/>
              </w:rPr>
              <w:t>Granulometría</w:t>
            </w:r>
            <w:r w:rsidRPr="0048333E">
              <w:rPr>
                <w:rFonts w:cs="Tahoma"/>
              </w:rPr>
              <w:tab/>
            </w:r>
            <w:r w:rsidRPr="0048333E">
              <w:rPr>
                <w:rFonts w:cs="Tahoma"/>
              </w:rPr>
              <w:tab/>
            </w:r>
            <w:r w:rsidRPr="0048333E">
              <w:rPr>
                <w:rFonts w:cs="Tahoma"/>
              </w:rPr>
              <w:tab/>
            </w:r>
            <w:r w:rsidRPr="0048333E">
              <w:rPr>
                <w:rFonts w:cs="Tahoma"/>
              </w:rPr>
              <w:tab/>
              <w:t xml:space="preserve"> </w:t>
            </w:r>
          </w:p>
        </w:tc>
        <w:tc>
          <w:tcPr>
            <w:tcW w:w="2552" w:type="dxa"/>
          </w:tcPr>
          <w:p w:rsidR="00075580" w:rsidRPr="0048333E" w:rsidRDefault="00075580" w:rsidP="00E62D12">
            <w:pPr>
              <w:spacing w:before="240" w:line="240" w:lineRule="auto"/>
              <w:rPr>
                <w:rFonts w:cs="Tahoma"/>
              </w:rPr>
            </w:pPr>
            <w:r w:rsidRPr="0048333E">
              <w:rPr>
                <w:rFonts w:cs="Tahoma"/>
              </w:rPr>
              <w:t xml:space="preserve"> AASHTO T27 y T11</w:t>
            </w:r>
          </w:p>
        </w:tc>
      </w:tr>
      <w:tr w:rsidR="00507629" w:rsidRPr="0048333E" w:rsidTr="002633A4">
        <w:tc>
          <w:tcPr>
            <w:tcW w:w="3685" w:type="dxa"/>
          </w:tcPr>
          <w:p w:rsidR="00075580" w:rsidRPr="0048333E" w:rsidRDefault="00075580" w:rsidP="00E62D12">
            <w:pPr>
              <w:spacing w:before="240" w:line="240" w:lineRule="auto"/>
              <w:rPr>
                <w:rFonts w:cs="Tahoma"/>
              </w:rPr>
            </w:pPr>
            <w:r w:rsidRPr="0048333E">
              <w:rPr>
                <w:rFonts w:cs="Tahoma"/>
              </w:rPr>
              <w:t>Límite plástico</w:t>
            </w:r>
            <w:r w:rsidRPr="0048333E">
              <w:rPr>
                <w:rFonts w:cs="Tahoma"/>
              </w:rPr>
              <w:tab/>
            </w:r>
            <w:r w:rsidRPr="0048333E">
              <w:rPr>
                <w:rFonts w:cs="Tahoma"/>
              </w:rPr>
              <w:tab/>
            </w:r>
            <w:r w:rsidRPr="0048333E">
              <w:rPr>
                <w:rFonts w:cs="Tahoma"/>
              </w:rPr>
              <w:tab/>
            </w:r>
            <w:r w:rsidRPr="0048333E">
              <w:rPr>
                <w:rFonts w:cs="Tahoma"/>
              </w:rPr>
              <w:tab/>
              <w:t xml:space="preserve"> </w:t>
            </w:r>
          </w:p>
        </w:tc>
        <w:tc>
          <w:tcPr>
            <w:tcW w:w="2552" w:type="dxa"/>
          </w:tcPr>
          <w:p w:rsidR="00075580" w:rsidRPr="0048333E" w:rsidRDefault="00075580" w:rsidP="00E62D12">
            <w:pPr>
              <w:spacing w:before="240" w:line="240" w:lineRule="auto"/>
              <w:rPr>
                <w:rFonts w:cs="Tahoma"/>
              </w:rPr>
            </w:pPr>
            <w:r w:rsidRPr="0048333E">
              <w:rPr>
                <w:rFonts w:cs="Tahoma"/>
              </w:rPr>
              <w:t>AASHTO T90</w:t>
            </w:r>
          </w:p>
        </w:tc>
      </w:tr>
      <w:tr w:rsidR="00507629" w:rsidRPr="0048333E" w:rsidTr="002633A4">
        <w:tc>
          <w:tcPr>
            <w:tcW w:w="3685" w:type="dxa"/>
          </w:tcPr>
          <w:p w:rsidR="00075580" w:rsidRPr="0048333E" w:rsidRDefault="00075580" w:rsidP="00E62D12">
            <w:pPr>
              <w:spacing w:before="240" w:line="240" w:lineRule="auto"/>
              <w:rPr>
                <w:rFonts w:cs="Tahoma"/>
              </w:rPr>
            </w:pPr>
            <w:r w:rsidRPr="0048333E">
              <w:rPr>
                <w:rFonts w:cs="Tahoma"/>
              </w:rPr>
              <w:t>Límite líquido</w:t>
            </w:r>
            <w:r w:rsidRPr="0048333E">
              <w:rPr>
                <w:rFonts w:cs="Tahoma"/>
              </w:rPr>
              <w:tab/>
            </w:r>
            <w:r w:rsidRPr="0048333E">
              <w:rPr>
                <w:rFonts w:cs="Tahoma"/>
              </w:rPr>
              <w:tab/>
            </w:r>
            <w:r w:rsidRPr="0048333E">
              <w:rPr>
                <w:rFonts w:cs="Tahoma"/>
              </w:rPr>
              <w:tab/>
            </w:r>
            <w:r w:rsidRPr="0048333E">
              <w:rPr>
                <w:rFonts w:cs="Tahoma"/>
              </w:rPr>
              <w:tab/>
              <w:t xml:space="preserve"> </w:t>
            </w:r>
          </w:p>
        </w:tc>
        <w:tc>
          <w:tcPr>
            <w:tcW w:w="2552" w:type="dxa"/>
          </w:tcPr>
          <w:p w:rsidR="00075580" w:rsidRPr="0048333E" w:rsidRDefault="00075580" w:rsidP="00E62D12">
            <w:pPr>
              <w:spacing w:before="240" w:line="240" w:lineRule="auto"/>
              <w:rPr>
                <w:rFonts w:cs="Tahoma"/>
              </w:rPr>
            </w:pPr>
            <w:r w:rsidRPr="0048333E">
              <w:rPr>
                <w:rFonts w:cs="Tahoma"/>
              </w:rPr>
              <w:t xml:space="preserve"> AASHTO T89</w:t>
            </w:r>
          </w:p>
        </w:tc>
      </w:tr>
      <w:tr w:rsidR="00507629" w:rsidRPr="0048333E" w:rsidTr="002633A4">
        <w:tc>
          <w:tcPr>
            <w:tcW w:w="3685" w:type="dxa"/>
          </w:tcPr>
          <w:p w:rsidR="00075580" w:rsidRPr="0048333E" w:rsidRDefault="00075580" w:rsidP="00E62D12">
            <w:pPr>
              <w:spacing w:before="240" w:line="240" w:lineRule="auto"/>
              <w:rPr>
                <w:rFonts w:cs="Tahoma"/>
              </w:rPr>
            </w:pPr>
            <w:r w:rsidRPr="0048333E">
              <w:rPr>
                <w:rFonts w:cs="Tahoma"/>
              </w:rPr>
              <w:t>Peso específico</w:t>
            </w:r>
            <w:r w:rsidRPr="0048333E">
              <w:rPr>
                <w:rFonts w:cs="Tahoma"/>
              </w:rPr>
              <w:tab/>
            </w:r>
            <w:r w:rsidRPr="0048333E">
              <w:rPr>
                <w:rFonts w:cs="Tahoma"/>
              </w:rPr>
              <w:tab/>
            </w:r>
            <w:r w:rsidRPr="0048333E">
              <w:rPr>
                <w:rFonts w:cs="Tahoma"/>
              </w:rPr>
              <w:tab/>
              <w:t xml:space="preserve"> </w:t>
            </w:r>
          </w:p>
        </w:tc>
        <w:tc>
          <w:tcPr>
            <w:tcW w:w="2552" w:type="dxa"/>
          </w:tcPr>
          <w:p w:rsidR="00075580" w:rsidRPr="0048333E" w:rsidRDefault="00075580" w:rsidP="00E62D12">
            <w:pPr>
              <w:spacing w:before="240" w:line="240" w:lineRule="auto"/>
              <w:rPr>
                <w:rFonts w:cs="Tahoma"/>
              </w:rPr>
            </w:pPr>
            <w:r w:rsidRPr="0048333E">
              <w:rPr>
                <w:rFonts w:cs="Tahoma"/>
              </w:rPr>
              <w:t xml:space="preserve"> AASHTO T100</w:t>
            </w:r>
          </w:p>
        </w:tc>
      </w:tr>
      <w:tr w:rsidR="00507629" w:rsidRPr="0048333E" w:rsidTr="002633A4">
        <w:tc>
          <w:tcPr>
            <w:tcW w:w="3685" w:type="dxa"/>
          </w:tcPr>
          <w:p w:rsidR="00075580" w:rsidRPr="0048333E" w:rsidRDefault="00075580" w:rsidP="00E62D12">
            <w:pPr>
              <w:spacing w:before="240" w:line="240" w:lineRule="auto"/>
              <w:rPr>
                <w:rFonts w:cs="Tahoma"/>
              </w:rPr>
            </w:pPr>
            <w:r w:rsidRPr="0048333E">
              <w:rPr>
                <w:rFonts w:cs="Tahoma"/>
              </w:rPr>
              <w:t>Compactación standard</w:t>
            </w:r>
            <w:r w:rsidRPr="0048333E">
              <w:rPr>
                <w:rFonts w:cs="Tahoma"/>
              </w:rPr>
              <w:tab/>
            </w:r>
            <w:r w:rsidRPr="0048333E">
              <w:rPr>
                <w:rFonts w:cs="Tahoma"/>
              </w:rPr>
              <w:tab/>
              <w:t xml:space="preserve"> </w:t>
            </w:r>
          </w:p>
        </w:tc>
        <w:tc>
          <w:tcPr>
            <w:tcW w:w="2552" w:type="dxa"/>
          </w:tcPr>
          <w:p w:rsidR="00075580" w:rsidRPr="0048333E" w:rsidRDefault="00075580" w:rsidP="00E62D12">
            <w:pPr>
              <w:spacing w:before="240" w:line="240" w:lineRule="auto"/>
              <w:rPr>
                <w:rFonts w:cs="Tahoma"/>
              </w:rPr>
            </w:pPr>
            <w:r w:rsidRPr="0048333E">
              <w:rPr>
                <w:rFonts w:cs="Tahoma"/>
              </w:rPr>
              <w:t>AASHTO T99</w:t>
            </w:r>
          </w:p>
        </w:tc>
      </w:tr>
      <w:tr w:rsidR="00507629" w:rsidRPr="0048333E" w:rsidTr="002633A4">
        <w:trPr>
          <w:trHeight w:val="693"/>
        </w:trPr>
        <w:tc>
          <w:tcPr>
            <w:tcW w:w="3685" w:type="dxa"/>
          </w:tcPr>
          <w:p w:rsidR="00075580" w:rsidRPr="0048333E" w:rsidRDefault="00075580" w:rsidP="00E62D12">
            <w:pPr>
              <w:spacing w:before="240" w:line="240" w:lineRule="auto"/>
              <w:rPr>
                <w:rFonts w:cs="Tahoma"/>
              </w:rPr>
            </w:pPr>
            <w:r w:rsidRPr="0048333E">
              <w:rPr>
                <w:rFonts w:cs="Tahoma"/>
              </w:rPr>
              <w:t>Compactación modificada</w:t>
            </w:r>
            <w:r w:rsidRPr="0048333E">
              <w:rPr>
                <w:rFonts w:cs="Tahoma"/>
              </w:rPr>
              <w:tab/>
              <w:t xml:space="preserve"> </w:t>
            </w:r>
          </w:p>
        </w:tc>
        <w:tc>
          <w:tcPr>
            <w:tcW w:w="2552" w:type="dxa"/>
          </w:tcPr>
          <w:p w:rsidR="00075580" w:rsidRPr="0048333E" w:rsidRDefault="00075580" w:rsidP="00E62D12">
            <w:pPr>
              <w:spacing w:before="240" w:line="240" w:lineRule="auto"/>
              <w:rPr>
                <w:rFonts w:cs="Tahoma"/>
              </w:rPr>
            </w:pPr>
            <w:r w:rsidRPr="0048333E">
              <w:rPr>
                <w:rFonts w:cs="Tahoma"/>
              </w:rPr>
              <w:t xml:space="preserve"> AASHTO T180</w:t>
            </w:r>
          </w:p>
          <w:p w:rsidR="00075580" w:rsidRPr="0048333E" w:rsidRDefault="00075580" w:rsidP="00E62D12">
            <w:pPr>
              <w:spacing w:line="240" w:lineRule="auto"/>
              <w:rPr>
                <w:rFonts w:cs="Tahoma"/>
              </w:rPr>
            </w:pPr>
          </w:p>
        </w:tc>
      </w:tr>
    </w:tbl>
    <w:p w:rsidR="00075580" w:rsidRPr="0048333E" w:rsidRDefault="00075580" w:rsidP="00075580">
      <w:pPr>
        <w:rPr>
          <w:rFonts w:cs="Tahoma"/>
        </w:rPr>
      </w:pPr>
    </w:p>
    <w:p w:rsidR="00075580" w:rsidRPr="0048333E" w:rsidRDefault="00075580" w:rsidP="00075580">
      <w:pPr>
        <w:rPr>
          <w:rFonts w:cs="Tahoma"/>
        </w:rPr>
      </w:pPr>
      <w:r w:rsidRPr="0048333E">
        <w:rPr>
          <w:rFonts w:cs="Tahoma"/>
        </w:rPr>
        <w:t xml:space="preserve">Para verificar el cumplimiento de los requisitos de densidad especificadas, la Fiscalización controlará la densidad obtenida, en las capas compactadas en zonas elegidas al azar.   La Fiscalización hará ensayos de densidad de acuerdo con el método AASHTO T-147, y </w:t>
      </w:r>
      <w:r w:rsidRPr="0048333E">
        <w:rPr>
          <w:rFonts w:cs="Tahoma"/>
        </w:rPr>
        <w:lastRenderedPageBreak/>
        <w:t>si este ensayo demuestra que la densidad obtenida es menor a la especificada,  el Contratista a su costo efectuará los trabajos que se requieran para alcanzar los límites fijados.</w:t>
      </w:r>
    </w:p>
    <w:p w:rsidR="00075580" w:rsidRPr="0048333E" w:rsidRDefault="00075580" w:rsidP="00075580">
      <w:pPr>
        <w:rPr>
          <w:rFonts w:cs="Tahoma"/>
        </w:rPr>
      </w:pPr>
      <w:r w:rsidRPr="0048333E">
        <w:rPr>
          <w:rFonts w:cs="Tahoma"/>
        </w:rPr>
        <w:t>La Fiscalización podrá usar otros tipos de ensayos y métodos  normalizados, para determinar la densidad en el campo.</w:t>
      </w:r>
    </w:p>
    <w:p w:rsidR="00075580" w:rsidRPr="0048333E" w:rsidRDefault="00075580" w:rsidP="00B37052">
      <w:pPr>
        <w:pStyle w:val="Titulo3"/>
      </w:pPr>
      <w:r w:rsidRPr="0048333E">
        <w:t>Rellenos compactados para plataformas.</w:t>
      </w:r>
    </w:p>
    <w:p w:rsidR="00075580" w:rsidRPr="0048333E" w:rsidRDefault="00075580" w:rsidP="00075580">
      <w:pPr>
        <w:rPr>
          <w:rFonts w:cs="Tahoma"/>
        </w:rPr>
      </w:pPr>
      <w:r w:rsidRPr="0048333E">
        <w:rPr>
          <w:rFonts w:cs="Tahoma"/>
        </w:rPr>
        <w:t xml:space="preserve">En los rellenos compactados de plataformas para caminos de acceso permanentes, patios, terrazas, (con material </w:t>
      </w:r>
      <w:r w:rsidR="00404369" w:rsidRPr="0048333E">
        <w:rPr>
          <w:rFonts w:cs="Tahoma"/>
        </w:rPr>
        <w:t xml:space="preserve">tipo sub base, aprobado por la fiscalización), </w:t>
      </w:r>
      <w:r w:rsidRPr="0048333E">
        <w:rPr>
          <w:rFonts w:cs="Tahoma"/>
        </w:rPr>
        <w:t>la densidad de las capas compactadas debe ser como mínimo, el 95% de la densidad máxima  obtenida según el ensayo AASHTO T-180 (</w:t>
      </w:r>
      <w:proofErr w:type="spellStart"/>
      <w:r w:rsidRPr="0048333E">
        <w:rPr>
          <w:rFonts w:cs="Tahoma"/>
        </w:rPr>
        <w:t>próctor</w:t>
      </w:r>
      <w:proofErr w:type="spellEnd"/>
      <w:r w:rsidRPr="0048333E">
        <w:rPr>
          <w:rFonts w:cs="Tahoma"/>
        </w:rPr>
        <w:t xml:space="preserve"> modificado). </w:t>
      </w:r>
    </w:p>
    <w:p w:rsidR="00075580" w:rsidRPr="0048333E" w:rsidRDefault="00075580" w:rsidP="00075580">
      <w:pPr>
        <w:rPr>
          <w:rFonts w:cs="Tahoma"/>
        </w:rPr>
      </w:pPr>
      <w:r w:rsidRPr="0048333E">
        <w:rPr>
          <w:rFonts w:cs="Tahoma"/>
        </w:rPr>
        <w:t>El grado de compactación relativa a obtenerse en las diferentes labores de la obra, estarán estipuladas en las especificaciones especiales. Como regla general se obtendrá los valores indicados en la Tabla 305-2.1.</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4240"/>
      </w:tblGrid>
      <w:tr w:rsidR="00507629" w:rsidRPr="0048333E" w:rsidTr="00075580">
        <w:trPr>
          <w:trHeight w:val="780"/>
          <w:jc w:val="center"/>
        </w:trPr>
        <w:tc>
          <w:tcPr>
            <w:tcW w:w="1777" w:type="dxa"/>
            <w:shd w:val="clear" w:color="auto" w:fill="auto"/>
            <w:hideMark/>
          </w:tcPr>
          <w:p w:rsidR="00075580" w:rsidRPr="0048333E" w:rsidRDefault="00075580" w:rsidP="002633A4">
            <w:pPr>
              <w:jc w:val="center"/>
              <w:rPr>
                <w:rFonts w:cs="Tahoma"/>
                <w:b/>
                <w:bCs/>
              </w:rPr>
            </w:pPr>
            <w:r w:rsidRPr="0048333E">
              <w:rPr>
                <w:rFonts w:cs="Tahoma"/>
                <w:b/>
                <w:bCs/>
              </w:rPr>
              <w:t>Compactación Relativa (Porcentaje)</w:t>
            </w:r>
          </w:p>
        </w:tc>
        <w:tc>
          <w:tcPr>
            <w:tcW w:w="4240" w:type="dxa"/>
            <w:shd w:val="clear" w:color="auto" w:fill="auto"/>
            <w:noWrap/>
            <w:hideMark/>
          </w:tcPr>
          <w:p w:rsidR="00075580" w:rsidRPr="0048333E" w:rsidRDefault="00075580" w:rsidP="002633A4">
            <w:pPr>
              <w:jc w:val="center"/>
              <w:rPr>
                <w:rFonts w:cs="Tahoma"/>
                <w:b/>
                <w:bCs/>
              </w:rPr>
            </w:pPr>
            <w:r w:rsidRPr="0048333E">
              <w:rPr>
                <w:rFonts w:cs="Tahoma"/>
                <w:b/>
                <w:bCs/>
              </w:rPr>
              <w:t>Superficie o Capas</w:t>
            </w:r>
          </w:p>
        </w:tc>
      </w:tr>
      <w:tr w:rsidR="00507629" w:rsidRPr="0048333E" w:rsidTr="00075580">
        <w:trPr>
          <w:trHeight w:val="345"/>
          <w:jc w:val="center"/>
        </w:trPr>
        <w:tc>
          <w:tcPr>
            <w:tcW w:w="1777" w:type="dxa"/>
            <w:shd w:val="clear" w:color="auto" w:fill="auto"/>
            <w:noWrap/>
            <w:hideMark/>
          </w:tcPr>
          <w:p w:rsidR="00075580" w:rsidRPr="0048333E" w:rsidRDefault="00075580" w:rsidP="002633A4">
            <w:pPr>
              <w:jc w:val="center"/>
              <w:rPr>
                <w:rFonts w:cs="Tahoma"/>
              </w:rPr>
            </w:pPr>
            <w:r w:rsidRPr="0048333E">
              <w:rPr>
                <w:rFonts w:cs="Tahoma"/>
              </w:rPr>
              <w:t>90%</w:t>
            </w:r>
          </w:p>
        </w:tc>
        <w:tc>
          <w:tcPr>
            <w:tcW w:w="4240" w:type="dxa"/>
            <w:shd w:val="clear" w:color="auto" w:fill="auto"/>
            <w:noWrap/>
            <w:hideMark/>
          </w:tcPr>
          <w:p w:rsidR="00075580" w:rsidRPr="0048333E" w:rsidRDefault="00075580" w:rsidP="002633A4">
            <w:pPr>
              <w:jc w:val="center"/>
              <w:rPr>
                <w:rFonts w:cs="Tahoma"/>
              </w:rPr>
            </w:pPr>
            <w:r w:rsidRPr="0048333E">
              <w:rPr>
                <w:rFonts w:cs="Tahoma"/>
              </w:rPr>
              <w:t>Terreno natural en zonas de relleno</w:t>
            </w:r>
          </w:p>
        </w:tc>
      </w:tr>
      <w:tr w:rsidR="00507629" w:rsidRPr="0048333E" w:rsidTr="00075580">
        <w:trPr>
          <w:trHeight w:val="315"/>
          <w:jc w:val="center"/>
        </w:trPr>
        <w:tc>
          <w:tcPr>
            <w:tcW w:w="1777" w:type="dxa"/>
            <w:shd w:val="clear" w:color="auto" w:fill="auto"/>
            <w:noWrap/>
            <w:hideMark/>
          </w:tcPr>
          <w:p w:rsidR="00075580" w:rsidRPr="0048333E" w:rsidRDefault="00075580" w:rsidP="002633A4">
            <w:pPr>
              <w:jc w:val="center"/>
              <w:rPr>
                <w:rFonts w:cs="Tahoma"/>
              </w:rPr>
            </w:pPr>
            <w:r w:rsidRPr="0048333E">
              <w:rPr>
                <w:rFonts w:cs="Tahoma"/>
              </w:rPr>
              <w:t>95%</w:t>
            </w:r>
          </w:p>
        </w:tc>
        <w:tc>
          <w:tcPr>
            <w:tcW w:w="4240" w:type="dxa"/>
            <w:shd w:val="clear" w:color="auto" w:fill="auto"/>
            <w:noWrap/>
            <w:hideMark/>
          </w:tcPr>
          <w:p w:rsidR="00075580" w:rsidRPr="0048333E" w:rsidRDefault="00075580" w:rsidP="002633A4">
            <w:pPr>
              <w:jc w:val="center"/>
              <w:rPr>
                <w:rFonts w:cs="Tahoma"/>
              </w:rPr>
            </w:pPr>
            <w:r w:rsidRPr="0048333E">
              <w:rPr>
                <w:rFonts w:cs="Tahoma"/>
              </w:rPr>
              <w:t>Terreno natural en zonas de corte</w:t>
            </w:r>
          </w:p>
        </w:tc>
      </w:tr>
      <w:tr w:rsidR="00507629" w:rsidRPr="0048333E" w:rsidTr="00075580">
        <w:trPr>
          <w:trHeight w:val="315"/>
          <w:jc w:val="center"/>
        </w:trPr>
        <w:tc>
          <w:tcPr>
            <w:tcW w:w="1777" w:type="dxa"/>
            <w:shd w:val="clear" w:color="auto" w:fill="auto"/>
            <w:noWrap/>
            <w:hideMark/>
          </w:tcPr>
          <w:p w:rsidR="00075580" w:rsidRPr="0048333E" w:rsidRDefault="00075580" w:rsidP="002633A4">
            <w:pPr>
              <w:jc w:val="center"/>
              <w:rPr>
                <w:rFonts w:cs="Tahoma"/>
              </w:rPr>
            </w:pPr>
            <w:r w:rsidRPr="0048333E">
              <w:rPr>
                <w:rFonts w:cs="Tahoma"/>
              </w:rPr>
              <w:t>95%</w:t>
            </w:r>
          </w:p>
        </w:tc>
        <w:tc>
          <w:tcPr>
            <w:tcW w:w="4240" w:type="dxa"/>
            <w:shd w:val="clear" w:color="auto" w:fill="auto"/>
            <w:noWrap/>
            <w:hideMark/>
          </w:tcPr>
          <w:p w:rsidR="00075580" w:rsidRPr="0048333E" w:rsidRDefault="00075580" w:rsidP="002633A4">
            <w:pPr>
              <w:jc w:val="center"/>
              <w:rPr>
                <w:rFonts w:cs="Tahoma"/>
              </w:rPr>
            </w:pPr>
            <w:r w:rsidRPr="0048333E">
              <w:rPr>
                <w:rFonts w:cs="Tahoma"/>
              </w:rPr>
              <w:t xml:space="preserve">Terraplenes o rellenos </w:t>
            </w:r>
          </w:p>
        </w:tc>
      </w:tr>
      <w:tr w:rsidR="00507629" w:rsidRPr="0048333E" w:rsidTr="00075580">
        <w:trPr>
          <w:trHeight w:val="270"/>
          <w:jc w:val="center"/>
        </w:trPr>
        <w:tc>
          <w:tcPr>
            <w:tcW w:w="1777" w:type="dxa"/>
            <w:shd w:val="clear" w:color="auto" w:fill="auto"/>
            <w:noWrap/>
            <w:hideMark/>
          </w:tcPr>
          <w:p w:rsidR="00075580" w:rsidRPr="0048333E" w:rsidRDefault="00075580" w:rsidP="002633A4">
            <w:pPr>
              <w:jc w:val="center"/>
              <w:rPr>
                <w:rFonts w:cs="Tahoma"/>
              </w:rPr>
            </w:pPr>
            <w:r w:rsidRPr="0048333E">
              <w:rPr>
                <w:rFonts w:cs="Tahoma"/>
              </w:rPr>
              <w:t>95%</w:t>
            </w:r>
          </w:p>
        </w:tc>
        <w:tc>
          <w:tcPr>
            <w:tcW w:w="4240" w:type="dxa"/>
            <w:shd w:val="clear" w:color="auto" w:fill="auto"/>
            <w:noWrap/>
            <w:hideMark/>
          </w:tcPr>
          <w:p w:rsidR="00075580" w:rsidRPr="0048333E" w:rsidRDefault="00075580" w:rsidP="002633A4">
            <w:pPr>
              <w:jc w:val="center"/>
              <w:rPr>
                <w:rFonts w:cs="Tahoma"/>
              </w:rPr>
            </w:pPr>
            <w:proofErr w:type="spellStart"/>
            <w:r w:rsidRPr="0048333E">
              <w:rPr>
                <w:rFonts w:cs="Tahoma"/>
              </w:rPr>
              <w:t>Subrasante</w:t>
            </w:r>
            <w:proofErr w:type="spellEnd"/>
            <w:r w:rsidRPr="0048333E">
              <w:rPr>
                <w:rFonts w:cs="Tahoma"/>
              </w:rPr>
              <w:t xml:space="preserve"> formadas por suelo seleccionado</w:t>
            </w:r>
          </w:p>
        </w:tc>
      </w:tr>
    </w:tbl>
    <w:p w:rsidR="00075580" w:rsidRPr="0048333E" w:rsidRDefault="00075580" w:rsidP="00075580">
      <w:pPr>
        <w:rPr>
          <w:rFonts w:cs="Tahoma"/>
        </w:rPr>
      </w:pPr>
    </w:p>
    <w:p w:rsidR="00075580" w:rsidRPr="0048333E" w:rsidRDefault="00075580" w:rsidP="00075580">
      <w:pPr>
        <w:jc w:val="center"/>
        <w:rPr>
          <w:rFonts w:cs="Tahoma"/>
        </w:rPr>
      </w:pPr>
      <w:r w:rsidRPr="0048333E">
        <w:rPr>
          <w:rFonts w:cs="Tahoma"/>
        </w:rPr>
        <w:t>Tabla 305-2.1. Fuente: MOP-001</w:t>
      </w:r>
    </w:p>
    <w:p w:rsidR="00075580" w:rsidRPr="0048333E" w:rsidRDefault="00075580" w:rsidP="00075580">
      <w:pPr>
        <w:rPr>
          <w:rFonts w:cs="Tahoma"/>
        </w:rPr>
      </w:pPr>
      <w:r w:rsidRPr="0048333E">
        <w:rPr>
          <w:rFonts w:cs="Tahoma"/>
        </w:rPr>
        <w:t>La mezcla de materiales deberá tener un límite líquido máximo de 35 y un índice de plasticidad no mayor de 9.</w:t>
      </w:r>
    </w:p>
    <w:p w:rsidR="00075580" w:rsidRPr="0048333E" w:rsidRDefault="00075580" w:rsidP="00075580">
      <w:pPr>
        <w:rPr>
          <w:rFonts w:cs="Tahoma"/>
        </w:rPr>
      </w:pPr>
      <w:r w:rsidRPr="0048333E">
        <w:rPr>
          <w:rFonts w:cs="Tahoma"/>
        </w:rPr>
        <w:t>Los niveles finales de la rasante del relleno serán indicados en los planos y la superficie estará conformada con una tolerancia de ± 5 cm de la rasante requerida, en una distancia horizontal de 15m.</w:t>
      </w:r>
    </w:p>
    <w:p w:rsidR="00075580" w:rsidRPr="0048333E" w:rsidRDefault="00075580" w:rsidP="00075580">
      <w:pPr>
        <w:rPr>
          <w:rFonts w:cs="Tahoma"/>
        </w:rPr>
      </w:pPr>
      <w:r w:rsidRPr="0048333E">
        <w:rPr>
          <w:rFonts w:cs="Tahoma"/>
        </w:rPr>
        <w:t>En caso de rellenos sobre superficies de roca, el Contratista debe humedecerlos con agua inmediatamente antes de colocar, tender y compactar la primera capa.</w:t>
      </w:r>
    </w:p>
    <w:p w:rsidR="00075580" w:rsidRPr="0048333E" w:rsidRDefault="00075580" w:rsidP="00075580">
      <w:pPr>
        <w:rPr>
          <w:rFonts w:cs="Tahoma"/>
        </w:rPr>
      </w:pPr>
      <w:r w:rsidRPr="0048333E">
        <w:rPr>
          <w:rFonts w:cs="Tahoma"/>
        </w:rPr>
        <w:t>Si el equipo de compactación produce laminaciones en el relleno que se esté colocando, la superficie de cada capa compactada será escarificada y re-compactada, antes de colocar la capa siguiente.</w:t>
      </w:r>
    </w:p>
    <w:p w:rsidR="00075580" w:rsidRPr="0048333E" w:rsidRDefault="00075580" w:rsidP="00075580">
      <w:pPr>
        <w:rPr>
          <w:rFonts w:cs="Tahoma"/>
        </w:rPr>
      </w:pPr>
      <w:r w:rsidRPr="0048333E">
        <w:rPr>
          <w:rFonts w:cs="Tahoma"/>
        </w:rPr>
        <w:t>Se debe suspender la colocación de materiales para rellenos, si a criterio de la Fiscalización, la humedad del material es mayor o menor que la óptima y lo mismo cuando haya lluvias.</w:t>
      </w:r>
    </w:p>
    <w:p w:rsidR="00075580" w:rsidRPr="0048333E" w:rsidRDefault="00075580" w:rsidP="00075580">
      <w:pPr>
        <w:rPr>
          <w:rFonts w:cs="Tahoma"/>
        </w:rPr>
      </w:pPr>
      <w:r w:rsidRPr="0048333E">
        <w:rPr>
          <w:rFonts w:cs="Tahoma"/>
        </w:rPr>
        <w:t xml:space="preserve">Cuando los trabajos de relleno se suspendan por lluvias o por amenaza de lluvia, el Contratista debe emparejar la superficie del relleno para facilitar el drenaje.  Antes de </w:t>
      </w:r>
      <w:r w:rsidRPr="0048333E">
        <w:rPr>
          <w:rFonts w:cs="Tahoma"/>
        </w:rPr>
        <w:lastRenderedPageBreak/>
        <w:t>reiniciar el trabajo se debe escarificar la superficie del relleno para obtener una movilización con la capa posterior y la humedad dentro de los límites especificados.</w:t>
      </w:r>
    </w:p>
    <w:p w:rsidR="005F6B37" w:rsidRPr="0048333E" w:rsidRDefault="00075580" w:rsidP="00B37052">
      <w:pPr>
        <w:pStyle w:val="Titulo3"/>
      </w:pPr>
      <w:r w:rsidRPr="0048333E">
        <w:t>Rellenos  sobre  zapatas  de  fundaciones,  zapatas de  muros,  zapatas  de  estribos, sobre bancos de ductos, en zanjas, en obras de arte, etc.</w:t>
      </w:r>
    </w:p>
    <w:p w:rsidR="00075580" w:rsidRPr="0048333E" w:rsidRDefault="00075580" w:rsidP="00075580">
      <w:pPr>
        <w:rPr>
          <w:rFonts w:cs="Tahoma"/>
        </w:rPr>
      </w:pPr>
      <w:r w:rsidRPr="0048333E">
        <w:rPr>
          <w:rFonts w:cs="Tahoma"/>
        </w:rPr>
        <w:t>En los rellenos compactados sobre zapatas de fundaciones, al igual que en los rellenos sobre banco de ductos y en rellenos de zanjas, la densidad de las capas compactadas debe ser como mínimo el 95 % de la densidad máxima obtenida según el ensayo AASHTO T-99 (</w:t>
      </w:r>
      <w:proofErr w:type="spellStart"/>
      <w:r w:rsidRPr="0048333E">
        <w:rPr>
          <w:rFonts w:cs="Tahoma"/>
        </w:rPr>
        <w:t>Próctor</w:t>
      </w:r>
      <w:proofErr w:type="spellEnd"/>
      <w:r w:rsidRPr="0048333E">
        <w:rPr>
          <w:rFonts w:cs="Tahoma"/>
        </w:rPr>
        <w:t xml:space="preserve"> </w:t>
      </w:r>
      <w:proofErr w:type="spellStart"/>
      <w:r w:rsidRPr="0048333E">
        <w:rPr>
          <w:rFonts w:cs="Tahoma"/>
        </w:rPr>
        <w:t>Standar</w:t>
      </w:r>
      <w:proofErr w:type="spellEnd"/>
      <w:r w:rsidRPr="0048333E">
        <w:rPr>
          <w:rFonts w:cs="Tahoma"/>
        </w:rPr>
        <w:t>).</w:t>
      </w:r>
    </w:p>
    <w:p w:rsidR="00075580" w:rsidRPr="0048333E" w:rsidRDefault="00075580" w:rsidP="00075580">
      <w:pPr>
        <w:rPr>
          <w:rFonts w:cs="Tahoma"/>
          <w:b/>
        </w:rPr>
      </w:pPr>
      <w:r w:rsidRPr="0048333E">
        <w:rPr>
          <w:rFonts w:cs="Tahoma"/>
        </w:rPr>
        <w:t xml:space="preserve">El relleno compactado se realizará con pisones manuales mecánicos. </w:t>
      </w:r>
    </w:p>
    <w:p w:rsidR="00075580" w:rsidRPr="0048333E" w:rsidRDefault="00075580" w:rsidP="00075580">
      <w:pPr>
        <w:rPr>
          <w:rFonts w:cs="Tahoma"/>
        </w:rPr>
      </w:pPr>
      <w:r w:rsidRPr="0048333E">
        <w:rPr>
          <w:rFonts w:cs="Tahoma"/>
        </w:rPr>
        <w:t>Para el relleno junto a tuberías de drenaje, se debe colocar el material cuidadosamente a ambos lados del tubo de capas de 15 cm y compactarle con herramientas manuales.  Este primer relleno avanzará hasta 30 cm por encima de la corona del tubo. Para completar el relleno hasta las rasantes indicadas en los planos, se utilizará material de excavación.</w:t>
      </w:r>
    </w:p>
    <w:p w:rsidR="00075580" w:rsidRPr="0048333E" w:rsidRDefault="00075580" w:rsidP="00B37052">
      <w:pPr>
        <w:pStyle w:val="Titulo3"/>
      </w:pPr>
      <w:r w:rsidRPr="0048333E">
        <w:t xml:space="preserve"> Relleno compactado bajo fundaciones directas  de edificaciones y equipos</w:t>
      </w:r>
    </w:p>
    <w:p w:rsidR="00075580" w:rsidRPr="0048333E" w:rsidRDefault="00075580" w:rsidP="00075580">
      <w:pPr>
        <w:rPr>
          <w:rFonts w:cs="Tahoma"/>
        </w:rPr>
      </w:pPr>
      <w:r w:rsidRPr="0048333E">
        <w:rPr>
          <w:rFonts w:cs="Tahoma"/>
        </w:rPr>
        <w:t>Bajo las fundaciones de estructuras y equipos y bajo toda obra civil determinada por la Fiscalización, se procederá a sustituir el suelo de cimentación en un espesor determinado en los planos o por la Fiscalización, con material de mejoramiento sub-base clase 3.</w:t>
      </w:r>
    </w:p>
    <w:p w:rsidR="00075580" w:rsidRPr="0048333E" w:rsidRDefault="00075580" w:rsidP="00075580">
      <w:pPr>
        <w:rPr>
          <w:rFonts w:cs="Tahoma"/>
        </w:rPr>
      </w:pPr>
      <w:r w:rsidRPr="0048333E">
        <w:rPr>
          <w:rFonts w:cs="Tahoma"/>
        </w:rPr>
        <w:t xml:space="preserve">El material de sub-base clase 3, será granular bien graduado, la porción de material que pase el tamiz No. 40 debe tener un índice de plasticidad menor a 6 (AASHTO T-90) y un límite líquido menor a 25 (AASHTO T-89) y debe cumplir con los requisitos de granulometría especificados abajo.  </w:t>
      </w:r>
    </w:p>
    <w:p w:rsidR="00075580" w:rsidRPr="0048333E" w:rsidRDefault="00075580" w:rsidP="00075580">
      <w:pPr>
        <w:jc w:val="center"/>
        <w:rPr>
          <w:rFonts w:cs="Tahoma"/>
          <w:b/>
        </w:rPr>
      </w:pPr>
      <w:r w:rsidRPr="0048333E">
        <w:rPr>
          <w:rFonts w:cs="Tahoma"/>
          <w:noProof/>
          <w:lang w:eastAsia="es-EC"/>
        </w:rPr>
        <w:drawing>
          <wp:inline distT="0" distB="0" distL="0" distR="0" wp14:anchorId="213DDCFA" wp14:editId="5D5314F2">
            <wp:extent cx="3419475" cy="1876425"/>
            <wp:effectExtent l="0" t="0" r="9525"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19475" cy="1876425"/>
                    </a:xfrm>
                    <a:prstGeom prst="rect">
                      <a:avLst/>
                    </a:prstGeom>
                    <a:noFill/>
                    <a:ln>
                      <a:noFill/>
                    </a:ln>
                  </pic:spPr>
                </pic:pic>
              </a:graphicData>
            </a:graphic>
          </wp:inline>
        </w:drawing>
      </w:r>
    </w:p>
    <w:p w:rsidR="00075580" w:rsidRPr="0048333E" w:rsidRDefault="00075580" w:rsidP="00B37052">
      <w:pPr>
        <w:pStyle w:val="Titulo3"/>
      </w:pPr>
      <w:r w:rsidRPr="0048333E">
        <w:t>Relleno con material del sitio.</w:t>
      </w:r>
    </w:p>
    <w:p w:rsidR="00075580" w:rsidRPr="0048333E" w:rsidRDefault="00075580" w:rsidP="00075580">
      <w:pPr>
        <w:rPr>
          <w:rFonts w:cs="Tahoma"/>
        </w:rPr>
      </w:pPr>
      <w:r w:rsidRPr="0048333E">
        <w:rPr>
          <w:rFonts w:cs="Tahoma"/>
        </w:rPr>
        <w:t xml:space="preserve">Sobre las fundaciones construidas, ya sea para equipos o edificaciones, se rellenará con material del sitio (proveniente de las excavaciones) si a criterio de la Fiscalización es apto para su uso, o con material de mejoramiento con que se rellenaron las plataformas. </w:t>
      </w:r>
    </w:p>
    <w:p w:rsidR="00075580" w:rsidRPr="0048333E" w:rsidRDefault="00075580" w:rsidP="00075580">
      <w:pPr>
        <w:rPr>
          <w:rFonts w:cs="Tahoma"/>
        </w:rPr>
      </w:pPr>
      <w:r w:rsidRPr="0048333E">
        <w:rPr>
          <w:rFonts w:cs="Tahoma"/>
        </w:rPr>
        <w:t>La compactación se efectuará conforme a las disposiciones dadas para los rellenos sobre zapatas de fundaciones.</w:t>
      </w:r>
    </w:p>
    <w:p w:rsidR="00075580" w:rsidRPr="0048333E" w:rsidRDefault="00075580" w:rsidP="00B37052">
      <w:pPr>
        <w:pStyle w:val="Titulo3"/>
      </w:pPr>
      <w:r w:rsidRPr="0048333E">
        <w:t>Relleno con material del sitio 50% y sub base clase III 50 %</w:t>
      </w:r>
    </w:p>
    <w:p w:rsidR="00F24DE8" w:rsidRPr="0048333E" w:rsidRDefault="00075580" w:rsidP="00F24DE8">
      <w:pPr>
        <w:rPr>
          <w:rFonts w:cs="Tahoma"/>
        </w:rPr>
      </w:pPr>
      <w:r w:rsidRPr="0048333E">
        <w:rPr>
          <w:rFonts w:cs="Tahoma"/>
        </w:rPr>
        <w:lastRenderedPageBreak/>
        <w:t>Sobre las fundaciones construidas, ya sea para equipos o edificaciones, se rellenará con material del sitio (proveniente de las excavaciones) si a criterio de la Fiscalización es apto para su uso 50%, y con material sub base III 50%. La compactación se efectuará conforme a las disposiciones dadas para los rellenos sobre zapatas de fundaciones.</w:t>
      </w:r>
    </w:p>
    <w:p w:rsidR="00773037" w:rsidRPr="0048333E" w:rsidRDefault="00507629" w:rsidP="0092340C">
      <w:pPr>
        <w:pStyle w:val="Ttulo2"/>
      </w:pPr>
      <w:r w:rsidRPr="0048333E">
        <w:t xml:space="preserve"> </w:t>
      </w:r>
      <w:bookmarkStart w:id="31" w:name="_Toc468995638"/>
      <w:r w:rsidR="00773037" w:rsidRPr="0048333E">
        <w:t>Medida y Forma de Pago</w:t>
      </w:r>
      <w:bookmarkEnd w:id="31"/>
    </w:p>
    <w:p w:rsidR="00773037" w:rsidRPr="0048333E" w:rsidRDefault="00075580" w:rsidP="00B37052">
      <w:pPr>
        <w:pStyle w:val="Titulo3"/>
      </w:pPr>
      <w:r w:rsidRPr="0048333E">
        <w:t>Movimiento de tierras</w:t>
      </w:r>
    </w:p>
    <w:p w:rsidR="00075580" w:rsidRPr="0048333E" w:rsidRDefault="00075580" w:rsidP="00075580">
      <w:pPr>
        <w:rPr>
          <w:rFonts w:cs="Tahoma"/>
        </w:rPr>
      </w:pPr>
      <w:r w:rsidRPr="0048333E">
        <w:rPr>
          <w:rFonts w:cs="Tahoma"/>
        </w:rPr>
        <w:t xml:space="preserve">El trabajo requerido para la ejecución de movimiento de tierras se pagará a los precios unitarios cotizados  en la Tabla de Cantidades y Precios para cada ítem ejecutado a satisfacción de la Fiscalización.  Estos precios unitarios  deben incluir: toda la mano de obra, equipos y herramientas;  el suministro y transporte de todos los materiales hasta el sitio  de la obra;  la instalación, construcción;  las facilidades  necesarias;  el almacenamiento: la carga y descarga; el suministro y transporte de muestras; los ensayos de laboratorio; los estudios complementarios de mecánica de suelos que se requieran. Si adicionalmente a los materiales descritos en esta sección, se requieren otros para completar el trabajo, estos serán suministrados e instalados por el Contratista, y su costo debe estar incluido en los precios unitarios de los ítems en los cuales dichos materiales son requeridos. </w:t>
      </w:r>
    </w:p>
    <w:p w:rsidR="00075580" w:rsidRPr="0048333E" w:rsidRDefault="00075580" w:rsidP="00F24A34">
      <w:pPr>
        <w:pStyle w:val="Ttulo3"/>
        <w:numPr>
          <w:ilvl w:val="2"/>
          <w:numId w:val="5"/>
        </w:numPr>
        <w:spacing w:line="360" w:lineRule="auto"/>
        <w:rPr>
          <w:rFonts w:ascii="Tahoma" w:hAnsi="Tahoma" w:cs="Tahoma"/>
          <w:b/>
          <w:color w:val="auto"/>
          <w:sz w:val="22"/>
          <w:szCs w:val="22"/>
        </w:rPr>
      </w:pPr>
      <w:bookmarkStart w:id="32" w:name="_Toc468995639"/>
      <w:r w:rsidRPr="0048333E">
        <w:rPr>
          <w:rFonts w:ascii="Tahoma" w:hAnsi="Tahoma" w:cs="Tahoma"/>
          <w:b/>
          <w:color w:val="auto"/>
          <w:sz w:val="22"/>
          <w:szCs w:val="22"/>
        </w:rPr>
        <w:t>Trabajos de topografía</w:t>
      </w:r>
      <w:bookmarkEnd w:id="32"/>
    </w:p>
    <w:p w:rsidR="00075580" w:rsidRPr="0048333E" w:rsidRDefault="00075580" w:rsidP="00075580">
      <w:pPr>
        <w:rPr>
          <w:rFonts w:cs="Tahoma"/>
        </w:rPr>
      </w:pPr>
      <w:r w:rsidRPr="0048333E">
        <w:rPr>
          <w:rFonts w:cs="Tahoma"/>
        </w:rPr>
        <w:t>Los trabajos de topografía que se requieran no se pagarán por separado  el contratista debe incluir estos valores en los rubros correspondientes.</w:t>
      </w:r>
    </w:p>
    <w:p w:rsidR="00075580" w:rsidRPr="0048333E" w:rsidRDefault="00075580" w:rsidP="00F24A34">
      <w:pPr>
        <w:pStyle w:val="Ttulo3"/>
        <w:numPr>
          <w:ilvl w:val="2"/>
          <w:numId w:val="5"/>
        </w:numPr>
        <w:spacing w:line="360" w:lineRule="auto"/>
        <w:rPr>
          <w:rFonts w:ascii="Tahoma" w:hAnsi="Tahoma" w:cs="Tahoma"/>
          <w:b/>
          <w:color w:val="auto"/>
          <w:sz w:val="22"/>
          <w:szCs w:val="22"/>
        </w:rPr>
      </w:pPr>
      <w:bookmarkStart w:id="33" w:name="_Toc468995640"/>
      <w:r w:rsidRPr="0048333E">
        <w:rPr>
          <w:rFonts w:ascii="Tahoma" w:hAnsi="Tahoma" w:cs="Tahoma"/>
          <w:b/>
          <w:color w:val="auto"/>
          <w:sz w:val="22"/>
          <w:szCs w:val="22"/>
        </w:rPr>
        <w:t>Desbroce y limpieza</w:t>
      </w:r>
      <w:bookmarkEnd w:id="33"/>
    </w:p>
    <w:p w:rsidR="00075580" w:rsidRPr="0048333E" w:rsidRDefault="00075580" w:rsidP="00075580">
      <w:pPr>
        <w:rPr>
          <w:rFonts w:cs="Tahoma"/>
        </w:rPr>
      </w:pPr>
      <w:r w:rsidRPr="0048333E">
        <w:rPr>
          <w:rFonts w:cs="Tahoma"/>
        </w:rPr>
        <w:t>Se medirá en metros cúbicos, medidos en base a la topografía de arranque, dentro de los límites indicados   en los planos o fijados por la Fiscalización.</w:t>
      </w:r>
    </w:p>
    <w:p w:rsidR="00075580" w:rsidRPr="0048333E" w:rsidRDefault="00075580" w:rsidP="00075580">
      <w:pPr>
        <w:rPr>
          <w:rFonts w:cs="Tahoma"/>
        </w:rPr>
      </w:pPr>
      <w:r w:rsidRPr="0048333E">
        <w:rPr>
          <w:rFonts w:cs="Tahoma"/>
        </w:rPr>
        <w:t>En el precio unitario debe estar incluido, además, el desalojo y disposición de los materiales en el sitio que la contratista, previamente haya obtenido los permisos respectivos, y el uso de agua para mitigar la generación de polvos, producto de la ejecución del rubro.</w:t>
      </w:r>
    </w:p>
    <w:p w:rsidR="00075580" w:rsidRPr="0048333E" w:rsidRDefault="00075580" w:rsidP="00F24A34">
      <w:pPr>
        <w:pStyle w:val="Ttulo3"/>
        <w:numPr>
          <w:ilvl w:val="2"/>
          <w:numId w:val="5"/>
        </w:numPr>
        <w:spacing w:line="360" w:lineRule="auto"/>
        <w:rPr>
          <w:rFonts w:ascii="Tahoma" w:hAnsi="Tahoma" w:cs="Tahoma"/>
          <w:b/>
          <w:color w:val="auto"/>
          <w:sz w:val="22"/>
          <w:szCs w:val="22"/>
        </w:rPr>
      </w:pPr>
      <w:bookmarkStart w:id="34" w:name="_Toc468995641"/>
      <w:r w:rsidRPr="0048333E">
        <w:rPr>
          <w:rFonts w:ascii="Tahoma" w:hAnsi="Tahoma" w:cs="Tahoma"/>
          <w:b/>
          <w:color w:val="auto"/>
          <w:sz w:val="22"/>
          <w:szCs w:val="22"/>
        </w:rPr>
        <w:t>Excavaciones</w:t>
      </w:r>
      <w:bookmarkEnd w:id="34"/>
    </w:p>
    <w:p w:rsidR="00075580" w:rsidRPr="0048333E" w:rsidRDefault="00075580" w:rsidP="00075580">
      <w:pPr>
        <w:rPr>
          <w:rFonts w:cs="Tahoma"/>
        </w:rPr>
      </w:pPr>
      <w:r w:rsidRPr="0048333E">
        <w:rPr>
          <w:rFonts w:cs="Tahoma"/>
        </w:rPr>
        <w:t>Se medirá en metros cúbicos de la siguiente manera:</w:t>
      </w:r>
    </w:p>
    <w:p w:rsidR="00075580" w:rsidRPr="0048333E" w:rsidRDefault="00075580" w:rsidP="00075580">
      <w:pPr>
        <w:rPr>
          <w:rFonts w:cs="Tahoma"/>
        </w:rPr>
      </w:pPr>
      <w:r w:rsidRPr="0048333E">
        <w:rPr>
          <w:rFonts w:cs="Tahoma"/>
        </w:rPr>
        <w:t>a)</w:t>
      </w:r>
      <w:r w:rsidRPr="0048333E">
        <w:rPr>
          <w:rFonts w:cs="Tahoma"/>
        </w:rPr>
        <w:tab/>
        <w:t xml:space="preserve">Excavación para plataformas </w:t>
      </w:r>
    </w:p>
    <w:p w:rsidR="00075580" w:rsidRPr="0048333E" w:rsidRDefault="00075580" w:rsidP="00075580">
      <w:pPr>
        <w:rPr>
          <w:rFonts w:cs="Tahoma"/>
        </w:rPr>
      </w:pPr>
      <w:r w:rsidRPr="0048333E">
        <w:rPr>
          <w:rFonts w:cs="Tahoma"/>
        </w:rPr>
        <w:t xml:space="preserve">El volumen se calculará como el resultado de la comparación del levantamiento topográfico realizado después del desbroce y limpieza y las alineaciones, cotas y gradientes, indicadas en los planos o determinadas por la Fiscalización, una vez efectuada la excavación. </w:t>
      </w:r>
      <w:r w:rsidRPr="0048333E">
        <w:rPr>
          <w:rFonts w:cs="Tahoma"/>
        </w:rPr>
        <w:tab/>
      </w:r>
    </w:p>
    <w:p w:rsidR="00075580" w:rsidRPr="0048333E" w:rsidRDefault="00075580" w:rsidP="00075580">
      <w:pPr>
        <w:rPr>
          <w:rFonts w:cs="Tahoma"/>
        </w:rPr>
      </w:pPr>
      <w:r w:rsidRPr="0048333E">
        <w:rPr>
          <w:rFonts w:cs="Tahoma"/>
        </w:rPr>
        <w:t>b)</w:t>
      </w:r>
      <w:r w:rsidRPr="0048333E">
        <w:rPr>
          <w:rFonts w:cs="Tahoma"/>
        </w:rPr>
        <w:tab/>
        <w:t xml:space="preserve">Excavación para fundaciones, canaletas, bancos de ductos, canales de drenaje, cajas de  revisión, pozos de inspección, zanjas y demás obras de arte. </w:t>
      </w:r>
      <w:r w:rsidRPr="0048333E">
        <w:rPr>
          <w:rFonts w:cs="Tahoma"/>
        </w:rPr>
        <w:tab/>
      </w:r>
    </w:p>
    <w:p w:rsidR="00075580" w:rsidRPr="0048333E" w:rsidRDefault="00075580" w:rsidP="00075580">
      <w:pPr>
        <w:rPr>
          <w:rFonts w:cs="Tahoma"/>
        </w:rPr>
      </w:pPr>
      <w:r w:rsidRPr="0048333E">
        <w:rPr>
          <w:rFonts w:cs="Tahoma"/>
        </w:rPr>
        <w:t>El volumen se calculará sobre la base de las dimensiones y secciones indicadas en los planos o determinadas por la  Fiscalización.</w:t>
      </w:r>
      <w:r w:rsidRPr="0048333E">
        <w:rPr>
          <w:rFonts w:cs="Tahoma"/>
        </w:rPr>
        <w:tab/>
      </w:r>
    </w:p>
    <w:p w:rsidR="00075580" w:rsidRPr="0048333E" w:rsidRDefault="00075580" w:rsidP="00075580">
      <w:pPr>
        <w:rPr>
          <w:rFonts w:cs="Tahoma"/>
        </w:rPr>
      </w:pPr>
      <w:r w:rsidRPr="0048333E">
        <w:rPr>
          <w:rFonts w:cs="Tahoma"/>
        </w:rPr>
        <w:t xml:space="preserve">En estos precios unitarios debe estar incluido, además, la carga, transporte, descarga y nivelación; el desalojo del material de excavación, la extracción del agua en las </w:t>
      </w:r>
      <w:r w:rsidRPr="0048333E">
        <w:rPr>
          <w:rFonts w:cs="Tahoma"/>
        </w:rPr>
        <w:lastRenderedPageBreak/>
        <w:t>excavaciones, si es del caso; los entibados (si fuese necesario) de acuerdo con lo especificado.</w:t>
      </w:r>
    </w:p>
    <w:p w:rsidR="00075580" w:rsidRPr="0048333E" w:rsidRDefault="00075580" w:rsidP="00BA16B0">
      <w:pPr>
        <w:pStyle w:val="Ttulo3"/>
        <w:numPr>
          <w:ilvl w:val="2"/>
          <w:numId w:val="5"/>
        </w:numPr>
        <w:spacing w:line="360" w:lineRule="auto"/>
        <w:rPr>
          <w:rFonts w:ascii="Tahoma" w:hAnsi="Tahoma" w:cs="Tahoma"/>
          <w:b/>
          <w:color w:val="auto"/>
          <w:sz w:val="22"/>
          <w:szCs w:val="22"/>
        </w:rPr>
      </w:pPr>
      <w:bookmarkStart w:id="35" w:name="_Toc468995642"/>
      <w:r w:rsidRPr="0048333E">
        <w:rPr>
          <w:rFonts w:ascii="Tahoma" w:hAnsi="Tahoma" w:cs="Tahoma"/>
          <w:b/>
          <w:color w:val="auto"/>
          <w:sz w:val="22"/>
          <w:szCs w:val="22"/>
        </w:rPr>
        <w:t>Rellenos compactados</w:t>
      </w:r>
      <w:bookmarkEnd w:id="35"/>
    </w:p>
    <w:p w:rsidR="00075580" w:rsidRPr="0048333E" w:rsidRDefault="00075580" w:rsidP="00075580">
      <w:pPr>
        <w:rPr>
          <w:rFonts w:cs="Tahoma"/>
        </w:rPr>
      </w:pPr>
      <w:r w:rsidRPr="0048333E">
        <w:rPr>
          <w:rFonts w:cs="Tahoma"/>
        </w:rPr>
        <w:t>Se medirá en metros cúbicos de la siguiente manera:</w:t>
      </w:r>
    </w:p>
    <w:p w:rsidR="00075580" w:rsidRPr="0048333E" w:rsidRDefault="00075580" w:rsidP="00075580">
      <w:pPr>
        <w:rPr>
          <w:rFonts w:cs="Tahoma"/>
        </w:rPr>
      </w:pPr>
      <w:r w:rsidRPr="0048333E">
        <w:rPr>
          <w:rFonts w:cs="Tahoma"/>
        </w:rPr>
        <w:t>a)</w:t>
      </w:r>
      <w:r w:rsidRPr="0048333E">
        <w:rPr>
          <w:rFonts w:cs="Tahoma"/>
        </w:rPr>
        <w:tab/>
        <w:t>Para plataformas</w:t>
      </w:r>
    </w:p>
    <w:p w:rsidR="00075580" w:rsidRPr="0048333E" w:rsidRDefault="00075580" w:rsidP="00075580">
      <w:pPr>
        <w:rPr>
          <w:rFonts w:cs="Tahoma"/>
        </w:rPr>
      </w:pPr>
      <w:r w:rsidRPr="0048333E">
        <w:rPr>
          <w:rFonts w:cs="Tahoma"/>
        </w:rPr>
        <w:t>El volumen de relleno calculará como el resultado de la comparación del levantamiento topográfico realizado después del desbroce, limpieza y las alineaciones cotas y gradientes indicados en los planos o determinados por la Fiscalización, una vez efectuado el relleno compactado.</w:t>
      </w:r>
    </w:p>
    <w:p w:rsidR="00075580" w:rsidRPr="0048333E" w:rsidRDefault="00075580" w:rsidP="00075580">
      <w:pPr>
        <w:rPr>
          <w:rFonts w:cs="Tahoma"/>
        </w:rPr>
      </w:pPr>
      <w:r w:rsidRPr="0048333E">
        <w:rPr>
          <w:rFonts w:cs="Tahoma"/>
        </w:rPr>
        <w:t>b)</w:t>
      </w:r>
      <w:r w:rsidRPr="0048333E">
        <w:rPr>
          <w:rFonts w:cs="Tahoma"/>
        </w:rPr>
        <w:tab/>
        <w:t>Para fundaciones, bancos de ductos, sobre muros, sobre bases de estribos,       zanjas, etc.</w:t>
      </w:r>
    </w:p>
    <w:p w:rsidR="00075580" w:rsidRPr="0048333E" w:rsidRDefault="00075580" w:rsidP="00075580">
      <w:pPr>
        <w:rPr>
          <w:rFonts w:cs="Tahoma"/>
        </w:rPr>
      </w:pPr>
      <w:r w:rsidRPr="0048333E">
        <w:rPr>
          <w:rFonts w:cs="Tahoma"/>
        </w:rPr>
        <w:t>El volumen se calculará como la diferencia entre el volumen de excavación medido como se indica en la especificación técnica correspondiente y el volumen de hormigón o de la obra que queda incorporada en la excavación.</w:t>
      </w:r>
    </w:p>
    <w:p w:rsidR="00075580" w:rsidRPr="0048333E" w:rsidRDefault="00075580" w:rsidP="00075580">
      <w:pPr>
        <w:rPr>
          <w:rFonts w:cs="Tahoma"/>
        </w:rPr>
      </w:pPr>
      <w:r w:rsidRPr="0048333E">
        <w:rPr>
          <w:rFonts w:cs="Tahoma"/>
        </w:rPr>
        <w:t>En los precios unitarios de los rellenos debe estar incluido: el suministro y transporte del material de relleno (del sitio), tendido e hidratado y compactación; además de las reparaciones, el desbroce, limpieza, explotación en las zonas de préstamo.</w:t>
      </w:r>
    </w:p>
    <w:p w:rsidR="00075580" w:rsidRPr="0048333E" w:rsidRDefault="00075580" w:rsidP="00075580">
      <w:pPr>
        <w:rPr>
          <w:rFonts w:cs="Tahoma"/>
        </w:rPr>
      </w:pPr>
      <w:r w:rsidRPr="0048333E">
        <w:rPr>
          <w:rFonts w:cs="Tahoma"/>
        </w:rPr>
        <w:t>c)</w:t>
      </w:r>
      <w:r w:rsidRPr="0048333E">
        <w:rPr>
          <w:rFonts w:cs="Tahoma"/>
        </w:rPr>
        <w:tab/>
        <w:t>Rellenos con material de mejoramiento</w:t>
      </w:r>
    </w:p>
    <w:p w:rsidR="00075580" w:rsidRPr="0048333E" w:rsidRDefault="00075580" w:rsidP="00075580">
      <w:pPr>
        <w:rPr>
          <w:rFonts w:cs="Tahoma"/>
        </w:rPr>
      </w:pPr>
      <w:r w:rsidRPr="0048333E">
        <w:rPr>
          <w:rFonts w:cs="Tahoma"/>
        </w:rPr>
        <w:t xml:space="preserve">En caso de ser utilizado, el volumen del material de mejoramiento se calculará en base a las dimensiones tomadas en el sitio antes y después de realizar el relleno compactado. </w:t>
      </w:r>
    </w:p>
    <w:p w:rsidR="00075580" w:rsidRPr="0048333E" w:rsidRDefault="00075580" w:rsidP="00075580">
      <w:pPr>
        <w:rPr>
          <w:rFonts w:cs="Tahoma"/>
        </w:rPr>
      </w:pPr>
      <w:r w:rsidRPr="0048333E">
        <w:rPr>
          <w:rFonts w:cs="Tahoma"/>
        </w:rPr>
        <w:t>Este precio incluirá la explotación y el transporte del material, el tendido, la hidratación, la colocación y compactación, los ensayos,  reparaciones.</w:t>
      </w:r>
    </w:p>
    <w:p w:rsidR="00075580" w:rsidRPr="0048333E" w:rsidRDefault="00075580" w:rsidP="00075580">
      <w:pPr>
        <w:rPr>
          <w:rFonts w:cs="Tahoma"/>
        </w:rPr>
      </w:pPr>
      <w:r w:rsidRPr="0048333E">
        <w:rPr>
          <w:rFonts w:cs="Tahoma"/>
        </w:rPr>
        <w:t xml:space="preserve">No se reconocerá ningún pago adicional por sobre acarreo de los materiales para relleno. </w:t>
      </w:r>
    </w:p>
    <w:p w:rsidR="00075580" w:rsidRPr="0048333E" w:rsidRDefault="00075580" w:rsidP="00075580">
      <w:pPr>
        <w:rPr>
          <w:rFonts w:cs="Tahoma"/>
        </w:rPr>
      </w:pPr>
      <w:r w:rsidRPr="0048333E">
        <w:rPr>
          <w:rFonts w:cs="Tahoma"/>
        </w:rPr>
        <w:t>La cantidad estimada vendrá indicada en el rubro e ítem respectivo de tabla de cantidades.</w:t>
      </w:r>
    </w:p>
    <w:p w:rsidR="00F24DE8" w:rsidRPr="0048333E" w:rsidRDefault="00F24DE8" w:rsidP="00BA16B0">
      <w:pPr>
        <w:pStyle w:val="Ttulo3"/>
        <w:numPr>
          <w:ilvl w:val="2"/>
          <w:numId w:val="5"/>
        </w:numPr>
        <w:spacing w:line="360" w:lineRule="auto"/>
        <w:rPr>
          <w:rFonts w:ascii="Tahoma" w:hAnsi="Tahoma" w:cs="Tahoma"/>
          <w:b/>
          <w:color w:val="auto"/>
          <w:sz w:val="22"/>
          <w:szCs w:val="22"/>
        </w:rPr>
      </w:pPr>
      <w:bookmarkStart w:id="36" w:name="_Toc468995643"/>
      <w:r w:rsidRPr="0048333E">
        <w:rPr>
          <w:rFonts w:ascii="Tahoma" w:hAnsi="Tahoma" w:cs="Tahoma"/>
          <w:b/>
          <w:color w:val="auto"/>
          <w:sz w:val="22"/>
          <w:szCs w:val="22"/>
        </w:rPr>
        <w:t>Sustitución del suelo bajo fundaciones de equipos y edificaciones</w:t>
      </w:r>
      <w:bookmarkEnd w:id="36"/>
    </w:p>
    <w:p w:rsidR="00F24DE8" w:rsidRPr="0048333E" w:rsidRDefault="00F24DE8" w:rsidP="00F24DE8">
      <w:pPr>
        <w:rPr>
          <w:rFonts w:cs="Tahoma"/>
        </w:rPr>
      </w:pPr>
      <w:r w:rsidRPr="0048333E">
        <w:rPr>
          <w:rFonts w:cs="Tahoma"/>
        </w:rPr>
        <w:t xml:space="preserve">Se medirá y pagará en metros cúbicos y fracción de suelo efectivamente sustituido, con material de mejoramiento sub-base clase 3, según lo que consta en los planos, o como lo determine la Fiscalización. </w:t>
      </w:r>
    </w:p>
    <w:p w:rsidR="00F24DE8" w:rsidRPr="0048333E" w:rsidRDefault="00F24DE8" w:rsidP="00F24DE8">
      <w:pPr>
        <w:rPr>
          <w:rFonts w:cs="Tahoma"/>
        </w:rPr>
      </w:pPr>
      <w:r w:rsidRPr="0048333E">
        <w:rPr>
          <w:rFonts w:cs="Tahoma"/>
        </w:rPr>
        <w:t xml:space="preserve">El material de sub-base clase 3, será granular bien graduado, la porción de material que pase el tamiz No. 40 debe tener un índice de plasticidad menor a 6 (AASHTO T-90) y un límite líquido menor a 25 (AASHTO T-89) y debe cumplir con los requisitos de granulometría especificados abajo.  </w:t>
      </w:r>
    </w:p>
    <w:p w:rsidR="00F24DE8" w:rsidRPr="0048333E" w:rsidRDefault="00F24DE8" w:rsidP="00F24DE8">
      <w:pPr>
        <w:rPr>
          <w:rFonts w:cs="Tahoma"/>
        </w:rPr>
      </w:pPr>
      <w:r w:rsidRPr="0048333E">
        <w:rPr>
          <w:rFonts w:cs="Tahoma"/>
        </w:rPr>
        <w:t>Se pagará de acuerdo a los precios y unidades establecidas en la tabla de cantidades y precios.</w:t>
      </w:r>
    </w:p>
    <w:p w:rsidR="00E62D12" w:rsidRPr="0048333E" w:rsidRDefault="00E62D12" w:rsidP="0092340C">
      <w:pPr>
        <w:pStyle w:val="Ttulo2"/>
      </w:pPr>
      <w:r w:rsidRPr="0048333E">
        <w:t xml:space="preserve"> </w:t>
      </w:r>
      <w:bookmarkStart w:id="37" w:name="_Toc468995644"/>
      <w:r w:rsidRPr="0048333E">
        <w:t>Explanación y perfilado de taludes</w:t>
      </w:r>
      <w:bookmarkEnd w:id="37"/>
    </w:p>
    <w:p w:rsidR="00E62D12" w:rsidRPr="0048333E" w:rsidRDefault="00E62D12" w:rsidP="00E62D12">
      <w:pPr>
        <w:rPr>
          <w:rFonts w:cs="Tahoma"/>
        </w:rPr>
      </w:pPr>
      <w:bookmarkStart w:id="38" w:name="_Toc416697879"/>
      <w:bookmarkStart w:id="39" w:name="_Toc416708850"/>
      <w:r w:rsidRPr="0048333E">
        <w:rPr>
          <w:rFonts w:cs="Tahoma"/>
        </w:rPr>
        <w:t xml:space="preserve">La presente especificación define los criterios particulares para la ejecución de la denominada explanación de taludes, como una actividad previa a los trabajos para el </w:t>
      </w:r>
      <w:r w:rsidRPr="0048333E">
        <w:rPr>
          <w:rFonts w:cs="Tahoma"/>
        </w:rPr>
        <w:lastRenderedPageBreak/>
        <w:t>control de la inestabilidad de los taludes, según lo indiquen en los planos o como lo determine la Fiscalización.</w:t>
      </w:r>
      <w:bookmarkEnd w:id="38"/>
      <w:bookmarkEnd w:id="39"/>
    </w:p>
    <w:p w:rsidR="00E62D12" w:rsidRPr="0048333E" w:rsidRDefault="00E62D12" w:rsidP="00BA16B0">
      <w:pPr>
        <w:pStyle w:val="Ttulo3"/>
        <w:numPr>
          <w:ilvl w:val="2"/>
          <w:numId w:val="5"/>
        </w:numPr>
        <w:spacing w:line="360" w:lineRule="auto"/>
        <w:rPr>
          <w:rFonts w:ascii="Tahoma" w:hAnsi="Tahoma" w:cs="Tahoma"/>
          <w:b/>
          <w:color w:val="auto"/>
          <w:sz w:val="22"/>
          <w:szCs w:val="22"/>
        </w:rPr>
      </w:pPr>
      <w:bookmarkStart w:id="40" w:name="_Toc468995645"/>
      <w:r w:rsidRPr="0048333E">
        <w:rPr>
          <w:rFonts w:ascii="Tahoma" w:hAnsi="Tahoma" w:cs="Tahoma"/>
          <w:b/>
          <w:color w:val="auto"/>
          <w:sz w:val="22"/>
          <w:szCs w:val="22"/>
        </w:rPr>
        <w:t>Alcance</w:t>
      </w:r>
      <w:bookmarkEnd w:id="40"/>
    </w:p>
    <w:p w:rsidR="00E62D12" w:rsidRPr="0048333E" w:rsidRDefault="00E62D12" w:rsidP="00E62D12">
      <w:pPr>
        <w:rPr>
          <w:rFonts w:cs="Tahoma"/>
        </w:rPr>
      </w:pPr>
      <w:bookmarkStart w:id="41" w:name="_Toc416697882"/>
      <w:bookmarkStart w:id="42" w:name="_Toc416708853"/>
      <w:r w:rsidRPr="0048333E">
        <w:rPr>
          <w:rFonts w:cs="Tahoma"/>
        </w:rPr>
        <w:t>Dentro del alcance se define además la utilización de equipos, procedimiento de construcción, control de calidad, manejo ambiental y seguridad industrial mínimo y básico para la ejecución de los trabajos. El Contratista deberá efectuar todos los trabajos y procedimientos requeridos para la correcta elaboración y entrega de esta parte de la obra y a satisfacción de la Fiscalización.</w:t>
      </w:r>
      <w:bookmarkEnd w:id="41"/>
      <w:bookmarkEnd w:id="42"/>
    </w:p>
    <w:p w:rsidR="00E62D12" w:rsidRPr="0048333E" w:rsidRDefault="00E62D12" w:rsidP="00BA16B0">
      <w:pPr>
        <w:pStyle w:val="Ttulo3"/>
        <w:numPr>
          <w:ilvl w:val="2"/>
          <w:numId w:val="5"/>
        </w:numPr>
        <w:spacing w:line="360" w:lineRule="auto"/>
        <w:rPr>
          <w:rFonts w:ascii="Tahoma" w:hAnsi="Tahoma" w:cs="Tahoma"/>
          <w:b/>
          <w:color w:val="auto"/>
          <w:sz w:val="22"/>
          <w:szCs w:val="22"/>
        </w:rPr>
      </w:pPr>
      <w:bookmarkStart w:id="43" w:name="_Toc468995646"/>
      <w:r w:rsidRPr="0048333E">
        <w:rPr>
          <w:rFonts w:ascii="Tahoma" w:hAnsi="Tahoma" w:cs="Tahoma"/>
          <w:b/>
          <w:color w:val="auto"/>
          <w:sz w:val="22"/>
          <w:szCs w:val="22"/>
        </w:rPr>
        <w:t>Generalidades</w:t>
      </w:r>
      <w:bookmarkEnd w:id="43"/>
    </w:p>
    <w:p w:rsidR="00E62D12" w:rsidRPr="0048333E" w:rsidRDefault="00E62D12" w:rsidP="00E62D12">
      <w:pPr>
        <w:rPr>
          <w:rFonts w:cs="Tahoma"/>
        </w:rPr>
      </w:pPr>
      <w:bookmarkStart w:id="44" w:name="_Toc416697884"/>
      <w:bookmarkStart w:id="45" w:name="_Toc416708855"/>
      <w:r w:rsidRPr="0048333E">
        <w:rPr>
          <w:rFonts w:cs="Tahoma"/>
        </w:rPr>
        <w:t>Se denomina explanación de taludes al conjunto de operaciones de homogenización, remodelación o rediseño del terreno natural de los taludes, que hay que realizar en los lados perimetrales de las plataformas, para conseguir la explanada definida en los planos en planta, en corte y en secciones transversales o como lo disponga la Fiscalización. Estas operaciones pueden consistir en la excavación o retirada del terreno natural, vegetación y escombros.</w:t>
      </w:r>
      <w:bookmarkEnd w:id="44"/>
      <w:bookmarkEnd w:id="45"/>
    </w:p>
    <w:p w:rsidR="00E62D12" w:rsidRPr="0048333E" w:rsidRDefault="00E62D12" w:rsidP="00E62D12">
      <w:pPr>
        <w:rPr>
          <w:rFonts w:cs="Tahoma"/>
        </w:rPr>
      </w:pPr>
      <w:bookmarkStart w:id="46" w:name="_Toc416697885"/>
      <w:bookmarkStart w:id="47" w:name="_Toc416708856"/>
      <w:r w:rsidRPr="0048333E">
        <w:rPr>
          <w:rFonts w:cs="Tahoma"/>
        </w:rPr>
        <w:t>La explanación de taludes puede hacerse manual o mecánicamente, de modo que le grado de acabado en la explanación de taludes es aquel que se obtiene ordinariamente, según sea el caso o como lo determine la Fiscalización.</w:t>
      </w:r>
      <w:bookmarkEnd w:id="46"/>
      <w:bookmarkEnd w:id="47"/>
    </w:p>
    <w:p w:rsidR="00E62D12" w:rsidRPr="0048333E" w:rsidRDefault="00E62D12" w:rsidP="006D1ABA">
      <w:pPr>
        <w:pStyle w:val="Ttulo3"/>
        <w:numPr>
          <w:ilvl w:val="2"/>
          <w:numId w:val="5"/>
        </w:numPr>
        <w:rPr>
          <w:rFonts w:ascii="Tahoma" w:hAnsi="Tahoma" w:cs="Tahoma"/>
          <w:b/>
          <w:color w:val="auto"/>
          <w:sz w:val="22"/>
          <w:szCs w:val="22"/>
        </w:rPr>
      </w:pPr>
      <w:bookmarkStart w:id="48" w:name="_Toc468995647"/>
      <w:r w:rsidRPr="0048333E">
        <w:rPr>
          <w:rFonts w:ascii="Tahoma" w:hAnsi="Tahoma" w:cs="Tahoma"/>
          <w:b/>
          <w:color w:val="auto"/>
          <w:sz w:val="22"/>
          <w:szCs w:val="22"/>
        </w:rPr>
        <w:t>Calidad de la obra terminada</w:t>
      </w:r>
      <w:bookmarkEnd w:id="48"/>
    </w:p>
    <w:p w:rsidR="00E62D12" w:rsidRPr="0048333E" w:rsidRDefault="00E62D12" w:rsidP="00E62D12">
      <w:pPr>
        <w:rPr>
          <w:rFonts w:cs="Tahoma"/>
        </w:rPr>
      </w:pPr>
      <w:bookmarkStart w:id="49" w:name="_Toc416697887"/>
      <w:bookmarkStart w:id="50" w:name="_Toc416708858"/>
      <w:r w:rsidRPr="0048333E">
        <w:rPr>
          <w:rFonts w:cs="Tahoma"/>
        </w:rPr>
        <w:t>La fiscalización aceptará el trabajo realizado donde las dimensiones y los lineamientos        se ajusten a los requisitos del proyecto y cuyos equipos, herramientas y procedimientos de ejecución se ajusten a lo prescrito en esta especificación o a las instrucciones de la Fiscalización.</w:t>
      </w:r>
      <w:bookmarkEnd w:id="49"/>
      <w:bookmarkEnd w:id="50"/>
    </w:p>
    <w:p w:rsidR="00E62D12" w:rsidRPr="0048333E" w:rsidRDefault="00E62D12" w:rsidP="006D1ABA">
      <w:pPr>
        <w:pStyle w:val="Ttulo3"/>
        <w:numPr>
          <w:ilvl w:val="2"/>
          <w:numId w:val="5"/>
        </w:numPr>
        <w:rPr>
          <w:rFonts w:ascii="Tahoma" w:hAnsi="Tahoma" w:cs="Tahoma"/>
          <w:b/>
          <w:color w:val="auto"/>
          <w:sz w:val="22"/>
          <w:szCs w:val="22"/>
        </w:rPr>
      </w:pPr>
      <w:bookmarkStart w:id="51" w:name="_Toc468995648"/>
      <w:r w:rsidRPr="0048333E">
        <w:rPr>
          <w:rFonts w:ascii="Tahoma" w:hAnsi="Tahoma" w:cs="Tahoma"/>
          <w:b/>
          <w:color w:val="auto"/>
          <w:sz w:val="22"/>
          <w:szCs w:val="22"/>
        </w:rPr>
        <w:t>Medición y forma de pago</w:t>
      </w:r>
      <w:bookmarkEnd w:id="51"/>
      <w:r w:rsidRPr="0048333E">
        <w:rPr>
          <w:rFonts w:ascii="Tahoma" w:hAnsi="Tahoma" w:cs="Tahoma"/>
          <w:b/>
          <w:color w:val="auto"/>
          <w:sz w:val="22"/>
          <w:szCs w:val="22"/>
        </w:rPr>
        <w:t xml:space="preserve"> </w:t>
      </w:r>
    </w:p>
    <w:p w:rsidR="00E62D12" w:rsidRPr="0048333E" w:rsidRDefault="00E62D12" w:rsidP="00E62D12">
      <w:pPr>
        <w:rPr>
          <w:rFonts w:cs="Tahoma"/>
        </w:rPr>
      </w:pPr>
      <w:bookmarkStart w:id="52" w:name="_Toc416697890"/>
      <w:bookmarkStart w:id="53" w:name="_Toc416708861"/>
      <w:r w:rsidRPr="0048333E">
        <w:rPr>
          <w:rFonts w:cs="Tahoma"/>
        </w:rPr>
        <w:t>Los precios establecidos comprenden: suministro de mano de obra, equipo y herramientas, equipo de seguridad personal, excavación nivelación, perfilado, acopio, carga, transporte y descarga, y colocación de todos los materiales que integran el rubro y; todo otro trabajo, equipo, implementos y demás accesorios que sean necesarios para la ejecución de la explanación de  taludes de acuerdo con las especificaciones y dimensiones indicadas en los planos de diseño respectivos.</w:t>
      </w:r>
      <w:bookmarkEnd w:id="52"/>
      <w:bookmarkEnd w:id="53"/>
    </w:p>
    <w:p w:rsidR="00E62D12" w:rsidRPr="0048333E" w:rsidRDefault="00AE6F74" w:rsidP="0092340C">
      <w:pPr>
        <w:pStyle w:val="Ttulo2"/>
      </w:pPr>
      <w:bookmarkStart w:id="54" w:name="_Toc468995649"/>
      <w:r w:rsidRPr="0048333E">
        <w:t>Muro de Gaviones</w:t>
      </w:r>
      <w:bookmarkEnd w:id="54"/>
    </w:p>
    <w:p w:rsidR="00AE6F74" w:rsidRPr="0048333E" w:rsidRDefault="00AE6F74" w:rsidP="00AE6F74">
      <w:pPr>
        <w:rPr>
          <w:rFonts w:cs="Tahoma"/>
        </w:rPr>
      </w:pPr>
      <w:r w:rsidRPr="0048333E">
        <w:rPr>
          <w:rFonts w:cs="Tahoma"/>
        </w:rPr>
        <w:t>Este trabajo consistirá en la construcción de gaviones para muros, estribos, pilastras, defensas de cimentaciones, fijación de taludes o terrenos deslizantes y, en general, para obras de protección de otras estructuras, de acuerdo con lo previsto en los documentos contractuales y lo ordenado por el Fiscalizador.</w:t>
      </w:r>
    </w:p>
    <w:p w:rsidR="00AE6F74" w:rsidRPr="0048333E" w:rsidRDefault="00AE6F74" w:rsidP="00AE6F74">
      <w:pPr>
        <w:rPr>
          <w:rFonts w:cs="Tahoma"/>
        </w:rPr>
      </w:pPr>
      <w:r w:rsidRPr="0048333E">
        <w:rPr>
          <w:rFonts w:cs="Tahoma"/>
        </w:rPr>
        <w:t>Los gaviones estarán formados por cajas de tela metálica hecha de alambre de hierro galvanizado, que se rellenarán de piedra o grava.</w:t>
      </w:r>
    </w:p>
    <w:p w:rsidR="00AE6F74" w:rsidRPr="0048333E" w:rsidRDefault="00AE6F74" w:rsidP="00AE6F74">
      <w:pPr>
        <w:rPr>
          <w:rFonts w:cs="Tahoma"/>
        </w:rPr>
      </w:pPr>
      <w:r w:rsidRPr="0048333E">
        <w:rPr>
          <w:rFonts w:cs="Tahoma"/>
        </w:rPr>
        <w:t xml:space="preserve">Los gaviones estarán formados por un tejido metálico de triple torsión, construido con alambre galvanizado de diámetro superior a 2 </w:t>
      </w:r>
      <w:proofErr w:type="spellStart"/>
      <w:r w:rsidRPr="0048333E">
        <w:rPr>
          <w:rFonts w:cs="Tahoma"/>
        </w:rPr>
        <w:t>mm.</w:t>
      </w:r>
      <w:proofErr w:type="spellEnd"/>
    </w:p>
    <w:p w:rsidR="00AE6F74" w:rsidRPr="0048333E" w:rsidRDefault="00AE6F74" w:rsidP="00AE6F74">
      <w:pPr>
        <w:rPr>
          <w:rFonts w:cs="Tahoma"/>
        </w:rPr>
      </w:pPr>
      <w:r w:rsidRPr="0048333E">
        <w:rPr>
          <w:rFonts w:cs="Tahoma"/>
        </w:rPr>
        <w:t xml:space="preserve">El tejido será de la forma y dimensión requeridas por el tamaño de la piedra.  En todo caso el área máxima de cada abertura de la malla no será mayor de 150 centímetros cuadrados, para alambre de 2,5 </w:t>
      </w:r>
      <w:proofErr w:type="spellStart"/>
      <w:r w:rsidRPr="0048333E">
        <w:rPr>
          <w:rFonts w:cs="Tahoma"/>
        </w:rPr>
        <w:t>mm.</w:t>
      </w:r>
      <w:proofErr w:type="spellEnd"/>
      <w:r w:rsidR="00BA16B0" w:rsidRPr="0048333E">
        <w:rPr>
          <w:rFonts w:cs="Tahoma"/>
        </w:rPr>
        <w:t xml:space="preserve">, </w:t>
      </w:r>
      <w:r w:rsidRPr="0048333E">
        <w:rPr>
          <w:rFonts w:cs="Tahoma"/>
        </w:rPr>
        <w:t xml:space="preserve">y 35 centímetros cuadrados, para alambre de 2 </w:t>
      </w:r>
      <w:proofErr w:type="spellStart"/>
      <w:r w:rsidRPr="0048333E">
        <w:rPr>
          <w:rFonts w:cs="Tahoma"/>
        </w:rPr>
        <w:lastRenderedPageBreak/>
        <w:t>mm.</w:t>
      </w:r>
      <w:proofErr w:type="spellEnd"/>
      <w:r w:rsidRPr="0048333E">
        <w:rPr>
          <w:rFonts w:cs="Tahoma"/>
        </w:rPr>
        <w:t xml:space="preserve"> Podrán usarse alambres de diámetro superior utilizando un diseño aprobado por el Fiscalizador.</w:t>
      </w:r>
    </w:p>
    <w:p w:rsidR="00AE6F74" w:rsidRPr="0048333E" w:rsidRDefault="00AE6F74" w:rsidP="00AE6F74">
      <w:pPr>
        <w:rPr>
          <w:rFonts w:cs="Tahoma"/>
        </w:rPr>
      </w:pPr>
      <w:r w:rsidRPr="0048333E">
        <w:rPr>
          <w:rFonts w:cs="Tahoma"/>
        </w:rPr>
        <w:t>Las aristas y los bordes del gavión estarán formados por alambres galvanizados cuyo diámetro será como mínimo 1,25 veces mayor que el del tejido.</w:t>
      </w:r>
    </w:p>
    <w:p w:rsidR="00AE6F74" w:rsidRPr="0048333E" w:rsidRDefault="00AE6F74" w:rsidP="00AE6F74">
      <w:pPr>
        <w:rPr>
          <w:rFonts w:cs="Tahoma"/>
        </w:rPr>
      </w:pPr>
      <w:r w:rsidRPr="0048333E">
        <w:rPr>
          <w:rFonts w:cs="Tahoma"/>
        </w:rPr>
        <w:t>Las costuras de los paramentos que constituyen el gavión, la tapa y las de los gaviones entre sí, se las hará con alambre galvanizado.</w:t>
      </w:r>
    </w:p>
    <w:p w:rsidR="00AE6F74" w:rsidRPr="0048333E" w:rsidRDefault="00AE6F74" w:rsidP="00AE6F74">
      <w:pPr>
        <w:rPr>
          <w:rFonts w:cs="Tahoma"/>
        </w:rPr>
      </w:pPr>
      <w:r w:rsidRPr="0048333E">
        <w:rPr>
          <w:rFonts w:cs="Tahoma"/>
        </w:rPr>
        <w:t>La piedra a emplearse en el relleno de gaviones será natural o procedente de cantera, de una calidad tal que no se desintegre por la exposición al agua o a la intemperie, y aprobada por el Fiscalizador.</w:t>
      </w:r>
    </w:p>
    <w:p w:rsidR="00AE6F74" w:rsidRPr="0048333E" w:rsidRDefault="00AE6F74" w:rsidP="00AE6F74">
      <w:pPr>
        <w:rPr>
          <w:rFonts w:cs="Tahoma"/>
        </w:rPr>
      </w:pPr>
      <w:r w:rsidRPr="0048333E">
        <w:rPr>
          <w:rFonts w:cs="Tahoma"/>
        </w:rPr>
        <w:t>El tamaño mínimo de las piedras será el indicado en los planos y disposiciones especiales.  Dicho tamaño será, en todo caso, superior a la abertura de la malla del gavión.</w:t>
      </w:r>
    </w:p>
    <w:p w:rsidR="00AE6F74" w:rsidRPr="0048333E" w:rsidRDefault="00AE6F74" w:rsidP="00AE6F74">
      <w:pPr>
        <w:rPr>
          <w:rFonts w:cs="Tahoma"/>
        </w:rPr>
      </w:pPr>
      <w:r w:rsidRPr="0048333E">
        <w:rPr>
          <w:rFonts w:cs="Tahoma"/>
        </w:rPr>
        <w:t>La forma y dimensiones de los gaviones serán las indicadas en los planos; en todo caso, una vez montados, tendrán una forma regular, sin alabeos ni deformaciones, tanto si se trata de gaviones paralelepípedos como cilíndricos.</w:t>
      </w:r>
    </w:p>
    <w:p w:rsidR="00AE6F74" w:rsidRPr="0048333E" w:rsidRDefault="00AE6F74" w:rsidP="00BA16B0">
      <w:pPr>
        <w:pStyle w:val="Ttulo3"/>
        <w:numPr>
          <w:ilvl w:val="2"/>
          <w:numId w:val="5"/>
        </w:numPr>
        <w:spacing w:line="360" w:lineRule="auto"/>
        <w:rPr>
          <w:rFonts w:ascii="Tahoma" w:hAnsi="Tahoma" w:cs="Tahoma"/>
          <w:b/>
          <w:color w:val="auto"/>
          <w:sz w:val="22"/>
          <w:szCs w:val="22"/>
        </w:rPr>
      </w:pPr>
      <w:bookmarkStart w:id="55" w:name="_Toc468995650"/>
      <w:r w:rsidRPr="0048333E">
        <w:rPr>
          <w:rFonts w:ascii="Tahoma" w:hAnsi="Tahoma" w:cs="Tahoma"/>
          <w:b/>
          <w:color w:val="auto"/>
          <w:sz w:val="22"/>
          <w:szCs w:val="22"/>
        </w:rPr>
        <w:t>Materiales</w:t>
      </w:r>
      <w:bookmarkEnd w:id="55"/>
    </w:p>
    <w:p w:rsidR="00AE6F74" w:rsidRPr="0048333E" w:rsidRDefault="00AE6F74" w:rsidP="00AE6F74">
      <w:pPr>
        <w:rPr>
          <w:rFonts w:cs="Tahoma"/>
        </w:rPr>
      </w:pPr>
      <w:r w:rsidRPr="0048333E">
        <w:rPr>
          <w:rFonts w:cs="Tahoma"/>
        </w:rPr>
        <w:t>Tanto el tejido metálico como la piedra a emplearse en la construcción de gaviones satisfarán lo siguiente:</w:t>
      </w:r>
    </w:p>
    <w:p w:rsidR="00AE6F74" w:rsidRPr="0048333E" w:rsidRDefault="00AE6F74" w:rsidP="004C2004">
      <w:pPr>
        <w:pStyle w:val="Ttulo4"/>
      </w:pPr>
      <w:r w:rsidRPr="0048333E">
        <w:t>Malla para gaviones</w:t>
      </w:r>
    </w:p>
    <w:p w:rsidR="00AE6F74" w:rsidRPr="0048333E" w:rsidRDefault="00AE6F74" w:rsidP="00AE6F74">
      <w:pPr>
        <w:rPr>
          <w:rFonts w:cs="Tahoma"/>
        </w:rPr>
      </w:pPr>
      <w:r w:rsidRPr="0048333E">
        <w:rPr>
          <w:rFonts w:cs="Tahoma"/>
          <w:b/>
        </w:rPr>
        <w:t>Descripción.</w:t>
      </w:r>
      <w:r w:rsidRPr="0048333E">
        <w:rPr>
          <w:rFonts w:cs="Tahoma"/>
          <w:b/>
        </w:rPr>
        <w:noBreakHyphen/>
      </w:r>
      <w:r w:rsidRPr="0048333E">
        <w:rPr>
          <w:rFonts w:cs="Tahoma"/>
        </w:rPr>
        <w:t xml:space="preserve"> La malla con la cual se confeccionarán los gaviones será de alambre, adecuadamente protegido contra la corrosión, y puede ser tejida, con triple torsión, conforme se establezca en los planos correspondientes.</w:t>
      </w:r>
    </w:p>
    <w:p w:rsidR="00AE6F74" w:rsidRPr="0048333E" w:rsidRDefault="00AE6F74" w:rsidP="00AE6F74">
      <w:pPr>
        <w:rPr>
          <w:rFonts w:cs="Tahoma"/>
        </w:rPr>
      </w:pPr>
      <w:r w:rsidRPr="0048333E">
        <w:rPr>
          <w:rFonts w:cs="Tahoma"/>
        </w:rPr>
        <w:t>La abertura de la malla será la que se especifique en los planos, y a su falta, el Contratista presentará muestras de las mallas disponibles en el mercado, para la selección y aceptación del Fiscalizador. No se permitirá el empleo de mallas diferentes en un mismo tramo de muro.</w:t>
      </w:r>
    </w:p>
    <w:p w:rsidR="00AE6F74" w:rsidRPr="0048333E" w:rsidRDefault="00AE6F74" w:rsidP="00AE6F74">
      <w:pPr>
        <w:rPr>
          <w:rFonts w:cs="Tahoma"/>
        </w:rPr>
      </w:pPr>
      <w:r w:rsidRPr="0048333E">
        <w:rPr>
          <w:rFonts w:cs="Tahoma"/>
          <w:b/>
        </w:rPr>
        <w:t>Requisitos.</w:t>
      </w:r>
      <w:r w:rsidRPr="0048333E">
        <w:rPr>
          <w:rFonts w:cs="Tahoma"/>
          <w:b/>
        </w:rPr>
        <w:noBreakHyphen/>
      </w:r>
      <w:r w:rsidRPr="0048333E">
        <w:rPr>
          <w:rFonts w:cs="Tahoma"/>
        </w:rPr>
        <w:t xml:space="preserve"> El alambre empleado para la confección de las mallas será del tipo reforzado, de un diámetro mínimo de 2.4 </w:t>
      </w:r>
      <w:proofErr w:type="spellStart"/>
      <w:r w:rsidRPr="0048333E">
        <w:rPr>
          <w:rFonts w:cs="Tahoma"/>
        </w:rPr>
        <w:t>mm.</w:t>
      </w:r>
      <w:proofErr w:type="spellEnd"/>
      <w:r w:rsidRPr="0048333E">
        <w:rPr>
          <w:rFonts w:cs="Tahoma"/>
        </w:rPr>
        <w:t xml:space="preserve"> </w:t>
      </w:r>
      <w:proofErr w:type="gramStart"/>
      <w:r w:rsidRPr="0048333E">
        <w:rPr>
          <w:rFonts w:cs="Tahoma"/>
        </w:rPr>
        <w:t>y</w:t>
      </w:r>
      <w:proofErr w:type="gramEnd"/>
      <w:r w:rsidRPr="0048333E">
        <w:rPr>
          <w:rFonts w:cs="Tahoma"/>
        </w:rPr>
        <w:t xml:space="preserve"> tendrá una resistencia a la ruptura superior a 420 N/mm2 (4.200 Kg/cm2).</w:t>
      </w:r>
    </w:p>
    <w:p w:rsidR="00AE6F74" w:rsidRPr="0048333E" w:rsidRDefault="00AE6F74" w:rsidP="00AE6F74">
      <w:pPr>
        <w:rPr>
          <w:rFonts w:cs="Tahoma"/>
        </w:rPr>
      </w:pPr>
      <w:r w:rsidRPr="0048333E">
        <w:rPr>
          <w:rFonts w:cs="Tahoma"/>
        </w:rPr>
        <w:t>Para proteger la malla de la corrosión, se empleará alambre triplemente galvanizado o alambre plastificado. En el primer caso, el recubrimiento de zinc no será menor que 225 gr/m2 de superficie. El alambre plastificado no dejará ninguna porción ferrosa expuesta, y debe pintarse o repararse cualquier defecto que se encuentre.</w:t>
      </w:r>
    </w:p>
    <w:p w:rsidR="00AE6F74" w:rsidRPr="0048333E" w:rsidRDefault="00AE6F74" w:rsidP="00AE6F74">
      <w:pPr>
        <w:rPr>
          <w:rFonts w:cs="Tahoma"/>
        </w:rPr>
      </w:pPr>
      <w:r w:rsidRPr="0048333E">
        <w:rPr>
          <w:rFonts w:cs="Tahoma"/>
        </w:rPr>
        <w:t>Los gaviones deberán rematarse con un alambre del mismo tipo empleado en la malla, alambre cuyo diámetro será por lo menos 20% mayor a aquel.</w:t>
      </w:r>
    </w:p>
    <w:p w:rsidR="00AE6F74" w:rsidRPr="0048333E" w:rsidRDefault="00AE6F74" w:rsidP="00AE6F74">
      <w:pPr>
        <w:rPr>
          <w:rFonts w:cs="Tahoma"/>
        </w:rPr>
      </w:pPr>
      <w:r w:rsidRPr="0048333E">
        <w:rPr>
          <w:rFonts w:cs="Tahoma"/>
        </w:rPr>
        <w:t>El alambre para el cosido y atirantado de los gaviones será del mismo tipo, y cumplirá los mismos requisitos que el empleado en la construcción de la malla.</w:t>
      </w:r>
    </w:p>
    <w:p w:rsidR="00AE6F74" w:rsidRPr="0048333E" w:rsidRDefault="005F6B37" w:rsidP="004C2004">
      <w:pPr>
        <w:pStyle w:val="Ttulo4"/>
      </w:pPr>
      <w:r w:rsidRPr="0048333E">
        <w:t>Piedra</w:t>
      </w:r>
      <w:r w:rsidR="00AE6F74" w:rsidRPr="0048333E">
        <w:t xml:space="preserve"> para gaviones</w:t>
      </w:r>
    </w:p>
    <w:p w:rsidR="00AE6F74" w:rsidRPr="0048333E" w:rsidRDefault="00AE6F74" w:rsidP="00AE6F74">
      <w:pPr>
        <w:rPr>
          <w:rFonts w:cs="Tahoma"/>
        </w:rPr>
      </w:pPr>
      <w:r w:rsidRPr="0048333E">
        <w:rPr>
          <w:rFonts w:cs="Tahoma"/>
          <w:b/>
        </w:rPr>
        <w:t>Descripción.</w:t>
      </w:r>
      <w:r w:rsidRPr="0048333E">
        <w:rPr>
          <w:rFonts w:cs="Tahoma"/>
          <w:b/>
        </w:rPr>
        <w:noBreakHyphen/>
        <w:t xml:space="preserve"> </w:t>
      </w:r>
      <w:r w:rsidRPr="0048333E">
        <w:rPr>
          <w:rFonts w:cs="Tahoma"/>
        </w:rPr>
        <w:t>Los gaviones serán rellenados con piedra natural o canto rodado, que no presenten sustancias corrosivas o agresivas en su composición y que sean resistentes a la acción del agua y de la intemperie.</w:t>
      </w:r>
    </w:p>
    <w:p w:rsidR="00AE6F74" w:rsidRPr="0048333E" w:rsidRDefault="00AE6F74" w:rsidP="00AE6F74">
      <w:pPr>
        <w:rPr>
          <w:rFonts w:cs="Tahoma"/>
        </w:rPr>
      </w:pPr>
      <w:r w:rsidRPr="0048333E">
        <w:rPr>
          <w:rFonts w:cs="Tahoma"/>
        </w:rPr>
        <w:lastRenderedPageBreak/>
        <w:t>La piedra a emplearse en este relleno estará libre de material vegetal</w:t>
      </w:r>
      <w:r w:rsidRPr="0048333E">
        <w:rPr>
          <w:rFonts w:cs="Tahoma"/>
          <w:b/>
        </w:rPr>
        <w:t>,</w:t>
      </w:r>
      <w:r w:rsidRPr="0048333E">
        <w:rPr>
          <w:rFonts w:cs="Tahoma"/>
        </w:rPr>
        <w:t xml:space="preserve"> tierra u otros materiales objetables. Toda piedra alterada por la acción de la intemperie o que se encuentre meteorizada, será rechazada.</w:t>
      </w:r>
    </w:p>
    <w:p w:rsidR="00AE6F74" w:rsidRPr="0048333E" w:rsidRDefault="00AE6F74" w:rsidP="00AE6F74">
      <w:pPr>
        <w:tabs>
          <w:tab w:val="left" w:pos="864"/>
          <w:tab w:val="left" w:pos="1152"/>
          <w:tab w:val="left" w:pos="1296"/>
        </w:tabs>
        <w:rPr>
          <w:rFonts w:cs="Tahoma"/>
        </w:rPr>
      </w:pPr>
      <w:r w:rsidRPr="0048333E">
        <w:rPr>
          <w:rFonts w:cs="Tahoma"/>
          <w:b/>
          <w:bCs/>
        </w:rPr>
        <w:t>Requisitos.</w:t>
      </w:r>
      <w:r w:rsidRPr="0048333E">
        <w:rPr>
          <w:rFonts w:cs="Tahoma"/>
          <w:b/>
          <w:bCs/>
        </w:rPr>
        <w:noBreakHyphen/>
      </w:r>
      <w:r w:rsidRPr="0048333E">
        <w:rPr>
          <w:rFonts w:cs="Tahoma"/>
        </w:rPr>
        <w:t xml:space="preserve"> La piedra empleada en el relleno de gaviones será de forma </w:t>
      </w:r>
      <w:proofErr w:type="spellStart"/>
      <w:r w:rsidRPr="0048333E">
        <w:rPr>
          <w:rFonts w:cs="Tahoma"/>
        </w:rPr>
        <w:t>semiredondeada</w:t>
      </w:r>
      <w:proofErr w:type="spellEnd"/>
      <w:r w:rsidRPr="0048333E">
        <w:rPr>
          <w:rFonts w:cs="Tahoma"/>
        </w:rPr>
        <w:t xml:space="preserve"> preferentemente, de tamaño uniforme, y tendrá una densidad mínima de 2.5 gr/cm</w:t>
      </w:r>
      <w:r w:rsidRPr="0048333E">
        <w:rPr>
          <w:rFonts w:cs="Tahoma"/>
          <w:vertAlign w:val="superscript"/>
        </w:rPr>
        <w:t>3</w:t>
      </w:r>
      <w:r w:rsidRPr="0048333E">
        <w:rPr>
          <w:rFonts w:cs="Tahoma"/>
        </w:rPr>
        <w:t>. El tamaño mínimo de las piedras será del 50% mayor a la abertura de la malla correspondiente.</w:t>
      </w:r>
    </w:p>
    <w:p w:rsidR="00AE6F74" w:rsidRPr="0048333E" w:rsidRDefault="00AE6F74" w:rsidP="00AE6F74">
      <w:pPr>
        <w:tabs>
          <w:tab w:val="left" w:pos="864"/>
          <w:tab w:val="left" w:pos="1152"/>
          <w:tab w:val="left" w:pos="1296"/>
        </w:tabs>
        <w:rPr>
          <w:rFonts w:cs="Tahoma"/>
        </w:rPr>
      </w:pPr>
      <w:r w:rsidRPr="0048333E">
        <w:rPr>
          <w:rFonts w:cs="Tahoma"/>
        </w:rPr>
        <w:t>El material no presentará un porcentaje de desgaste mayor a 50 en el ensayo de abrasión, Norma INEN 861, luego de 500 vueltas de la máquina de Los Ángeles, y no arrojará una pérdida de peso mayor al 12%, determinada en el ensayo de durabilidad, Norma INEN 863, luego de 5 ciclos de inmersión y lavado con sulfato de sodio.</w:t>
      </w:r>
    </w:p>
    <w:p w:rsidR="00AE6F74" w:rsidRPr="0048333E" w:rsidRDefault="00AE6F74" w:rsidP="006D1ABA">
      <w:pPr>
        <w:pStyle w:val="Ttulo3"/>
        <w:numPr>
          <w:ilvl w:val="2"/>
          <w:numId w:val="5"/>
        </w:numPr>
        <w:rPr>
          <w:rFonts w:ascii="Tahoma" w:hAnsi="Tahoma" w:cs="Tahoma"/>
          <w:b/>
          <w:color w:val="auto"/>
          <w:sz w:val="22"/>
          <w:szCs w:val="22"/>
        </w:rPr>
      </w:pPr>
      <w:bookmarkStart w:id="56" w:name="_Toc468995651"/>
      <w:r w:rsidRPr="0048333E">
        <w:rPr>
          <w:rFonts w:ascii="Tahoma" w:hAnsi="Tahoma" w:cs="Tahoma"/>
          <w:b/>
          <w:color w:val="auto"/>
          <w:sz w:val="22"/>
          <w:szCs w:val="22"/>
        </w:rPr>
        <w:t>Procedimiento de trabajo.</w:t>
      </w:r>
      <w:bookmarkEnd w:id="56"/>
    </w:p>
    <w:p w:rsidR="00AE6F74" w:rsidRPr="0048333E" w:rsidRDefault="00AE6F74" w:rsidP="00AE6F74">
      <w:pPr>
        <w:tabs>
          <w:tab w:val="left" w:pos="864"/>
          <w:tab w:val="left" w:pos="1152"/>
          <w:tab w:val="left" w:pos="1296"/>
        </w:tabs>
        <w:rPr>
          <w:rFonts w:cs="Tahoma"/>
        </w:rPr>
      </w:pPr>
      <w:r w:rsidRPr="0048333E">
        <w:rPr>
          <w:rFonts w:cs="Tahoma"/>
        </w:rPr>
        <w:t>Antes de la construcción de los muros de gaviones se preparará el terreno base, respetando las cotas anotadas en los planos.</w:t>
      </w:r>
    </w:p>
    <w:p w:rsidR="00AE6F74" w:rsidRPr="0048333E" w:rsidRDefault="00AE6F74" w:rsidP="00AE6F74">
      <w:pPr>
        <w:tabs>
          <w:tab w:val="left" w:pos="864"/>
          <w:tab w:val="left" w:pos="1152"/>
          <w:tab w:val="left" w:pos="1296"/>
        </w:tabs>
        <w:rPr>
          <w:rFonts w:cs="Tahoma"/>
        </w:rPr>
      </w:pPr>
      <w:r w:rsidRPr="0048333E">
        <w:rPr>
          <w:rFonts w:cs="Tahoma"/>
        </w:rPr>
        <w:t xml:space="preserve">Los gaviones se extenderán en el terreno base, antes de rellenarlos, sujetando los vértices de su base con barras de hierro, estacas u otros medios aprobados por el Fiscalizador.  Se montarán cosiendo sus aristas con alambre galvanizado e al menos 2 </w:t>
      </w:r>
      <w:proofErr w:type="spellStart"/>
      <w:r w:rsidRPr="0048333E">
        <w:rPr>
          <w:rFonts w:cs="Tahoma"/>
        </w:rPr>
        <w:t>mm.</w:t>
      </w:r>
      <w:proofErr w:type="spellEnd"/>
      <w:r w:rsidRPr="0048333E">
        <w:rPr>
          <w:rFonts w:cs="Tahoma"/>
        </w:rPr>
        <w:t>, de diámetro, y se atarán igualmente con alambre galvanizado a los gaviones ya colocados.</w:t>
      </w:r>
    </w:p>
    <w:p w:rsidR="00AE6F74" w:rsidRPr="0048333E" w:rsidRDefault="00AE6F74" w:rsidP="00AE6F74">
      <w:pPr>
        <w:tabs>
          <w:tab w:val="left" w:pos="864"/>
          <w:tab w:val="left" w:pos="1152"/>
          <w:tab w:val="left" w:pos="1296"/>
        </w:tabs>
        <w:rPr>
          <w:rFonts w:cs="Tahoma"/>
        </w:rPr>
      </w:pPr>
      <w:r w:rsidRPr="0048333E">
        <w:rPr>
          <w:rFonts w:cs="Tahoma"/>
        </w:rPr>
        <w:t>En el relleno, se procurará colocar las piedras de mayor tamaño, en los paramentos del gavión.  El relleno se efectuará de modo que quede el menor número posible de huecos, tomando las precauciones señaladas anteriormente y, en general, todas las que, a juicio del Fiscalizador, sean necesarias para evitar deformaciones.</w:t>
      </w:r>
    </w:p>
    <w:p w:rsidR="00AE6F74" w:rsidRPr="0048333E" w:rsidRDefault="00AE6F74" w:rsidP="00AE6F74">
      <w:pPr>
        <w:tabs>
          <w:tab w:val="left" w:pos="864"/>
          <w:tab w:val="left" w:pos="1152"/>
          <w:tab w:val="left" w:pos="1296"/>
        </w:tabs>
        <w:rPr>
          <w:rFonts w:cs="Tahoma"/>
        </w:rPr>
      </w:pPr>
      <w:r w:rsidRPr="0048333E">
        <w:rPr>
          <w:rFonts w:cs="Tahoma"/>
        </w:rPr>
        <w:t>Una vez efectuado el relleno se cerrará el gavión, cosiendo la tapa con la misma clase de alambre empleado en las ligaduras.</w:t>
      </w:r>
    </w:p>
    <w:p w:rsidR="00AE6F74" w:rsidRPr="0048333E" w:rsidRDefault="00AE6F74" w:rsidP="00BA16B0">
      <w:pPr>
        <w:pStyle w:val="Ttulo3"/>
        <w:numPr>
          <w:ilvl w:val="2"/>
          <w:numId w:val="5"/>
        </w:numPr>
        <w:spacing w:line="360" w:lineRule="auto"/>
        <w:rPr>
          <w:rFonts w:ascii="Tahoma" w:hAnsi="Tahoma" w:cs="Tahoma"/>
          <w:b/>
          <w:color w:val="auto"/>
          <w:sz w:val="22"/>
          <w:szCs w:val="22"/>
        </w:rPr>
      </w:pPr>
      <w:bookmarkStart w:id="57" w:name="_Toc468995652"/>
      <w:r w:rsidRPr="0048333E">
        <w:rPr>
          <w:rFonts w:ascii="Tahoma" w:hAnsi="Tahoma" w:cs="Tahoma"/>
          <w:b/>
          <w:color w:val="auto"/>
          <w:sz w:val="22"/>
          <w:szCs w:val="22"/>
        </w:rPr>
        <w:t>Forma de pago.</w:t>
      </w:r>
      <w:bookmarkEnd w:id="57"/>
    </w:p>
    <w:p w:rsidR="00AE6F74" w:rsidRPr="0048333E" w:rsidRDefault="00AE6F74" w:rsidP="00AE6F74">
      <w:pPr>
        <w:tabs>
          <w:tab w:val="left" w:pos="864"/>
          <w:tab w:val="left" w:pos="1152"/>
          <w:tab w:val="left" w:pos="1296"/>
        </w:tabs>
        <w:rPr>
          <w:rFonts w:cs="Tahoma"/>
        </w:rPr>
      </w:pPr>
      <w:r w:rsidRPr="0048333E">
        <w:rPr>
          <w:rFonts w:cs="Tahoma"/>
        </w:rPr>
        <w:t>Se medirá en metros cúbicos, dentro de los límites indicados en los planos o fijados por la Fiscalización.</w:t>
      </w:r>
    </w:p>
    <w:p w:rsidR="00AE6F74" w:rsidRPr="0048333E" w:rsidRDefault="00AE6F74" w:rsidP="00AE6F74">
      <w:pPr>
        <w:tabs>
          <w:tab w:val="left" w:pos="864"/>
          <w:tab w:val="left" w:pos="1152"/>
          <w:tab w:val="left" w:pos="1296"/>
        </w:tabs>
        <w:rPr>
          <w:rFonts w:cs="Tahoma"/>
        </w:rPr>
      </w:pPr>
      <w:r w:rsidRPr="0048333E">
        <w:rPr>
          <w:rFonts w:cs="Tahoma"/>
        </w:rPr>
        <w:t>En el precio unitario debe estar incluido, además, toda la mano de obra, equipos, seguridad industrial, maquinarias y herramientas; el suministro y transporte de los materiales al sitio, los ensayos de laboratorio.</w:t>
      </w:r>
    </w:p>
    <w:p w:rsidR="00404369" w:rsidRPr="0048333E" w:rsidRDefault="00404369" w:rsidP="00A91C88">
      <w:pPr>
        <w:pStyle w:val="Ttulo1"/>
      </w:pPr>
      <w:bookmarkStart w:id="58" w:name="_Toc468995653"/>
      <w:r w:rsidRPr="0048333E">
        <w:t>CONSTRUCCIÓN DE VÍAS DE ACCESO Y VÍAS INTERNAS</w:t>
      </w:r>
      <w:bookmarkEnd w:id="58"/>
    </w:p>
    <w:p w:rsidR="00404369" w:rsidRPr="0048333E" w:rsidRDefault="00404369" w:rsidP="0092340C">
      <w:pPr>
        <w:pStyle w:val="Ttulo2"/>
      </w:pPr>
      <w:bookmarkStart w:id="59" w:name="_Toc468995654"/>
      <w:r w:rsidRPr="0048333E">
        <w:t>Alcance</w:t>
      </w:r>
      <w:bookmarkEnd w:id="59"/>
    </w:p>
    <w:p w:rsidR="00404369" w:rsidRPr="0048333E" w:rsidRDefault="00404369" w:rsidP="00404369">
      <w:pPr>
        <w:rPr>
          <w:rFonts w:cs="Tahoma"/>
        </w:rPr>
      </w:pPr>
      <w:r w:rsidRPr="0048333E">
        <w:rPr>
          <w:rFonts w:cs="Tahoma"/>
        </w:rPr>
        <w:t xml:space="preserve">Para la construcción de las vías internas, el Contratista se sujetará a los diseños entregados por CELEC EP TRANSELECTRIC, a estas especificaciones y a lo ordenado por la Fiscalización en el sitio de las obras.    </w:t>
      </w:r>
    </w:p>
    <w:p w:rsidR="00404369" w:rsidRPr="0048333E" w:rsidRDefault="00404369" w:rsidP="00B37052">
      <w:pPr>
        <w:pStyle w:val="Titulo3"/>
      </w:pPr>
      <w:r w:rsidRPr="0048333E">
        <w:t>Replanteo</w:t>
      </w:r>
    </w:p>
    <w:p w:rsidR="00404369" w:rsidRPr="0048333E" w:rsidRDefault="00404369" w:rsidP="00404369">
      <w:pPr>
        <w:rPr>
          <w:rFonts w:cs="Tahoma"/>
        </w:rPr>
      </w:pPr>
      <w:r w:rsidRPr="0048333E">
        <w:rPr>
          <w:rFonts w:cs="Tahoma"/>
        </w:rPr>
        <w:t>Antes de la construcción, la Contratista efectuará el replant</w:t>
      </w:r>
      <w:r w:rsidR="00BA16B0" w:rsidRPr="0048333E">
        <w:rPr>
          <w:rFonts w:cs="Tahoma"/>
        </w:rPr>
        <w:t>eo del eje de las vías internas</w:t>
      </w:r>
      <w:r w:rsidRPr="0048333E">
        <w:rPr>
          <w:rFonts w:cs="Tahoma"/>
        </w:rPr>
        <w:t xml:space="preserve">, para aprobación de la Fiscalización. </w:t>
      </w:r>
    </w:p>
    <w:p w:rsidR="00404369" w:rsidRPr="0048333E" w:rsidRDefault="00404369" w:rsidP="00B37052">
      <w:pPr>
        <w:pStyle w:val="Titulo3"/>
      </w:pPr>
      <w:r w:rsidRPr="0048333E">
        <w:t>Movimiento de tierras</w:t>
      </w:r>
    </w:p>
    <w:p w:rsidR="00404369" w:rsidRPr="0048333E" w:rsidRDefault="00404369" w:rsidP="00404369">
      <w:pPr>
        <w:rPr>
          <w:rFonts w:cs="Tahoma"/>
        </w:rPr>
      </w:pPr>
      <w:r w:rsidRPr="0048333E">
        <w:rPr>
          <w:rFonts w:cs="Tahoma"/>
        </w:rPr>
        <w:lastRenderedPageBreak/>
        <w:t>Las excavaciones y rellenos deberán ejecutarse de acuerdo a lo especificado en la Sección 3 después de haberse ejecutado el replanteo de las vías.</w:t>
      </w:r>
    </w:p>
    <w:p w:rsidR="00404369" w:rsidRPr="0048333E" w:rsidRDefault="00404369" w:rsidP="00404369">
      <w:pPr>
        <w:rPr>
          <w:rFonts w:cs="Tahoma"/>
        </w:rPr>
      </w:pPr>
      <w:r w:rsidRPr="0048333E">
        <w:rPr>
          <w:rFonts w:cs="Tahoma"/>
        </w:rPr>
        <w:t>Los cortes y rellenos se ejecutarán con una tolerancia de +/- 5 cm. en 15 m. medidos horizontalmente.</w:t>
      </w:r>
    </w:p>
    <w:p w:rsidR="00404369" w:rsidRPr="0048333E" w:rsidRDefault="00404369" w:rsidP="00B37052">
      <w:pPr>
        <w:pStyle w:val="Titulo3"/>
      </w:pPr>
      <w:r w:rsidRPr="0048333E">
        <w:tab/>
        <w:t>Drenajes</w:t>
      </w:r>
    </w:p>
    <w:p w:rsidR="00404369" w:rsidRPr="0048333E" w:rsidRDefault="00404369" w:rsidP="00404369">
      <w:pPr>
        <w:rPr>
          <w:rFonts w:cs="Tahoma"/>
        </w:rPr>
      </w:pPr>
      <w:r w:rsidRPr="0048333E">
        <w:rPr>
          <w:rFonts w:cs="Tahoma"/>
        </w:rPr>
        <w:t>El drenaje superficial estará constituido por cunetas laterales, cunetas de coronación y obras de arte de hormigón simple de tipo B, de acuerdo a lo que se indica en los planos o a lo que ordene  la Fiscalización en el sitio de las obras.</w:t>
      </w:r>
    </w:p>
    <w:p w:rsidR="00404369" w:rsidRPr="0048333E" w:rsidRDefault="00404369" w:rsidP="00B37052">
      <w:pPr>
        <w:pStyle w:val="Titulo3"/>
      </w:pPr>
      <w:r w:rsidRPr="0048333E">
        <w:t>Sub-drenes</w:t>
      </w:r>
    </w:p>
    <w:p w:rsidR="00404369" w:rsidRPr="0048333E" w:rsidRDefault="00404369" w:rsidP="00404369">
      <w:pPr>
        <w:rPr>
          <w:rFonts w:cs="Tahoma"/>
        </w:rPr>
      </w:pPr>
      <w:r w:rsidRPr="0048333E">
        <w:rPr>
          <w:rFonts w:cs="Tahoma"/>
        </w:rPr>
        <w:t>A fin de drenar adecuadamente las nuevas vías internas de la subestación y proteger la estabilidad de la estructura de la vía, la contratista deberá construir un sub-dren de 4”, el que conectará a una caja de registro de aguas lluvias y el mismo se construirá conforme lo indica el plano respectivo o como indique la fiscalización.</w:t>
      </w:r>
    </w:p>
    <w:p w:rsidR="00404369" w:rsidRPr="0048333E" w:rsidRDefault="00404369" w:rsidP="00404369">
      <w:pPr>
        <w:rPr>
          <w:rFonts w:cs="Tahoma"/>
        </w:rPr>
      </w:pPr>
      <w:r w:rsidRPr="0048333E">
        <w:rPr>
          <w:rFonts w:cs="Tahoma"/>
        </w:rPr>
        <w:t>Los sub-drenes se construirán de acuerdo a lo indicado en los planos y estarán construidos por tubos perforados de PVC que cumplan con las exigencias de las especificaciones NET INEN 2059 (Serie 5)  Los tubos se colocarán en zanjas excavadas en los alineamientos, cotas y ancho indicados en los planos o como indique la fiscalización.   En el fondo de la zanja y a toda su longitud, se extenderá un lecho de arena de  0.10 m de espesor, emparejado y compactado uniformemente.</w:t>
      </w:r>
    </w:p>
    <w:p w:rsidR="00404369" w:rsidRPr="0048333E" w:rsidRDefault="00404369" w:rsidP="00404369">
      <w:pPr>
        <w:rPr>
          <w:rFonts w:cs="Tahoma"/>
        </w:rPr>
      </w:pPr>
      <w:r w:rsidRPr="0048333E">
        <w:rPr>
          <w:rFonts w:cs="Tahoma"/>
        </w:rPr>
        <w:t>Después que el tubo haya sido colocado y luego de su inspección  y aprobación, se colocará material pétreo de relleno hasta la  altura indicada en los planos: se procederá a rellenar  y compactar la parte superior de la zanja con material apropiado, ya sea poroso o impermeable, según lo indicado en los planos u ordenado por la Fiscalización.</w:t>
      </w:r>
    </w:p>
    <w:p w:rsidR="00404369" w:rsidRPr="0048333E" w:rsidRDefault="00404369" w:rsidP="00404369">
      <w:pPr>
        <w:rPr>
          <w:rFonts w:cs="Tahoma"/>
        </w:rPr>
      </w:pPr>
      <w:r w:rsidRPr="0048333E">
        <w:rPr>
          <w:rFonts w:cs="Tahoma"/>
        </w:rPr>
        <w:t>En la ejecución de este trabajo debe estar incluido, la excavación a la cota indicada en el plano o  señalada por la fiscalización,  la  tubería perforada de 4” que cumpla con la norma INEN 1374,  el relleno compactado respectivo,   el suministro del geotextil no tejido NT 1600  y la grava de 1” a 2” (material filtrante).</w:t>
      </w:r>
    </w:p>
    <w:p w:rsidR="00404369" w:rsidRPr="0048333E" w:rsidRDefault="00404369" w:rsidP="00B37052">
      <w:pPr>
        <w:pStyle w:val="Titulo3"/>
      </w:pPr>
      <w:r w:rsidRPr="0048333E">
        <w:t xml:space="preserve">Acabado de la obra básica. </w:t>
      </w:r>
    </w:p>
    <w:p w:rsidR="00404369" w:rsidRPr="0048333E" w:rsidRDefault="00404369" w:rsidP="00404369">
      <w:pPr>
        <w:rPr>
          <w:rFonts w:cs="Tahoma"/>
        </w:rPr>
      </w:pPr>
      <w:r w:rsidRPr="0048333E">
        <w:rPr>
          <w:rFonts w:cs="Tahoma"/>
        </w:rPr>
        <w:t>Este trabajo consiste en el acabado de las plataformas de las vías internas a nivel de sub rasante, de acuerdo con estas especificaciones y de conformidad con las alineaciones, gradientes y secciones transversales indicadas en los planos y/o fijadas por la Fiscalización.</w:t>
      </w:r>
    </w:p>
    <w:p w:rsidR="00404369" w:rsidRPr="0048333E" w:rsidRDefault="00404369" w:rsidP="00404369">
      <w:pPr>
        <w:rPr>
          <w:rFonts w:cs="Tahoma"/>
        </w:rPr>
      </w:pPr>
      <w:r w:rsidRPr="0048333E">
        <w:rPr>
          <w:rFonts w:cs="Tahoma"/>
        </w:rPr>
        <w:t xml:space="preserve">Para la realización de este trabajo, deben estar concluidos las excavaciones y rellenos en la plataforma, la red de drenaje de las vías internas, incluyendo pozos de revisión sumideros de calles, tendido de tubería y obras anexas.     </w:t>
      </w:r>
    </w:p>
    <w:p w:rsidR="00404369" w:rsidRPr="0048333E" w:rsidRDefault="00404369" w:rsidP="00404369">
      <w:pPr>
        <w:rPr>
          <w:rFonts w:cs="Tahoma"/>
        </w:rPr>
      </w:pPr>
      <w:r w:rsidRPr="0048333E">
        <w:rPr>
          <w:rFonts w:cs="Tahoma"/>
        </w:rPr>
        <w:t>La capa superior de 15 cm de espesor será escarificada, emparejada, humedecida u oreada, previo a la conformación  y compactación para lograr una sub rasante  de las calle perfectamente  compactada al menos al 95% de la densidad máxima obtenida según el ensayo AASHTO T-180 (</w:t>
      </w:r>
      <w:proofErr w:type="spellStart"/>
      <w:r w:rsidRPr="0048333E">
        <w:rPr>
          <w:rFonts w:cs="Tahoma"/>
        </w:rPr>
        <w:t>próctor</w:t>
      </w:r>
      <w:proofErr w:type="spellEnd"/>
      <w:r w:rsidRPr="0048333E">
        <w:rPr>
          <w:rFonts w:cs="Tahoma"/>
        </w:rPr>
        <w:t xml:space="preserve"> modificado) y conformada de acuerdo con las cotas y secciones transversales señaladas en los planos y/o lo indicado por la Fiscalización.   </w:t>
      </w:r>
    </w:p>
    <w:p w:rsidR="00404369" w:rsidRPr="0048333E" w:rsidRDefault="00404369" w:rsidP="00404369">
      <w:pPr>
        <w:rPr>
          <w:rFonts w:cs="Tahoma"/>
        </w:rPr>
      </w:pPr>
      <w:r w:rsidRPr="0048333E">
        <w:rPr>
          <w:rFonts w:cs="Tahoma"/>
        </w:rPr>
        <w:lastRenderedPageBreak/>
        <w:t xml:space="preserve">La sub rasante acabada debe mantenerse en estas condiciones hasta que se coloque la capa de base.  </w:t>
      </w:r>
    </w:p>
    <w:p w:rsidR="00404369" w:rsidRPr="0048333E" w:rsidRDefault="00404369" w:rsidP="00B37052">
      <w:pPr>
        <w:pStyle w:val="Titulo3"/>
      </w:pPr>
      <w:r w:rsidRPr="0048333E">
        <w:t>Estructura de la Vía: Fundación,  Sub Base y Base.</w:t>
      </w:r>
    </w:p>
    <w:p w:rsidR="00404369" w:rsidRPr="0048333E" w:rsidRDefault="00404369" w:rsidP="00404369">
      <w:pPr>
        <w:rPr>
          <w:rFonts w:cs="Tahoma"/>
        </w:rPr>
      </w:pPr>
      <w:r w:rsidRPr="0048333E">
        <w:rPr>
          <w:rFonts w:cs="Tahoma"/>
        </w:rPr>
        <w:t>La estructura de las  vías internas a ser construidas serán constituidas de acuerdo al siguiente detalle: cimentación de la vía con material de mejoramiento cuyo espesor es de 30 cm, sobre esta se colocará una capa de material de sub base clase 3 compactada en un espesor de 0,25 m y sobre la sub base, se colocará una capa de base de espesor 0,20 m, bajo las siguientes especificaciones:</w:t>
      </w:r>
    </w:p>
    <w:p w:rsidR="00404369" w:rsidRPr="0048333E" w:rsidRDefault="00404369" w:rsidP="004C2004">
      <w:pPr>
        <w:pStyle w:val="Ttulo4"/>
      </w:pPr>
      <w:r w:rsidRPr="0048333E">
        <w:t>Materiales</w:t>
      </w:r>
    </w:p>
    <w:p w:rsidR="00404369" w:rsidRPr="0048333E" w:rsidRDefault="00404369" w:rsidP="00404369">
      <w:pPr>
        <w:rPr>
          <w:rFonts w:cs="Tahoma"/>
        </w:rPr>
      </w:pPr>
      <w:r w:rsidRPr="0048333E">
        <w:rPr>
          <w:rFonts w:cs="Tahoma"/>
        </w:rPr>
        <w:t>Para la estructura de la vía se empleará material de mejoramiento cuyo espesor es de 30 cm.</w:t>
      </w:r>
    </w:p>
    <w:p w:rsidR="00404369" w:rsidRPr="0048333E" w:rsidRDefault="00404369" w:rsidP="00404369">
      <w:pPr>
        <w:rPr>
          <w:rFonts w:cs="Tahoma"/>
        </w:rPr>
      </w:pPr>
      <w:r w:rsidRPr="0048333E">
        <w:rPr>
          <w:rFonts w:cs="Tahoma"/>
        </w:rPr>
        <w:t>Para el material de Sub base clase 3, se deberá atender todo lo especificado en capítulo 3, numeral 3.5. Antes de colocar el material de sub base clase 3.</w:t>
      </w:r>
    </w:p>
    <w:p w:rsidR="00404369" w:rsidRPr="0048333E" w:rsidRDefault="00404369" w:rsidP="00404369">
      <w:pPr>
        <w:rPr>
          <w:rFonts w:cs="Tahoma"/>
          <w:spacing w:val="-3"/>
        </w:rPr>
      </w:pPr>
      <w:r w:rsidRPr="0048333E">
        <w:rPr>
          <w:rFonts w:cs="Tahoma"/>
          <w:spacing w:val="-3"/>
        </w:rPr>
        <w:t xml:space="preserve">Son bases constituidas por fragmentos de roca o grava trituradas, cuya fracción de agregado grueso será triturada al menos el 25% en peso, y que cumplirán los requisitos establecidos en la </w:t>
      </w:r>
      <w:r w:rsidRPr="0048333E">
        <w:rPr>
          <w:rFonts w:cs="Tahoma"/>
        </w:rPr>
        <w:t>subsección</w:t>
      </w:r>
      <w:r w:rsidRPr="0048333E">
        <w:rPr>
          <w:rFonts w:cs="Tahoma"/>
          <w:spacing w:val="-3"/>
        </w:rPr>
        <w:t xml:space="preserve"> 814</w:t>
      </w:r>
      <w:r w:rsidRPr="0048333E">
        <w:rPr>
          <w:rFonts w:cs="Tahoma"/>
          <w:spacing w:val="-3"/>
        </w:rPr>
        <w:noBreakHyphen/>
        <w:t>4. MTOP</w:t>
      </w:r>
    </w:p>
    <w:p w:rsidR="00404369" w:rsidRPr="0048333E" w:rsidRDefault="00404369" w:rsidP="00404369">
      <w:pPr>
        <w:rPr>
          <w:rFonts w:cs="Tahoma"/>
          <w:spacing w:val="-3"/>
        </w:rPr>
      </w:pPr>
      <w:r w:rsidRPr="0048333E">
        <w:rPr>
          <w:rFonts w:cs="Tahoma"/>
          <w:spacing w:val="-3"/>
        </w:rPr>
        <w:t>Estas bases deberán hallarse graduadas uniformemente dentro de los límites granulométricos indicados en la Tabla 404</w:t>
      </w:r>
      <w:r w:rsidRPr="0048333E">
        <w:rPr>
          <w:rFonts w:cs="Tahoma"/>
          <w:spacing w:val="-3"/>
        </w:rPr>
        <w:noBreakHyphen/>
        <w:t>1.3. MTOP</w:t>
      </w:r>
    </w:p>
    <w:p w:rsidR="00404369" w:rsidRPr="0048333E" w:rsidRDefault="00404369" w:rsidP="00B45AD7">
      <w:pPr>
        <w:pStyle w:val="Ttulo4"/>
      </w:pPr>
      <w:r w:rsidRPr="0048333E">
        <w:t>Graduación</w:t>
      </w:r>
    </w:p>
    <w:p w:rsidR="00404369" w:rsidRPr="0048333E" w:rsidRDefault="00404369" w:rsidP="00404369">
      <w:pPr>
        <w:rPr>
          <w:rFonts w:cs="Tahoma"/>
          <w:spacing w:val="-3"/>
        </w:rPr>
      </w:pPr>
      <w:r w:rsidRPr="0048333E">
        <w:rPr>
          <w:rFonts w:cs="Tahoma"/>
          <w:spacing w:val="-3"/>
        </w:rPr>
        <w:t>Estas bases deberán hallarse graduadas uniformemente dentro de los límites granulométricos indicados en la Tabla 404</w:t>
      </w:r>
      <w:r w:rsidRPr="0048333E">
        <w:rPr>
          <w:rFonts w:cs="Tahoma"/>
          <w:spacing w:val="-3"/>
        </w:rPr>
        <w:noBreakHyphen/>
        <w:t>1.3.</w:t>
      </w:r>
    </w:p>
    <w:p w:rsidR="00404369" w:rsidRPr="0048333E" w:rsidRDefault="00404369" w:rsidP="00404369">
      <w:pPr>
        <w:jc w:val="center"/>
        <w:rPr>
          <w:rFonts w:cs="Tahoma"/>
        </w:rPr>
      </w:pPr>
      <w:r w:rsidRPr="0048333E">
        <w:rPr>
          <w:rFonts w:cs="Tahoma"/>
          <w:noProof/>
          <w:lang w:eastAsia="es-EC"/>
        </w:rPr>
        <w:drawing>
          <wp:inline distT="0" distB="0" distL="0" distR="0" wp14:anchorId="19295675" wp14:editId="61E6927B">
            <wp:extent cx="3419475" cy="1552575"/>
            <wp:effectExtent l="0" t="0" r="9525" b="952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19475" cy="1552575"/>
                    </a:xfrm>
                    <a:prstGeom prst="rect">
                      <a:avLst/>
                    </a:prstGeom>
                    <a:noFill/>
                    <a:ln>
                      <a:noFill/>
                    </a:ln>
                  </pic:spPr>
                </pic:pic>
              </a:graphicData>
            </a:graphic>
          </wp:inline>
        </w:drawing>
      </w:r>
    </w:p>
    <w:p w:rsidR="00404369" w:rsidRPr="0048333E" w:rsidRDefault="00404369" w:rsidP="00B45AD7">
      <w:pPr>
        <w:pStyle w:val="Ttulo4"/>
      </w:pPr>
      <w:r w:rsidRPr="0048333E">
        <w:t xml:space="preserve">Colocación </w:t>
      </w:r>
    </w:p>
    <w:p w:rsidR="00404369" w:rsidRPr="0048333E" w:rsidRDefault="00404369" w:rsidP="00404369">
      <w:pPr>
        <w:rPr>
          <w:rFonts w:cs="Tahoma"/>
        </w:rPr>
      </w:pPr>
      <w:r w:rsidRPr="0048333E">
        <w:rPr>
          <w:rFonts w:cs="Tahoma"/>
        </w:rPr>
        <w:t xml:space="preserve">No se permitirá ninguna labor manual en la colocación del material de base, a no ser aquella que ocasionalmente se necesite para retirar algún material extraño.  El material debe colocarse sobre la </w:t>
      </w:r>
      <w:proofErr w:type="spellStart"/>
      <w:r w:rsidRPr="0048333E">
        <w:rPr>
          <w:rFonts w:cs="Tahoma"/>
        </w:rPr>
        <w:t>subrasante</w:t>
      </w:r>
      <w:proofErr w:type="spellEnd"/>
      <w:r w:rsidRPr="0048333E">
        <w:rPr>
          <w:rFonts w:cs="Tahoma"/>
        </w:rPr>
        <w:t xml:space="preserve"> preparada de conformidad con lo antes establecido y cuando la sección transversal esté debidamente conformada será compactada en capas de 10 cm. de espesor máximo.  Cuando se necesite más de una capa, cada una de ellas será conformada y compactada antes  que la siguiente capa sea colocada.</w:t>
      </w:r>
    </w:p>
    <w:p w:rsidR="00404369" w:rsidRPr="0048333E" w:rsidRDefault="00404369" w:rsidP="00404369">
      <w:pPr>
        <w:rPr>
          <w:rFonts w:cs="Tahoma"/>
        </w:rPr>
      </w:pPr>
      <w:r w:rsidRPr="0048333E">
        <w:rPr>
          <w:rFonts w:cs="Tahoma"/>
        </w:rPr>
        <w:t xml:space="preserve">La colocación del material comenzará en el punto designado por la Fiscalización.  Esta colocación será efectuada por medio de cajas esparcidoras o por medio de vehículos especiales que colocarán el material en capas o montones uniformes, para que puedan ser esparcidos posteriormente con motoniveladoras.  Cuando se deba efectuar </w:t>
      </w:r>
      <w:r w:rsidRPr="0048333E">
        <w:rPr>
          <w:rFonts w:cs="Tahoma"/>
        </w:rPr>
        <w:lastRenderedPageBreak/>
        <w:t>transportes sobre el material colocado anteriormente, el equipo de transporte debe pasar en forma uniforme sobre la zona completa de las capas colocadas previamente.</w:t>
      </w:r>
    </w:p>
    <w:p w:rsidR="00404369" w:rsidRPr="0048333E" w:rsidRDefault="00404369" w:rsidP="00B45AD7">
      <w:pPr>
        <w:pStyle w:val="Ttulo4"/>
      </w:pPr>
      <w:r w:rsidRPr="0048333E">
        <w:t>Compactación</w:t>
      </w:r>
    </w:p>
    <w:p w:rsidR="00404369" w:rsidRPr="0048333E" w:rsidRDefault="00404369" w:rsidP="00404369">
      <w:pPr>
        <w:rPr>
          <w:rFonts w:cs="Tahoma"/>
        </w:rPr>
      </w:pPr>
      <w:r w:rsidRPr="0048333E">
        <w:rPr>
          <w:rFonts w:cs="Tahoma"/>
        </w:rPr>
        <w:t>Inmediatamente después de terminada la distribución y nivelación del material, cada capa será compactada en su ancho total por medio de rodillos lisos estáticos o vibrantes autopropulsados.  Estos rodillos avanzarán gradualmente desde los lados hacia el centro, en un movimiento paralelo al eje de la vía, y continuarán hasta que la superficie total haya recibido este tratamiento.  Cualquier irregularidad o depresión que pueda surgir durante la compactación, será corregida aflojando el material en estos sitios y añadiendo o removiendo el material hasta que la superficie quede nivelada y uniforme.  El material será tratado con motoniveladora y compactado hasta que se obtenga una superficie lisa y uniforme.</w:t>
      </w:r>
    </w:p>
    <w:p w:rsidR="00404369" w:rsidRPr="0048333E" w:rsidRDefault="00404369" w:rsidP="00404369">
      <w:pPr>
        <w:rPr>
          <w:rFonts w:cs="Tahoma"/>
        </w:rPr>
      </w:pPr>
      <w:r w:rsidRPr="0048333E">
        <w:rPr>
          <w:rFonts w:cs="Tahoma"/>
        </w:rPr>
        <w:t xml:space="preserve">A lo largo de las curvas, bordillos, colectores y paredes y en todos los sitios inaccesibles a los rodillos, el material de la base debe ser compactado manualmente y en su totalidad, por medio de </w:t>
      </w:r>
      <w:r w:rsidR="00313305" w:rsidRPr="0048333E">
        <w:rPr>
          <w:rFonts w:cs="Tahoma"/>
        </w:rPr>
        <w:t>apisonadores</w:t>
      </w:r>
      <w:r w:rsidRPr="0048333E">
        <w:rPr>
          <w:rFonts w:cs="Tahoma"/>
        </w:rPr>
        <w:t xml:space="preserve"> mecánicos.</w:t>
      </w:r>
    </w:p>
    <w:p w:rsidR="00404369" w:rsidRPr="0048333E" w:rsidRDefault="00404369" w:rsidP="00404369">
      <w:pPr>
        <w:rPr>
          <w:rFonts w:cs="Tahoma"/>
        </w:rPr>
      </w:pPr>
      <w:r w:rsidRPr="0048333E">
        <w:rPr>
          <w:rFonts w:cs="Tahoma"/>
        </w:rPr>
        <w:t>Durante el avance de esta operación, la Fiscalización hará ensayos de densidad de acuerdo con el método AASHTO T-147 modificado, incluyendo solamente aquellos materiales que pasan el tamiz de 19 mm (3/4”), y si este ensayo demuestra que la densidad de la capa compactada es menor al 100% de la densidad máxima obtenida según el ensayo AASHTO T-180, método D, el Contratista debe realizar una compactación adicional en la cantidad que sea necesaria, hasta obtener la densidad especificada.</w:t>
      </w:r>
    </w:p>
    <w:p w:rsidR="00404369" w:rsidRPr="0048333E" w:rsidRDefault="00404369" w:rsidP="00404369">
      <w:pPr>
        <w:rPr>
          <w:rFonts w:cs="Tahoma"/>
        </w:rPr>
      </w:pPr>
      <w:r w:rsidRPr="0048333E">
        <w:rPr>
          <w:rFonts w:cs="Tahoma"/>
        </w:rPr>
        <w:t>La Fiscalización podrá usar otros tipos de ensayos y métodos normalizados, para determinar la densidad en el campo.  La Fiscalización puede autorizar que se efectúe la compactación usando otros tipos de equipo que los especificados, si se determina que el uso de tal equipo produce densidades satisfactorias no menores a la especificada.</w:t>
      </w:r>
    </w:p>
    <w:p w:rsidR="00404369" w:rsidRPr="0048333E" w:rsidRDefault="00404369" w:rsidP="00B45AD7">
      <w:pPr>
        <w:pStyle w:val="Ttulo4"/>
      </w:pPr>
      <w:r w:rsidRPr="0048333E">
        <w:t>Espesor</w:t>
      </w:r>
    </w:p>
    <w:p w:rsidR="00404369" w:rsidRPr="0048333E" w:rsidRDefault="00404369" w:rsidP="00404369">
      <w:pPr>
        <w:rPr>
          <w:rFonts w:cs="Tahoma"/>
        </w:rPr>
      </w:pPr>
      <w:r w:rsidRPr="0048333E">
        <w:rPr>
          <w:rFonts w:cs="Tahoma"/>
        </w:rPr>
        <w:t xml:space="preserve">El espesor de la base terminada será el definido en el plano respectivo y/o el indicado por la Fiscalización.   El espesor de la capa de base se medirá conforme se indica a continuación: </w:t>
      </w:r>
    </w:p>
    <w:p w:rsidR="00404369" w:rsidRPr="0048333E" w:rsidRDefault="00404369" w:rsidP="00404369">
      <w:pPr>
        <w:rPr>
          <w:rFonts w:cs="Tahoma"/>
        </w:rPr>
      </w:pPr>
      <w:r w:rsidRPr="0048333E">
        <w:rPr>
          <w:rFonts w:cs="Tahoma"/>
        </w:rPr>
        <w:t>Inmediatamente después de la compactación final de la base, el espesor debe ser medido en uno o más puntos de cada 100 m lineales de la vía.</w:t>
      </w:r>
    </w:p>
    <w:p w:rsidR="00404369" w:rsidRPr="0048333E" w:rsidRDefault="00404369" w:rsidP="00404369">
      <w:pPr>
        <w:rPr>
          <w:rFonts w:cs="Tahoma"/>
        </w:rPr>
      </w:pPr>
      <w:r w:rsidRPr="0048333E">
        <w:rPr>
          <w:rFonts w:cs="Tahoma"/>
        </w:rPr>
        <w:t>La medición debe ser realizada por medio de perforaciones u otros métodos aprobados por la Fiscalización.  Los puntos de medición serán seleccionados por la fiscalización al azar dentro de cada sección de 100 m.</w:t>
      </w:r>
    </w:p>
    <w:p w:rsidR="00404369" w:rsidRPr="0048333E" w:rsidRDefault="00404369" w:rsidP="00404369">
      <w:pPr>
        <w:rPr>
          <w:rFonts w:cs="Tahoma"/>
        </w:rPr>
      </w:pPr>
      <w:r w:rsidRPr="0048333E">
        <w:rPr>
          <w:rFonts w:cs="Tahoma"/>
        </w:rPr>
        <w:t>Cuando las medidas muestren diferencias de espesor, con aquellas indicadas en los planos, mayores que la tolerancia, se deben efectuar mediciones adicionales cada 10 m de distancia aproximadamente hasta que se pruebe que el espesor está dentro de los límites autorizados.  Cualquier zona de la vía cuya base no cumpla con la tolerancia permitida en su espesor, debe ser corregida removiendo y añadiendo el material necesario conformando y compactando esa zona en la forma especificada.</w:t>
      </w:r>
    </w:p>
    <w:p w:rsidR="00404369" w:rsidRPr="0048333E" w:rsidRDefault="00404369" w:rsidP="00404369">
      <w:pPr>
        <w:rPr>
          <w:rFonts w:cs="Tahoma"/>
        </w:rPr>
      </w:pPr>
      <w:r w:rsidRPr="0048333E">
        <w:rPr>
          <w:rFonts w:cs="Tahoma"/>
        </w:rPr>
        <w:t xml:space="preserve">La perforación de agujeros para determinar la densidad y el espesor de la base y su relleno posterior con material de base debidamente compactado será efectuada por el </w:t>
      </w:r>
      <w:r w:rsidRPr="0048333E">
        <w:rPr>
          <w:rFonts w:cs="Tahoma"/>
        </w:rPr>
        <w:lastRenderedPageBreak/>
        <w:t>Contratista bajo la supervisión de la Fiscalización.  No se efectuará ningún pago adicional por estos trabajos.</w:t>
      </w:r>
    </w:p>
    <w:p w:rsidR="00313305" w:rsidRPr="0048333E" w:rsidRDefault="00404369" w:rsidP="00B37052">
      <w:pPr>
        <w:pStyle w:val="Titulo3"/>
      </w:pPr>
      <w:r w:rsidRPr="0048333E">
        <w:t>Capa de r</w:t>
      </w:r>
      <w:r w:rsidR="00313305" w:rsidRPr="0048333E">
        <w:t xml:space="preserve">odadura con hormigón asfáltico </w:t>
      </w:r>
    </w:p>
    <w:p w:rsidR="00404369" w:rsidRPr="0048333E" w:rsidRDefault="00404369" w:rsidP="00B45AD7">
      <w:pPr>
        <w:rPr>
          <w:rFonts w:cs="Tahoma"/>
        </w:rPr>
      </w:pPr>
      <w:r w:rsidRPr="0048333E">
        <w:rPr>
          <w:rFonts w:cs="Tahoma"/>
        </w:rPr>
        <w:t xml:space="preserve">Este trabajo consiste en el acabado de la plataforma de los caminos a nivel de </w:t>
      </w:r>
      <w:proofErr w:type="spellStart"/>
      <w:r w:rsidRPr="0048333E">
        <w:rPr>
          <w:rFonts w:cs="Tahoma"/>
        </w:rPr>
        <w:t>subrasante</w:t>
      </w:r>
      <w:proofErr w:type="spellEnd"/>
      <w:r w:rsidRPr="0048333E">
        <w:rPr>
          <w:rFonts w:cs="Tahoma"/>
        </w:rPr>
        <w:t xml:space="preserve">, de acuerdo con estas especificaciones y de conformidad con las alineaciones, gradientes y secciones transversales indicadas en los planos y fijada por </w:t>
      </w:r>
      <w:smartTag w:uri="urn:schemas-microsoft-com:office:smarttags" w:element="PersonName">
        <w:smartTagPr>
          <w:attr w:name="ProductID" w:val="la Fiscalizaci￳n."/>
        </w:smartTagPr>
        <w:r w:rsidRPr="0048333E">
          <w:rPr>
            <w:rFonts w:cs="Tahoma"/>
          </w:rPr>
          <w:t>la Fiscalización.</w:t>
        </w:r>
      </w:smartTag>
    </w:p>
    <w:p w:rsidR="00404369" w:rsidRPr="0048333E" w:rsidRDefault="00404369" w:rsidP="00404369">
      <w:pPr>
        <w:rPr>
          <w:rFonts w:cs="Tahoma"/>
        </w:rPr>
      </w:pPr>
      <w:r w:rsidRPr="0048333E">
        <w:rPr>
          <w:rFonts w:cs="Tahoma"/>
        </w:rPr>
        <w:t xml:space="preserve">Para la realización de este trabajo, deben estar concluidos las excavaciones y rellenos en la plataforma, las obras de arte, cunetas laterales y de coronación, </w:t>
      </w:r>
      <w:proofErr w:type="spellStart"/>
      <w:r w:rsidRPr="0048333E">
        <w:rPr>
          <w:rFonts w:cs="Tahoma"/>
        </w:rPr>
        <w:t>subdrenes</w:t>
      </w:r>
      <w:proofErr w:type="spellEnd"/>
      <w:r w:rsidRPr="0048333E">
        <w:rPr>
          <w:rFonts w:cs="Tahoma"/>
        </w:rPr>
        <w:t>, alcantarillas y obras anexas.</w:t>
      </w:r>
    </w:p>
    <w:p w:rsidR="00404369" w:rsidRPr="0048333E" w:rsidRDefault="00404369" w:rsidP="00404369">
      <w:pPr>
        <w:rPr>
          <w:rFonts w:cs="Tahoma"/>
        </w:rPr>
      </w:pPr>
      <w:r w:rsidRPr="0048333E">
        <w:rPr>
          <w:rFonts w:cs="Tahoma"/>
        </w:rPr>
        <w:t xml:space="preserve">La capa superior de </w:t>
      </w:r>
      <w:smartTag w:uri="urn:schemas-microsoft-com:office:smarttags" w:element="metricconverter">
        <w:smartTagPr>
          <w:attr w:name="ProductID" w:val="15 cm"/>
        </w:smartTagPr>
        <w:r w:rsidRPr="0048333E">
          <w:rPr>
            <w:rFonts w:cs="Tahoma"/>
          </w:rPr>
          <w:t>15 cm</w:t>
        </w:r>
      </w:smartTag>
      <w:r w:rsidRPr="0048333E">
        <w:rPr>
          <w:rFonts w:cs="Tahoma"/>
        </w:rPr>
        <w:t xml:space="preserve"> de espesor será escarificada, emparejada, humedecida u oreada, previo a la conformidad y compactación para lograr una rasante  del camino perfectamente  compactada y conformada de acuerdo con las cotas y secciones transversales señaladas en los planos y/o lo indicado por </w:t>
      </w:r>
      <w:smartTag w:uri="urn:schemas-microsoft-com:office:smarttags" w:element="PersonName">
        <w:smartTagPr>
          <w:attr w:name="ProductID" w:val="la Fiscalizaci￳n. Tambi￩n"/>
        </w:smartTagPr>
        <w:r w:rsidRPr="0048333E">
          <w:rPr>
            <w:rFonts w:cs="Tahoma"/>
          </w:rPr>
          <w:t>la Fiscalización. También</w:t>
        </w:r>
      </w:smartTag>
      <w:r w:rsidRPr="0048333E">
        <w:rPr>
          <w:rFonts w:cs="Tahoma"/>
        </w:rPr>
        <w:t xml:space="preserve"> se conformarán los taludes y contra-taludes de acuerdo con el numeral 2.3.1.</w:t>
      </w:r>
    </w:p>
    <w:p w:rsidR="00404369" w:rsidRPr="0048333E" w:rsidRDefault="00404369" w:rsidP="00404369">
      <w:pPr>
        <w:rPr>
          <w:rFonts w:cs="Tahoma"/>
          <w:highlight w:val="yellow"/>
        </w:rPr>
      </w:pPr>
      <w:r w:rsidRPr="0048333E">
        <w:rPr>
          <w:rFonts w:cs="Tahoma"/>
        </w:rPr>
        <w:t>La rasante acabada debe mantenerse en estas condiciones hasta que se coloque la capa de sub-base. La terminación, acabado y mantenimiento de la obra básica no será pagado por separado, su costo debe estar incluido en los precios unitarios de los rubros que correspondan.</w:t>
      </w:r>
    </w:p>
    <w:p w:rsidR="00404369" w:rsidRPr="0048333E" w:rsidRDefault="00404369" w:rsidP="00404369">
      <w:pPr>
        <w:rPr>
          <w:rFonts w:cs="Tahoma"/>
        </w:rPr>
      </w:pPr>
      <w:r w:rsidRPr="0048333E">
        <w:rPr>
          <w:rFonts w:cs="Tahoma"/>
        </w:rPr>
        <w:t>La capa de rodadura se construirá con hormigón asfáltico en caliente con un promedio de 4 pulgadas de espesor, colocada sobre la base afirmada de la vía para el tránsito vehicular, de acuerdo con las alineaciones, pendientes, niveles y dimensiones que figuran en los planos y/o fueren determinados por la fiscalización.</w:t>
      </w:r>
    </w:p>
    <w:p w:rsidR="00404369" w:rsidRPr="0048333E" w:rsidRDefault="00404369" w:rsidP="004C2004">
      <w:pPr>
        <w:pStyle w:val="Ttulo4"/>
      </w:pPr>
      <w:r w:rsidRPr="0048333E">
        <w:t>Riego de Imprimación</w:t>
      </w:r>
    </w:p>
    <w:p w:rsidR="00404369" w:rsidRPr="0048333E" w:rsidRDefault="00404369" w:rsidP="00404369">
      <w:pPr>
        <w:rPr>
          <w:rFonts w:cs="Tahoma"/>
        </w:rPr>
      </w:pPr>
      <w:r w:rsidRPr="0048333E">
        <w:rPr>
          <w:rFonts w:cs="Tahoma"/>
        </w:rPr>
        <w:t xml:space="preserve">Este trabajo consistirá en el suministro y distribución de material bituminoso, con aplicación de asfalto diluido de curado medio, o de asfalto </w:t>
      </w:r>
      <w:proofErr w:type="spellStart"/>
      <w:r w:rsidRPr="0048333E">
        <w:rPr>
          <w:rFonts w:cs="Tahoma"/>
        </w:rPr>
        <w:t>emulsificado</w:t>
      </w:r>
      <w:proofErr w:type="spellEnd"/>
      <w:r w:rsidRPr="0048333E">
        <w:rPr>
          <w:rFonts w:cs="Tahoma"/>
        </w:rPr>
        <w:t xml:space="preserve"> sobre la superficie de una base o sub base, que deberá hallarse con los anchos, alineamientos y pendientes indicados en los planos. En la aplicación del riego de imprimación está incluida la limpieza de la superficie inmediatamente antes de dicho riego bituminoso. </w:t>
      </w:r>
    </w:p>
    <w:p w:rsidR="00404369" w:rsidRPr="0048333E" w:rsidRDefault="00404369" w:rsidP="00404369">
      <w:pPr>
        <w:rPr>
          <w:rFonts w:cs="Tahoma"/>
        </w:rPr>
      </w:pPr>
      <w:r w:rsidRPr="0048333E">
        <w:rPr>
          <w:rFonts w:cs="Tahoma"/>
        </w:rPr>
        <w:t>Comprenderá también el suministro y distribución uniforme de una delgada capa de arena secante, si el Fiscalizador lo considera necesario, para absorber excesos en la aplicación del asfalto, y proteger el riego bituminoso a fin de permitir la circulación de vehículos o maquinaria, antes de colocar la capa de rodadura.</w:t>
      </w:r>
    </w:p>
    <w:p w:rsidR="00404369" w:rsidRPr="0048333E" w:rsidRDefault="00404369" w:rsidP="00404369">
      <w:pPr>
        <w:rPr>
          <w:rFonts w:cs="Tahoma"/>
          <w:b/>
        </w:rPr>
      </w:pPr>
      <w:r w:rsidRPr="0048333E">
        <w:rPr>
          <w:rFonts w:cs="Tahoma"/>
          <w:b/>
        </w:rPr>
        <w:t>a)    Materiales</w:t>
      </w:r>
    </w:p>
    <w:p w:rsidR="00404369" w:rsidRPr="0048333E" w:rsidRDefault="00404369" w:rsidP="00404369">
      <w:pPr>
        <w:rPr>
          <w:rFonts w:cs="Tahoma"/>
        </w:rPr>
      </w:pPr>
      <w:r w:rsidRPr="0048333E">
        <w:rPr>
          <w:rFonts w:cs="Tahoma"/>
        </w:rPr>
        <w:t xml:space="preserve">El material bituminoso estará constituido por asfalto diluido o emulsiones asfálticas cuyo tipo SC. El asfalto diluido debe cumplir con los requisitos establecidos en la Norma ASTM D 2026. </w:t>
      </w:r>
    </w:p>
    <w:p w:rsidR="00404369" w:rsidRPr="0048333E" w:rsidRDefault="00404369" w:rsidP="00404369">
      <w:pPr>
        <w:rPr>
          <w:rFonts w:cs="Tahoma"/>
        </w:rPr>
      </w:pPr>
      <w:r w:rsidRPr="0048333E">
        <w:rPr>
          <w:rFonts w:cs="Tahoma"/>
        </w:rPr>
        <w:t>De ser necesaria la aplicación de la capa de secado, ésta será constituida por arena natural o procedente de trituración, exenta de polvo, suciedad, arcilla u otras materias extrañas y que cumpla cualquiera de las granulometrías para capa de sello. La arena deberá hallarse preferentemente seca, aunque podrá tolerarse una ligera humedad, siempre que sea menor al dos por ciento de su peso seco</w:t>
      </w:r>
    </w:p>
    <w:p w:rsidR="00404369" w:rsidRPr="0048333E" w:rsidRDefault="00404369" w:rsidP="00404369">
      <w:pPr>
        <w:rPr>
          <w:rFonts w:cs="Tahoma"/>
          <w:b/>
        </w:rPr>
      </w:pPr>
      <w:r w:rsidRPr="0048333E">
        <w:rPr>
          <w:rFonts w:cs="Tahoma"/>
          <w:b/>
        </w:rPr>
        <w:lastRenderedPageBreak/>
        <w:t>b)  Equipo</w:t>
      </w:r>
    </w:p>
    <w:p w:rsidR="00404369" w:rsidRPr="0048333E" w:rsidRDefault="00404369" w:rsidP="00404369">
      <w:pPr>
        <w:rPr>
          <w:rFonts w:cs="Tahoma"/>
        </w:rPr>
      </w:pPr>
      <w:r w:rsidRPr="0048333E">
        <w:rPr>
          <w:rFonts w:cs="Tahoma"/>
        </w:rPr>
        <w:t>El equipo mínimo deberá constar de una barredora mecánica, un soplador incorporado o aparte y un distribuidor de asfalto a presión autopropulsado.</w:t>
      </w:r>
    </w:p>
    <w:p w:rsidR="00404369" w:rsidRPr="0048333E" w:rsidRDefault="00404369" w:rsidP="00404369">
      <w:pPr>
        <w:rPr>
          <w:rFonts w:cs="Tahoma"/>
        </w:rPr>
      </w:pPr>
      <w:r w:rsidRPr="0048333E">
        <w:rPr>
          <w:rFonts w:cs="Tahoma"/>
        </w:rPr>
        <w:t>El distribuidor de asfalto a presión estará montado sobre neumáticos y provisto de una rueda adicional para accionar el tacómetro que permita un permanente control de operador al momento de la aplicación. El riego asfáltico se efectuará mediante una bomba de presión con fuerza motriz independiente, a fin de poder regularla con facilidad; el asfalto será aplicado uniformemente a través de una barra provista de boquillas que impidan la atomización. El tanque del distribuidor dispondrá de sistema de calentamiento regulado con recirculación para mantener una temperatura uniforme en todo el material bituminoso. El distribuidor deberá estar provisto además de un rociador manual.</w:t>
      </w:r>
    </w:p>
    <w:p w:rsidR="00404369" w:rsidRPr="0048333E" w:rsidRDefault="00404369" w:rsidP="00404369">
      <w:pPr>
        <w:rPr>
          <w:rFonts w:cs="Tahoma"/>
          <w:b/>
        </w:rPr>
      </w:pPr>
      <w:r w:rsidRPr="0048333E">
        <w:rPr>
          <w:rFonts w:cs="Tahoma"/>
          <w:b/>
        </w:rPr>
        <w:t>c)  Procedimientos de trabajo</w:t>
      </w:r>
    </w:p>
    <w:p w:rsidR="00404369" w:rsidRPr="0048333E" w:rsidRDefault="00404369" w:rsidP="00404369">
      <w:pPr>
        <w:rPr>
          <w:rFonts w:cs="Tahoma"/>
        </w:rPr>
      </w:pPr>
      <w:r w:rsidRPr="0048333E">
        <w:rPr>
          <w:rFonts w:cs="Tahoma"/>
        </w:rPr>
        <w:t>El riego de imprimación podrá aplicarse solamente si la superficie cumple con todos los requisitos pertinentes de densidad y acabado.  Inmediatamente antes de la distribución de asfalto deberá ser barrida y mantenerse limpia de cualquier material extraño; el Fiscalizador podrá disponer que se realice un ligero riego de agua antes de la aplicación del asfalto.</w:t>
      </w:r>
    </w:p>
    <w:p w:rsidR="00404369" w:rsidRPr="0048333E" w:rsidRDefault="00404369" w:rsidP="00404369">
      <w:pPr>
        <w:rPr>
          <w:rFonts w:cs="Tahoma"/>
          <w:b/>
        </w:rPr>
      </w:pPr>
      <w:r w:rsidRPr="0048333E">
        <w:rPr>
          <w:rFonts w:cs="Tahoma"/>
          <w:b/>
        </w:rPr>
        <w:t>d)   Distribución del material bituminoso</w:t>
      </w:r>
    </w:p>
    <w:p w:rsidR="00404369" w:rsidRPr="0048333E" w:rsidRDefault="00404369" w:rsidP="00404369">
      <w:pPr>
        <w:rPr>
          <w:rFonts w:cs="Tahoma"/>
        </w:rPr>
      </w:pPr>
      <w:r w:rsidRPr="0048333E">
        <w:rPr>
          <w:rFonts w:cs="Tahoma"/>
        </w:rPr>
        <w:t xml:space="preserve">El asfalto para imprimación será distribuido uniformemente sobre la superficie preparada, que deberá hallarse seca o ligeramente húmeda. </w:t>
      </w:r>
    </w:p>
    <w:p w:rsidR="00404369" w:rsidRPr="0048333E" w:rsidRDefault="00404369" w:rsidP="00404369">
      <w:pPr>
        <w:rPr>
          <w:rFonts w:cs="Tahoma"/>
        </w:rPr>
      </w:pPr>
      <w:r w:rsidRPr="0048333E">
        <w:rPr>
          <w:rFonts w:cs="Tahoma"/>
        </w:rPr>
        <w:t>El/La Contratista deberá cuidar que no se manche con la distribución asfáltica las obras de arte, bordillos, aceras o árboles adyacentes, todo lo cual deberá ser protegido en los casos necesarios antes de proceder al riego. En ningún caso deberá descargarse el material bituminoso sobrante en canales, ríos o acequias.</w:t>
      </w:r>
    </w:p>
    <w:p w:rsidR="00404369" w:rsidRPr="0048333E" w:rsidRDefault="00404369" w:rsidP="00404369">
      <w:pPr>
        <w:rPr>
          <w:rFonts w:cs="Tahoma"/>
        </w:rPr>
      </w:pPr>
      <w:r w:rsidRPr="0048333E">
        <w:rPr>
          <w:rFonts w:cs="Tahoma"/>
        </w:rPr>
        <w:t xml:space="preserve">La cantidad de asfalto por aplicarse será 1.5 </w:t>
      </w:r>
      <w:proofErr w:type="spellStart"/>
      <w:r w:rsidRPr="0048333E">
        <w:rPr>
          <w:rFonts w:cs="Tahoma"/>
        </w:rPr>
        <w:t>lit</w:t>
      </w:r>
      <w:proofErr w:type="spellEnd"/>
      <w:r w:rsidRPr="0048333E">
        <w:rPr>
          <w:rFonts w:cs="Tahoma"/>
        </w:rPr>
        <w:t>/m2. La temperatura de aplicación estará en concordancia con el grado del asfalto.</w:t>
      </w:r>
    </w:p>
    <w:p w:rsidR="00404369" w:rsidRPr="0048333E" w:rsidRDefault="00404369" w:rsidP="00404369">
      <w:pPr>
        <w:rPr>
          <w:rFonts w:cs="Tahoma"/>
          <w:b/>
        </w:rPr>
      </w:pPr>
      <w:r w:rsidRPr="0048333E">
        <w:rPr>
          <w:rFonts w:cs="Tahoma"/>
          <w:b/>
        </w:rPr>
        <w:t>e)  Ensayos y tolerancias</w:t>
      </w:r>
    </w:p>
    <w:p w:rsidR="00404369" w:rsidRPr="0048333E" w:rsidRDefault="00404369" w:rsidP="00404369">
      <w:pPr>
        <w:tabs>
          <w:tab w:val="left" w:pos="1134"/>
        </w:tabs>
        <w:rPr>
          <w:rFonts w:cs="Tahoma"/>
        </w:rPr>
      </w:pPr>
      <w:r w:rsidRPr="0048333E">
        <w:rPr>
          <w:rFonts w:cs="Tahoma"/>
        </w:rPr>
        <w:t>Los ensayos para comprobar los requerimientos de los asfaltos diluidos, serán realizados en el Laboratorio autorizado por el Fiscalizador.</w:t>
      </w:r>
    </w:p>
    <w:p w:rsidR="00404369" w:rsidRPr="0048333E" w:rsidRDefault="00404369" w:rsidP="004C2004">
      <w:pPr>
        <w:pStyle w:val="Ttulo4"/>
      </w:pPr>
      <w:r w:rsidRPr="0048333E">
        <w:t>Hormigón asfáltico mezclado en planta</w:t>
      </w:r>
    </w:p>
    <w:p w:rsidR="00404369" w:rsidRPr="0048333E" w:rsidRDefault="00404369" w:rsidP="00404369">
      <w:pPr>
        <w:rPr>
          <w:rFonts w:cs="Tahoma"/>
        </w:rPr>
      </w:pPr>
      <w:r w:rsidRPr="0048333E">
        <w:rPr>
          <w:rFonts w:cs="Tahoma"/>
        </w:rPr>
        <w:t>Este trabajo consistirá en la construcción de capas de rodadura de hormigón asfáltico constituido por agregados en la granulometría especificada, relleno mineral, si es necesario, y material asfáltico, mezclados en caliente en una planta central, y colocado sobre una base debidamente preparada.</w:t>
      </w:r>
    </w:p>
    <w:p w:rsidR="00404369" w:rsidRPr="0048333E" w:rsidRDefault="00404369" w:rsidP="00AA343A">
      <w:pPr>
        <w:numPr>
          <w:ilvl w:val="0"/>
          <w:numId w:val="39"/>
        </w:numPr>
        <w:spacing w:after="0" w:line="240" w:lineRule="auto"/>
        <w:rPr>
          <w:rFonts w:cs="Tahoma"/>
          <w:b/>
        </w:rPr>
      </w:pPr>
      <w:r w:rsidRPr="0048333E">
        <w:rPr>
          <w:rFonts w:cs="Tahoma"/>
          <w:b/>
        </w:rPr>
        <w:t>Materiales</w:t>
      </w:r>
    </w:p>
    <w:p w:rsidR="00404369" w:rsidRPr="0048333E" w:rsidRDefault="00404369" w:rsidP="00404369">
      <w:pPr>
        <w:rPr>
          <w:rFonts w:cs="Tahoma"/>
        </w:rPr>
      </w:pPr>
      <w:r w:rsidRPr="0048333E">
        <w:rPr>
          <w:rFonts w:cs="Tahoma"/>
        </w:rPr>
        <w:t xml:space="preserve">El tipo y grado del material asfáltico que deberá emplearse será cemento asfáltico con un grado de penetración 60 - 70. </w:t>
      </w:r>
    </w:p>
    <w:p w:rsidR="00404369" w:rsidRPr="0048333E" w:rsidRDefault="00404369" w:rsidP="00404369">
      <w:pPr>
        <w:rPr>
          <w:rFonts w:cs="Tahoma"/>
        </w:rPr>
      </w:pPr>
      <w:r w:rsidRPr="0048333E">
        <w:rPr>
          <w:rFonts w:cs="Tahoma"/>
        </w:rPr>
        <w:t xml:space="preserve">Los agregados que se emplearán en el hormigón asfáltico en planta para hormigón asfáltico son aquellos provenientes de depósitos naturales o de trituración, según las disponibilidades propias de la región, siempre que se haya verificado que la estabilidad, </w:t>
      </w:r>
      <w:r w:rsidRPr="0048333E">
        <w:rPr>
          <w:rFonts w:cs="Tahoma"/>
        </w:rPr>
        <w:lastRenderedPageBreak/>
        <w:t>medida en el ensayo de Marshall, se encuentre dentro de los límites fijados para tráfico medio.</w:t>
      </w:r>
    </w:p>
    <w:p w:rsidR="00404369" w:rsidRPr="0048333E" w:rsidRDefault="00404369" w:rsidP="00404369">
      <w:pPr>
        <w:tabs>
          <w:tab w:val="left" w:pos="864"/>
          <w:tab w:val="left" w:pos="1152"/>
          <w:tab w:val="left" w:pos="1296"/>
        </w:tabs>
        <w:rPr>
          <w:rFonts w:cs="Tahoma"/>
          <w:b/>
          <w:bCs/>
        </w:rPr>
      </w:pPr>
      <w:r w:rsidRPr="0048333E">
        <w:rPr>
          <w:rFonts w:cs="Tahoma"/>
          <w:b/>
          <w:bCs/>
          <w:noProof/>
          <w:lang w:eastAsia="es-EC"/>
        </w:rPr>
        <mc:AlternateContent>
          <mc:Choice Requires="wps">
            <w:drawing>
              <wp:anchor distT="0" distB="0" distL="114300" distR="114300" simplePos="0" relativeHeight="251691008" behindDoc="0" locked="0" layoutInCell="1" allowOverlap="1" wp14:anchorId="658E5990" wp14:editId="210EE432">
                <wp:simplePos x="0" y="0"/>
                <wp:positionH relativeFrom="column">
                  <wp:posOffset>1329055</wp:posOffset>
                </wp:positionH>
                <wp:positionV relativeFrom="paragraph">
                  <wp:posOffset>60960</wp:posOffset>
                </wp:positionV>
                <wp:extent cx="0" cy="2081530"/>
                <wp:effectExtent l="10160" t="5080" r="8890" b="8890"/>
                <wp:wrapNone/>
                <wp:docPr id="49" name="Conector recto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815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AC1700" id="Conector recto 49"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65pt,4.8pt" to="104.65pt,16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"/>
            </w:pict>
          </mc:Fallback>
        </mc:AlternateContent>
      </w:r>
      <w:r w:rsidRPr="0048333E">
        <w:rPr>
          <w:rFonts w:cs="Tahoma"/>
          <w:b/>
          <w:bCs/>
          <w:noProof/>
          <w:lang w:eastAsia="es-EC"/>
        </w:rPr>
        <mc:AlternateContent>
          <mc:Choice Requires="wps">
            <w:drawing>
              <wp:anchor distT="0" distB="0" distL="114300" distR="114300" simplePos="0" relativeHeight="251684864" behindDoc="0" locked="0" layoutInCell="1" allowOverlap="1" wp14:anchorId="535527CE" wp14:editId="04E4FB48">
                <wp:simplePos x="0" y="0"/>
                <wp:positionH relativeFrom="column">
                  <wp:posOffset>-42545</wp:posOffset>
                </wp:positionH>
                <wp:positionV relativeFrom="paragraph">
                  <wp:posOffset>60960</wp:posOffset>
                </wp:positionV>
                <wp:extent cx="4800600" cy="0"/>
                <wp:effectExtent l="10160" t="5080" r="8890" b="13970"/>
                <wp:wrapNone/>
                <wp:docPr id="48" name="Conector recto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00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EEA152" id="Conector recto 48"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5pt,4.8pt" to="374.6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"/>
            </w:pict>
          </mc:Fallback>
        </mc:AlternateContent>
      </w:r>
      <w:r w:rsidRPr="0048333E">
        <w:rPr>
          <w:rFonts w:cs="Tahoma"/>
          <w:b/>
          <w:bCs/>
          <w:noProof/>
          <w:lang w:eastAsia="es-EC"/>
        </w:rPr>
        <mc:AlternateContent>
          <mc:Choice Requires="wps">
            <w:drawing>
              <wp:anchor distT="0" distB="0" distL="114300" distR="114300" simplePos="0" relativeHeight="251687936" behindDoc="0" locked="0" layoutInCell="1" allowOverlap="1" wp14:anchorId="5F88ACC8" wp14:editId="19595444">
                <wp:simplePos x="0" y="0"/>
                <wp:positionH relativeFrom="column">
                  <wp:posOffset>4758055</wp:posOffset>
                </wp:positionH>
                <wp:positionV relativeFrom="paragraph">
                  <wp:posOffset>60960</wp:posOffset>
                </wp:positionV>
                <wp:extent cx="0" cy="2057400"/>
                <wp:effectExtent l="10160" t="5080" r="8890" b="13970"/>
                <wp:wrapNone/>
                <wp:docPr id="47" name="Conector recto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057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61A8D6" id="Conector recto 47" o:spid="_x0000_s1026" style="position:absolute;flip: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4.65pt,4.8pt" to="374.65pt,16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"/>
            </w:pict>
          </mc:Fallback>
        </mc:AlternateContent>
      </w:r>
      <w:r w:rsidRPr="0048333E">
        <w:rPr>
          <w:rFonts w:cs="Tahoma"/>
          <w:b/>
          <w:bCs/>
          <w:noProof/>
          <w:lang w:eastAsia="es-EC"/>
        </w:rPr>
        <mc:AlternateContent>
          <mc:Choice Requires="wps">
            <w:drawing>
              <wp:anchor distT="0" distB="0" distL="114300" distR="114300" simplePos="0" relativeHeight="251685888" behindDoc="0" locked="0" layoutInCell="1" allowOverlap="1" wp14:anchorId="130285DB" wp14:editId="62D5CB2B">
                <wp:simplePos x="0" y="0"/>
                <wp:positionH relativeFrom="column">
                  <wp:posOffset>-42545</wp:posOffset>
                </wp:positionH>
                <wp:positionV relativeFrom="paragraph">
                  <wp:posOffset>60960</wp:posOffset>
                </wp:positionV>
                <wp:extent cx="0" cy="2057400"/>
                <wp:effectExtent l="10160" t="5080" r="8890" b="13970"/>
                <wp:wrapNone/>
                <wp:docPr id="46" name="Conector recto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7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7E7CB3" id="Conector recto 46"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5pt,4.8pt" to="-3.35pt,16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"/>
            </w:pict>
          </mc:Fallback>
        </mc:AlternateContent>
      </w:r>
    </w:p>
    <w:p w:rsidR="00404369" w:rsidRPr="0048333E" w:rsidRDefault="00404369" w:rsidP="00404369">
      <w:pPr>
        <w:tabs>
          <w:tab w:val="left" w:pos="144"/>
          <w:tab w:val="left" w:pos="360"/>
          <w:tab w:val="left" w:pos="2016"/>
          <w:tab w:val="left" w:pos="3168"/>
        </w:tabs>
        <w:rPr>
          <w:rFonts w:cs="Tahoma"/>
          <w:b/>
          <w:bCs/>
        </w:rPr>
      </w:pPr>
      <w:r w:rsidRPr="0048333E">
        <w:rPr>
          <w:rFonts w:cs="Tahoma"/>
          <w:b/>
          <w:bCs/>
        </w:rPr>
        <w:t xml:space="preserve">Ensayos de acuerdo </w:t>
      </w:r>
      <w:r w:rsidRPr="0048333E">
        <w:rPr>
          <w:rFonts w:cs="Tahoma"/>
          <w:b/>
          <w:bCs/>
        </w:rPr>
        <w:tab/>
      </w:r>
      <w:r w:rsidRPr="0048333E">
        <w:rPr>
          <w:rFonts w:cs="Tahoma"/>
          <w:b/>
          <w:bCs/>
        </w:rPr>
        <w:tab/>
        <w:t>T   R   A   F   I   C   O</w:t>
      </w:r>
    </w:p>
    <w:p w:rsidR="00404369" w:rsidRPr="0048333E" w:rsidRDefault="00404369" w:rsidP="00404369">
      <w:pPr>
        <w:tabs>
          <w:tab w:val="left" w:pos="144"/>
          <w:tab w:val="left" w:pos="864"/>
          <w:tab w:val="left" w:pos="2016"/>
          <w:tab w:val="left" w:pos="2304"/>
          <w:tab w:val="left" w:pos="3456"/>
          <w:tab w:val="left" w:pos="3888"/>
          <w:tab w:val="left" w:pos="4752"/>
          <w:tab w:val="left" w:pos="5184"/>
        </w:tabs>
        <w:rPr>
          <w:rFonts w:cs="Tahoma"/>
          <w:b/>
          <w:bCs/>
        </w:rPr>
      </w:pPr>
      <w:r w:rsidRPr="0048333E">
        <w:rPr>
          <w:rFonts w:cs="Tahoma"/>
          <w:b/>
          <w:bCs/>
          <w:noProof/>
          <w:lang w:eastAsia="es-EC"/>
        </w:rPr>
        <mc:AlternateContent>
          <mc:Choice Requires="wps">
            <w:drawing>
              <wp:anchor distT="0" distB="0" distL="114300" distR="114300" simplePos="0" relativeHeight="251695104" behindDoc="0" locked="0" layoutInCell="1" allowOverlap="1" wp14:anchorId="3EE01BB2" wp14:editId="369344CC">
                <wp:simplePos x="0" y="0"/>
                <wp:positionH relativeFrom="column">
                  <wp:posOffset>3538855</wp:posOffset>
                </wp:positionH>
                <wp:positionV relativeFrom="paragraph">
                  <wp:posOffset>0</wp:posOffset>
                </wp:positionV>
                <wp:extent cx="0" cy="1799590"/>
                <wp:effectExtent l="10160" t="8255" r="8890" b="11430"/>
                <wp:wrapNone/>
                <wp:docPr id="45" name="Conector recto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995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0D7906" id="Conector recto 45"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8.65pt,0" to="278.65pt,14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"/>
            </w:pict>
          </mc:Fallback>
        </mc:AlternateContent>
      </w:r>
      <w:r w:rsidRPr="0048333E">
        <w:rPr>
          <w:rFonts w:cs="Tahoma"/>
          <w:b/>
          <w:bCs/>
          <w:noProof/>
          <w:lang w:eastAsia="es-EC"/>
        </w:rPr>
        <mc:AlternateContent>
          <mc:Choice Requires="wps">
            <w:drawing>
              <wp:anchor distT="0" distB="0" distL="114300" distR="114300" simplePos="0" relativeHeight="251694080" behindDoc="0" locked="0" layoutInCell="1" allowOverlap="1" wp14:anchorId="4AC30460" wp14:editId="368BAE8B">
                <wp:simplePos x="0" y="0"/>
                <wp:positionH relativeFrom="column">
                  <wp:posOffset>2395855</wp:posOffset>
                </wp:positionH>
                <wp:positionV relativeFrom="paragraph">
                  <wp:posOffset>0</wp:posOffset>
                </wp:positionV>
                <wp:extent cx="0" cy="1799590"/>
                <wp:effectExtent l="10160" t="8255" r="8890" b="11430"/>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995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2BBD17" id="Conector recto 44"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65pt,0" to="188.65pt,14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"/>
            </w:pict>
          </mc:Fallback>
        </mc:AlternateContent>
      </w:r>
      <w:r w:rsidRPr="0048333E">
        <w:rPr>
          <w:rFonts w:cs="Tahoma"/>
          <w:b/>
          <w:bCs/>
          <w:noProof/>
          <w:lang w:eastAsia="es-EC"/>
        </w:rPr>
        <mc:AlternateContent>
          <mc:Choice Requires="wps">
            <w:drawing>
              <wp:anchor distT="0" distB="0" distL="114300" distR="114300" simplePos="0" relativeHeight="251693056" behindDoc="0" locked="0" layoutInCell="1" allowOverlap="1" wp14:anchorId="27B3D1E8" wp14:editId="388868BB">
                <wp:simplePos x="0" y="0"/>
                <wp:positionH relativeFrom="column">
                  <wp:posOffset>1329055</wp:posOffset>
                </wp:positionH>
                <wp:positionV relativeFrom="paragraph">
                  <wp:posOffset>0</wp:posOffset>
                </wp:positionV>
                <wp:extent cx="3429000" cy="0"/>
                <wp:effectExtent l="10160" t="8255" r="8890" b="1079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9DDE9B" id="Conector recto 43"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65pt,0" to="374.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qWGQIAADQ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"/>
            </w:pict>
          </mc:Fallback>
        </mc:AlternateContent>
      </w:r>
      <w:r w:rsidRPr="0048333E">
        <w:rPr>
          <w:rFonts w:cs="Tahoma"/>
          <w:b/>
          <w:bCs/>
          <w:noProof/>
          <w:lang w:eastAsia="es-EC"/>
        </w:rPr>
        <mc:AlternateContent>
          <mc:Choice Requires="wps">
            <w:drawing>
              <wp:anchor distT="0" distB="0" distL="114300" distR="114300" simplePos="0" relativeHeight="251688960" behindDoc="0" locked="0" layoutInCell="1" allowOverlap="1" wp14:anchorId="6426914B" wp14:editId="36A0CF66">
                <wp:simplePos x="0" y="0"/>
                <wp:positionH relativeFrom="column">
                  <wp:posOffset>-42545</wp:posOffset>
                </wp:positionH>
                <wp:positionV relativeFrom="paragraph">
                  <wp:posOffset>152400</wp:posOffset>
                </wp:positionV>
                <wp:extent cx="4800600" cy="0"/>
                <wp:effectExtent l="10160" t="8255" r="8890" b="10795"/>
                <wp:wrapNone/>
                <wp:docPr id="42" name="Conector recto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00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6FC57E" id="Conector recto 42"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5pt,12pt" to="374.6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"/>
            </w:pict>
          </mc:Fallback>
        </mc:AlternateContent>
      </w:r>
      <w:proofErr w:type="gramStart"/>
      <w:r w:rsidRPr="0048333E">
        <w:rPr>
          <w:rFonts w:cs="Tahoma"/>
          <w:b/>
          <w:bCs/>
        </w:rPr>
        <w:t>al</w:t>
      </w:r>
      <w:proofErr w:type="gramEnd"/>
      <w:r w:rsidRPr="0048333E">
        <w:rPr>
          <w:rFonts w:cs="Tahoma"/>
          <w:b/>
          <w:bCs/>
        </w:rPr>
        <w:t xml:space="preserve"> método Marshall</w:t>
      </w:r>
      <w:r w:rsidRPr="0048333E">
        <w:rPr>
          <w:rFonts w:cs="Tahoma"/>
          <w:b/>
          <w:bCs/>
        </w:rPr>
        <w:tab/>
      </w:r>
      <w:r w:rsidRPr="0048333E">
        <w:rPr>
          <w:rFonts w:cs="Tahoma"/>
          <w:b/>
          <w:bCs/>
        </w:rPr>
        <w:tab/>
        <w:t xml:space="preserve">  PESADO</w:t>
      </w:r>
      <w:r w:rsidRPr="0048333E">
        <w:rPr>
          <w:rFonts w:cs="Tahoma"/>
          <w:b/>
          <w:bCs/>
        </w:rPr>
        <w:tab/>
      </w:r>
      <w:r w:rsidRPr="0048333E">
        <w:rPr>
          <w:rFonts w:cs="Tahoma"/>
          <w:b/>
          <w:bCs/>
        </w:rPr>
        <w:tab/>
        <w:t xml:space="preserve">     MEDIO</w:t>
      </w:r>
      <w:r w:rsidRPr="0048333E">
        <w:rPr>
          <w:rFonts w:cs="Tahoma"/>
          <w:b/>
          <w:bCs/>
        </w:rPr>
        <w:tab/>
      </w:r>
      <w:r w:rsidRPr="0048333E">
        <w:rPr>
          <w:rFonts w:cs="Tahoma"/>
          <w:b/>
          <w:bCs/>
        </w:rPr>
        <w:tab/>
        <w:t xml:space="preserve">   LIVIANO</w:t>
      </w:r>
    </w:p>
    <w:p w:rsidR="00404369" w:rsidRPr="0048333E" w:rsidRDefault="00404369" w:rsidP="00404369">
      <w:pPr>
        <w:tabs>
          <w:tab w:val="left" w:pos="144"/>
          <w:tab w:val="left" w:pos="864"/>
          <w:tab w:val="left" w:pos="2016"/>
          <w:tab w:val="left" w:pos="2160"/>
          <w:tab w:val="left" w:pos="2880"/>
          <w:tab w:val="left" w:pos="3456"/>
          <w:tab w:val="left" w:pos="3600"/>
          <w:tab w:val="left" w:pos="4320"/>
          <w:tab w:val="left" w:pos="4752"/>
          <w:tab w:val="left" w:pos="5040"/>
          <w:tab w:val="left" w:pos="5760"/>
        </w:tabs>
        <w:ind w:firstLine="864"/>
        <w:rPr>
          <w:rFonts w:cs="Tahoma"/>
        </w:rPr>
      </w:pPr>
      <w:r w:rsidRPr="0048333E">
        <w:rPr>
          <w:rFonts w:cs="Tahoma"/>
          <w:b/>
          <w:bCs/>
        </w:rPr>
        <w:t xml:space="preserve">                     </w:t>
      </w:r>
      <w:proofErr w:type="spellStart"/>
      <w:r w:rsidRPr="0048333E">
        <w:rPr>
          <w:rFonts w:cs="Tahoma"/>
          <w:b/>
          <w:bCs/>
        </w:rPr>
        <w:t>Mín</w:t>
      </w:r>
      <w:proofErr w:type="spellEnd"/>
      <w:r w:rsidRPr="0048333E">
        <w:rPr>
          <w:rFonts w:cs="Tahoma"/>
          <w:b/>
          <w:bCs/>
        </w:rPr>
        <w:tab/>
        <w:t xml:space="preserve">   </w:t>
      </w:r>
      <w:proofErr w:type="spellStart"/>
      <w:r w:rsidRPr="0048333E">
        <w:rPr>
          <w:rFonts w:cs="Tahoma"/>
          <w:b/>
          <w:bCs/>
        </w:rPr>
        <w:t>Máx</w:t>
      </w:r>
      <w:proofErr w:type="spellEnd"/>
      <w:r w:rsidRPr="0048333E">
        <w:rPr>
          <w:rFonts w:cs="Tahoma"/>
          <w:b/>
          <w:bCs/>
        </w:rPr>
        <w:tab/>
        <w:t xml:space="preserve">     </w:t>
      </w:r>
      <w:proofErr w:type="spellStart"/>
      <w:r w:rsidRPr="0048333E">
        <w:rPr>
          <w:rFonts w:cs="Tahoma"/>
          <w:b/>
          <w:bCs/>
        </w:rPr>
        <w:t>Mín</w:t>
      </w:r>
      <w:proofErr w:type="spellEnd"/>
      <w:r w:rsidRPr="0048333E">
        <w:rPr>
          <w:rFonts w:cs="Tahoma"/>
          <w:b/>
          <w:bCs/>
        </w:rPr>
        <w:tab/>
        <w:t xml:space="preserve">    </w:t>
      </w:r>
      <w:proofErr w:type="spellStart"/>
      <w:r w:rsidRPr="0048333E">
        <w:rPr>
          <w:rFonts w:cs="Tahoma"/>
          <w:b/>
          <w:bCs/>
        </w:rPr>
        <w:t>Máx</w:t>
      </w:r>
      <w:proofErr w:type="spellEnd"/>
      <w:r w:rsidRPr="0048333E">
        <w:rPr>
          <w:rFonts w:cs="Tahoma"/>
          <w:b/>
          <w:bCs/>
        </w:rPr>
        <w:t xml:space="preserve">    Min</w:t>
      </w:r>
      <w:r w:rsidRPr="0048333E">
        <w:rPr>
          <w:rFonts w:cs="Tahoma"/>
          <w:b/>
          <w:bCs/>
        </w:rPr>
        <w:tab/>
        <w:t xml:space="preserve">     </w:t>
      </w:r>
      <w:proofErr w:type="spellStart"/>
      <w:r w:rsidRPr="0048333E">
        <w:rPr>
          <w:rFonts w:cs="Tahoma"/>
          <w:b/>
          <w:bCs/>
        </w:rPr>
        <w:t>Máx</w:t>
      </w:r>
      <w:proofErr w:type="spellEnd"/>
    </w:p>
    <w:p w:rsidR="00404369" w:rsidRPr="0048333E" w:rsidRDefault="00404369" w:rsidP="00404369">
      <w:pPr>
        <w:tabs>
          <w:tab w:val="left" w:pos="144"/>
          <w:tab w:val="left" w:pos="360"/>
          <w:tab w:val="left" w:pos="2016"/>
          <w:tab w:val="left" w:pos="2592"/>
          <w:tab w:val="left" w:pos="3456"/>
          <w:tab w:val="left" w:pos="4032"/>
          <w:tab w:val="left" w:pos="4752"/>
          <w:tab w:val="left" w:pos="5472"/>
        </w:tabs>
        <w:ind w:firstLine="144"/>
        <w:rPr>
          <w:rFonts w:cs="Tahoma"/>
        </w:rPr>
      </w:pPr>
      <w:r w:rsidRPr="0048333E">
        <w:rPr>
          <w:rFonts w:cs="Tahoma"/>
          <w:b/>
          <w:bCs/>
          <w:noProof/>
          <w:lang w:eastAsia="es-EC"/>
        </w:rPr>
        <mc:AlternateContent>
          <mc:Choice Requires="wps">
            <w:drawing>
              <wp:anchor distT="0" distB="0" distL="114300" distR="114300" simplePos="0" relativeHeight="251689984" behindDoc="0" locked="0" layoutInCell="1" allowOverlap="1" wp14:anchorId="52415E23" wp14:editId="30C535A3">
                <wp:simplePos x="0" y="0"/>
                <wp:positionH relativeFrom="column">
                  <wp:posOffset>-42545</wp:posOffset>
                </wp:positionH>
                <wp:positionV relativeFrom="paragraph">
                  <wp:posOffset>15240</wp:posOffset>
                </wp:positionV>
                <wp:extent cx="4800600" cy="0"/>
                <wp:effectExtent l="10160" t="11430" r="8890" b="7620"/>
                <wp:wrapNone/>
                <wp:docPr id="41" name="Conector recto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00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3D7DE" id="Conector recto 41"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5pt,1.2pt" to="374.6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"/>
            </w:pict>
          </mc:Fallback>
        </mc:AlternateContent>
      </w:r>
      <w:r w:rsidRPr="0048333E">
        <w:rPr>
          <w:rFonts w:cs="Tahoma"/>
          <w:b/>
          <w:bCs/>
        </w:rPr>
        <w:t>Nº de golpes</w:t>
      </w:r>
      <w:r w:rsidRPr="0048333E">
        <w:rPr>
          <w:rFonts w:cs="Tahoma"/>
          <w:b/>
          <w:bCs/>
        </w:rPr>
        <w:tab/>
        <w:t xml:space="preserve">           75</w:t>
      </w:r>
      <w:r w:rsidRPr="0048333E">
        <w:rPr>
          <w:rFonts w:cs="Tahoma"/>
          <w:b/>
          <w:bCs/>
        </w:rPr>
        <w:tab/>
        <w:t xml:space="preserve">                 50</w:t>
      </w:r>
      <w:r w:rsidRPr="0048333E">
        <w:rPr>
          <w:rFonts w:cs="Tahoma"/>
          <w:b/>
          <w:bCs/>
        </w:rPr>
        <w:tab/>
        <w:t xml:space="preserve">               35</w:t>
      </w:r>
    </w:p>
    <w:p w:rsidR="00404369" w:rsidRPr="0048333E" w:rsidRDefault="00404369" w:rsidP="00404369">
      <w:pPr>
        <w:tabs>
          <w:tab w:val="left" w:pos="144"/>
          <w:tab w:val="left" w:pos="2016"/>
          <w:tab w:val="left" w:pos="2592"/>
          <w:tab w:val="left" w:pos="2736"/>
          <w:tab w:val="left" w:pos="3168"/>
          <w:tab w:val="left" w:pos="3456"/>
          <w:tab w:val="left" w:pos="3888"/>
          <w:tab w:val="left" w:pos="4032"/>
          <w:tab w:val="left" w:pos="4464"/>
          <w:tab w:val="left" w:pos="4752"/>
          <w:tab w:val="left" w:pos="5328"/>
          <w:tab w:val="left" w:pos="5616"/>
          <w:tab w:val="left" w:pos="6048"/>
        </w:tabs>
        <w:ind w:firstLine="144"/>
        <w:rPr>
          <w:rFonts w:cs="Tahoma"/>
        </w:rPr>
      </w:pPr>
      <w:r w:rsidRPr="0048333E">
        <w:rPr>
          <w:rFonts w:cs="Tahoma"/>
          <w:noProof/>
          <w:lang w:eastAsia="es-EC"/>
        </w:rPr>
        <mc:AlternateContent>
          <mc:Choice Requires="wps">
            <w:drawing>
              <wp:anchor distT="0" distB="0" distL="114300" distR="114300" simplePos="0" relativeHeight="251698176" behindDoc="0" locked="0" layoutInCell="1" allowOverlap="1" wp14:anchorId="18A78EA6" wp14:editId="6F184760">
                <wp:simplePos x="0" y="0"/>
                <wp:positionH relativeFrom="column">
                  <wp:posOffset>4148455</wp:posOffset>
                </wp:positionH>
                <wp:positionV relativeFrom="paragraph">
                  <wp:posOffset>60960</wp:posOffset>
                </wp:positionV>
                <wp:extent cx="0" cy="1224280"/>
                <wp:effectExtent l="10160" t="8255" r="8890" b="5715"/>
                <wp:wrapNone/>
                <wp:docPr id="40" name="Conector recto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242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F8CF90" id="Conector recto 40"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6.65pt,4.8pt" to="326.65pt,10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"/>
            </w:pict>
          </mc:Fallback>
        </mc:AlternateContent>
      </w:r>
      <w:r w:rsidRPr="0048333E">
        <w:rPr>
          <w:rFonts w:cs="Tahoma"/>
          <w:noProof/>
          <w:lang w:eastAsia="es-EC"/>
        </w:rPr>
        <mc:AlternateContent>
          <mc:Choice Requires="wps">
            <w:drawing>
              <wp:anchor distT="0" distB="0" distL="114300" distR="114300" simplePos="0" relativeHeight="251697152" behindDoc="0" locked="0" layoutInCell="1" allowOverlap="1" wp14:anchorId="11771C3F" wp14:editId="218365CB">
                <wp:simplePos x="0" y="0"/>
                <wp:positionH relativeFrom="column">
                  <wp:posOffset>2929255</wp:posOffset>
                </wp:positionH>
                <wp:positionV relativeFrom="paragraph">
                  <wp:posOffset>60960</wp:posOffset>
                </wp:positionV>
                <wp:extent cx="0" cy="1224280"/>
                <wp:effectExtent l="10160" t="8255" r="8890" b="5715"/>
                <wp:wrapNone/>
                <wp:docPr id="39" name="Conector recto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242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E2CE95" id="Conector recto 39"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65pt,4.8pt" to="230.65pt,10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"/>
            </w:pict>
          </mc:Fallback>
        </mc:AlternateContent>
      </w:r>
      <w:r w:rsidRPr="0048333E">
        <w:rPr>
          <w:rFonts w:cs="Tahoma"/>
          <w:noProof/>
          <w:lang w:eastAsia="es-EC"/>
        </w:rPr>
        <mc:AlternateContent>
          <mc:Choice Requires="wps">
            <w:drawing>
              <wp:anchor distT="0" distB="0" distL="114300" distR="114300" simplePos="0" relativeHeight="251696128" behindDoc="0" locked="0" layoutInCell="1" allowOverlap="1" wp14:anchorId="48E4EC78" wp14:editId="11509BA0">
                <wp:simplePos x="0" y="0"/>
                <wp:positionH relativeFrom="column">
                  <wp:posOffset>1786255</wp:posOffset>
                </wp:positionH>
                <wp:positionV relativeFrom="paragraph">
                  <wp:posOffset>60960</wp:posOffset>
                </wp:positionV>
                <wp:extent cx="0" cy="1224280"/>
                <wp:effectExtent l="10160" t="8255" r="8890" b="5715"/>
                <wp:wrapNone/>
                <wp:docPr id="34" name="Conector recto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242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BCC78F" id="Conector recto 34"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0.65pt,4.8pt" to="140.65pt,10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"/>
            </w:pict>
          </mc:Fallback>
        </mc:AlternateContent>
      </w:r>
      <w:r w:rsidRPr="0048333E">
        <w:rPr>
          <w:rFonts w:cs="Tahoma"/>
          <w:noProof/>
          <w:lang w:eastAsia="es-EC"/>
        </w:rPr>
        <mc:AlternateContent>
          <mc:Choice Requires="wps">
            <w:drawing>
              <wp:anchor distT="0" distB="0" distL="114300" distR="114300" simplePos="0" relativeHeight="251692032" behindDoc="0" locked="0" layoutInCell="1" allowOverlap="1" wp14:anchorId="5C6F0F68" wp14:editId="2BAEF128">
                <wp:simplePos x="0" y="0"/>
                <wp:positionH relativeFrom="column">
                  <wp:posOffset>-42545</wp:posOffset>
                </wp:positionH>
                <wp:positionV relativeFrom="paragraph">
                  <wp:posOffset>60960</wp:posOffset>
                </wp:positionV>
                <wp:extent cx="4800600" cy="0"/>
                <wp:effectExtent l="10160" t="8255" r="8890" b="10795"/>
                <wp:wrapNone/>
                <wp:docPr id="33" name="Conector recto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00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A17CC5" id="Conector recto 33"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5pt,4.8pt" to="374.6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tE3GQIAADQ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"/>
            </w:pict>
          </mc:Fallback>
        </mc:AlternateContent>
      </w:r>
    </w:p>
    <w:p w:rsidR="00404369" w:rsidRPr="0048333E" w:rsidRDefault="00404369" w:rsidP="00404369">
      <w:pPr>
        <w:tabs>
          <w:tab w:val="left" w:pos="144"/>
          <w:tab w:val="left" w:pos="864"/>
          <w:tab w:val="left" w:pos="2016"/>
          <w:tab w:val="left" w:pos="2592"/>
          <w:tab w:val="left" w:pos="2736"/>
          <w:tab w:val="left" w:pos="3168"/>
          <w:tab w:val="left" w:pos="3456"/>
          <w:tab w:val="left" w:pos="3888"/>
          <w:tab w:val="left" w:pos="4032"/>
          <w:tab w:val="left" w:pos="4464"/>
          <w:tab w:val="left" w:pos="4752"/>
          <w:tab w:val="left" w:pos="5328"/>
          <w:tab w:val="left" w:pos="5616"/>
          <w:tab w:val="left" w:pos="6048"/>
        </w:tabs>
        <w:ind w:firstLine="144"/>
        <w:rPr>
          <w:rFonts w:cs="Tahoma"/>
        </w:rPr>
      </w:pPr>
      <w:r w:rsidRPr="0048333E">
        <w:rPr>
          <w:rFonts w:cs="Tahoma"/>
        </w:rPr>
        <w:t>Estabilidad (libras)</w:t>
      </w:r>
      <w:r w:rsidRPr="0048333E">
        <w:rPr>
          <w:rFonts w:cs="Tahoma"/>
        </w:rPr>
        <w:tab/>
        <w:t xml:space="preserve">   1.800</w:t>
      </w:r>
      <w:r w:rsidRPr="0048333E">
        <w:rPr>
          <w:rFonts w:cs="Tahoma"/>
        </w:rPr>
        <w:tab/>
        <w:t xml:space="preserve">  </w:t>
      </w:r>
      <w:r w:rsidRPr="0048333E">
        <w:rPr>
          <w:rFonts w:cs="Tahoma"/>
        </w:rPr>
        <w:noBreakHyphen/>
        <w:t>-</w:t>
      </w:r>
      <w:r w:rsidRPr="0048333E">
        <w:rPr>
          <w:rFonts w:cs="Tahoma"/>
        </w:rPr>
        <w:tab/>
        <w:t xml:space="preserve">       1.200</w:t>
      </w:r>
      <w:r w:rsidRPr="0048333E">
        <w:rPr>
          <w:rFonts w:cs="Tahoma"/>
        </w:rPr>
        <w:tab/>
      </w:r>
      <w:r w:rsidRPr="0048333E">
        <w:rPr>
          <w:rFonts w:cs="Tahoma"/>
        </w:rPr>
        <w:tab/>
        <w:t xml:space="preserve">      -</w:t>
      </w:r>
      <w:r w:rsidRPr="0048333E">
        <w:rPr>
          <w:rFonts w:cs="Tahoma"/>
        </w:rPr>
        <w:noBreakHyphen/>
      </w:r>
      <w:r w:rsidRPr="0048333E">
        <w:rPr>
          <w:rFonts w:cs="Tahoma"/>
        </w:rPr>
        <w:tab/>
      </w:r>
      <w:r w:rsidRPr="0048333E">
        <w:rPr>
          <w:rFonts w:cs="Tahoma"/>
        </w:rPr>
        <w:tab/>
      </w:r>
      <w:r w:rsidRPr="0048333E">
        <w:rPr>
          <w:rFonts w:cs="Tahoma"/>
        </w:rPr>
        <w:tab/>
        <w:t>750</w:t>
      </w:r>
      <w:r w:rsidRPr="0048333E">
        <w:rPr>
          <w:rFonts w:cs="Tahoma"/>
        </w:rPr>
        <w:tab/>
        <w:t>-</w:t>
      </w:r>
      <w:r w:rsidRPr="0048333E">
        <w:rPr>
          <w:rFonts w:cs="Tahoma"/>
        </w:rPr>
        <w:noBreakHyphen/>
      </w:r>
    </w:p>
    <w:p w:rsidR="00404369" w:rsidRPr="0048333E" w:rsidRDefault="00404369" w:rsidP="00404369">
      <w:pPr>
        <w:tabs>
          <w:tab w:val="left" w:pos="144"/>
          <w:tab w:val="left" w:pos="864"/>
          <w:tab w:val="left" w:pos="2016"/>
          <w:tab w:val="left" w:pos="2592"/>
          <w:tab w:val="left" w:pos="2736"/>
          <w:tab w:val="left" w:pos="3168"/>
          <w:tab w:val="left" w:pos="3456"/>
          <w:tab w:val="left" w:pos="3888"/>
          <w:tab w:val="left" w:pos="4032"/>
          <w:tab w:val="left" w:pos="4464"/>
          <w:tab w:val="left" w:pos="4752"/>
          <w:tab w:val="left" w:pos="5328"/>
          <w:tab w:val="left" w:pos="5616"/>
          <w:tab w:val="left" w:pos="6048"/>
        </w:tabs>
        <w:ind w:firstLine="144"/>
        <w:rPr>
          <w:rFonts w:cs="Tahoma"/>
        </w:rPr>
      </w:pPr>
      <w:r w:rsidRPr="0048333E">
        <w:rPr>
          <w:rFonts w:cs="Tahoma"/>
        </w:rPr>
        <w:t>Flujo (pulgada/100)</w:t>
      </w:r>
      <w:r w:rsidRPr="0048333E">
        <w:rPr>
          <w:rFonts w:cs="Tahoma"/>
        </w:rPr>
        <w:tab/>
        <w:t>8</w:t>
      </w:r>
      <w:r w:rsidRPr="0048333E">
        <w:rPr>
          <w:rFonts w:cs="Tahoma"/>
        </w:rPr>
        <w:tab/>
      </w:r>
      <w:r w:rsidRPr="0048333E">
        <w:rPr>
          <w:rFonts w:cs="Tahoma"/>
        </w:rPr>
        <w:tab/>
        <w:t xml:space="preserve">   16</w:t>
      </w:r>
      <w:r w:rsidRPr="0048333E">
        <w:rPr>
          <w:rFonts w:cs="Tahoma"/>
        </w:rPr>
        <w:tab/>
      </w:r>
      <w:r w:rsidRPr="0048333E">
        <w:rPr>
          <w:rFonts w:cs="Tahoma"/>
        </w:rPr>
        <w:tab/>
        <w:t xml:space="preserve">    8</w:t>
      </w:r>
      <w:r w:rsidRPr="0048333E">
        <w:rPr>
          <w:rFonts w:cs="Tahoma"/>
        </w:rPr>
        <w:tab/>
      </w:r>
      <w:r w:rsidRPr="0048333E">
        <w:rPr>
          <w:rFonts w:cs="Tahoma"/>
        </w:rPr>
        <w:tab/>
        <w:t xml:space="preserve">      18</w:t>
      </w:r>
      <w:r w:rsidRPr="0048333E">
        <w:rPr>
          <w:rFonts w:cs="Tahoma"/>
        </w:rPr>
        <w:tab/>
      </w:r>
      <w:r w:rsidRPr="0048333E">
        <w:rPr>
          <w:rFonts w:cs="Tahoma"/>
        </w:rPr>
        <w:tab/>
        <w:t xml:space="preserve">    8</w:t>
      </w:r>
      <w:r w:rsidRPr="0048333E">
        <w:rPr>
          <w:rFonts w:cs="Tahoma"/>
        </w:rPr>
        <w:tab/>
        <w:t>20</w:t>
      </w:r>
    </w:p>
    <w:p w:rsidR="00404369" w:rsidRPr="0048333E" w:rsidRDefault="00404369" w:rsidP="00404369">
      <w:pPr>
        <w:pStyle w:val="Sangradetextonormal"/>
        <w:ind w:left="0"/>
        <w:rPr>
          <w:rFonts w:cs="Tahoma"/>
        </w:rPr>
      </w:pPr>
      <w:r w:rsidRPr="0048333E">
        <w:rPr>
          <w:rFonts w:cs="Tahoma"/>
        </w:rPr>
        <w:t xml:space="preserve"> % vacíos con aire:</w:t>
      </w:r>
    </w:p>
    <w:p w:rsidR="00404369" w:rsidRPr="0048333E" w:rsidRDefault="00404369" w:rsidP="00404369">
      <w:pPr>
        <w:tabs>
          <w:tab w:val="left" w:pos="144"/>
          <w:tab w:val="left" w:pos="864"/>
          <w:tab w:val="left" w:pos="2016"/>
          <w:tab w:val="left" w:pos="2592"/>
          <w:tab w:val="left" w:pos="2736"/>
          <w:tab w:val="left" w:pos="3168"/>
          <w:tab w:val="left" w:pos="3456"/>
          <w:tab w:val="left" w:pos="3888"/>
          <w:tab w:val="left" w:pos="4032"/>
          <w:tab w:val="left" w:pos="4464"/>
          <w:tab w:val="left" w:pos="4752"/>
          <w:tab w:val="left" w:pos="5328"/>
          <w:tab w:val="left" w:pos="5616"/>
          <w:tab w:val="left" w:pos="6048"/>
        </w:tabs>
        <w:ind w:firstLine="144"/>
        <w:rPr>
          <w:rFonts w:cs="Tahoma"/>
        </w:rPr>
      </w:pPr>
      <w:r w:rsidRPr="0048333E">
        <w:rPr>
          <w:rFonts w:cs="Tahoma"/>
        </w:rPr>
        <w:t>Carpeta</w:t>
      </w:r>
      <w:r w:rsidRPr="0048333E">
        <w:rPr>
          <w:rFonts w:cs="Tahoma"/>
        </w:rPr>
        <w:tab/>
      </w:r>
      <w:r w:rsidRPr="0048333E">
        <w:rPr>
          <w:rFonts w:cs="Tahoma"/>
        </w:rPr>
        <w:tab/>
        <w:t>3</w:t>
      </w:r>
      <w:r w:rsidRPr="0048333E">
        <w:rPr>
          <w:rFonts w:cs="Tahoma"/>
        </w:rPr>
        <w:tab/>
      </w:r>
      <w:r w:rsidRPr="0048333E">
        <w:rPr>
          <w:rFonts w:cs="Tahoma"/>
        </w:rPr>
        <w:tab/>
      </w:r>
      <w:r w:rsidRPr="0048333E">
        <w:rPr>
          <w:rFonts w:cs="Tahoma"/>
        </w:rPr>
        <w:tab/>
        <w:t>5</w:t>
      </w:r>
      <w:r w:rsidRPr="0048333E">
        <w:rPr>
          <w:rFonts w:cs="Tahoma"/>
        </w:rPr>
        <w:tab/>
      </w:r>
      <w:r w:rsidRPr="0048333E">
        <w:rPr>
          <w:rFonts w:cs="Tahoma"/>
        </w:rPr>
        <w:tab/>
        <w:t xml:space="preserve">    3</w:t>
      </w:r>
      <w:r w:rsidRPr="0048333E">
        <w:rPr>
          <w:rFonts w:cs="Tahoma"/>
        </w:rPr>
        <w:tab/>
      </w:r>
      <w:r w:rsidRPr="0048333E">
        <w:rPr>
          <w:rFonts w:cs="Tahoma"/>
        </w:rPr>
        <w:tab/>
        <w:t xml:space="preserve">        5</w:t>
      </w:r>
      <w:r w:rsidRPr="0048333E">
        <w:rPr>
          <w:rFonts w:cs="Tahoma"/>
        </w:rPr>
        <w:tab/>
      </w:r>
      <w:r w:rsidRPr="0048333E">
        <w:rPr>
          <w:rFonts w:cs="Tahoma"/>
        </w:rPr>
        <w:tab/>
        <w:t xml:space="preserve">    3</w:t>
      </w:r>
      <w:r w:rsidRPr="0048333E">
        <w:rPr>
          <w:rFonts w:cs="Tahoma"/>
        </w:rPr>
        <w:tab/>
        <w:t xml:space="preserve"> 5 </w:t>
      </w:r>
    </w:p>
    <w:p w:rsidR="00404369" w:rsidRPr="0048333E" w:rsidRDefault="00404369" w:rsidP="00404369">
      <w:pPr>
        <w:tabs>
          <w:tab w:val="left" w:pos="144"/>
          <w:tab w:val="left" w:pos="864"/>
          <w:tab w:val="left" w:pos="2016"/>
          <w:tab w:val="left" w:pos="2592"/>
          <w:tab w:val="left" w:pos="2736"/>
          <w:tab w:val="left" w:pos="3168"/>
          <w:tab w:val="left" w:pos="3456"/>
          <w:tab w:val="left" w:pos="3888"/>
          <w:tab w:val="left" w:pos="4032"/>
          <w:tab w:val="left" w:pos="4464"/>
          <w:tab w:val="left" w:pos="4752"/>
          <w:tab w:val="left" w:pos="5328"/>
          <w:tab w:val="left" w:pos="5616"/>
          <w:tab w:val="left" w:pos="6048"/>
        </w:tabs>
        <w:ind w:firstLine="144"/>
        <w:rPr>
          <w:rFonts w:cs="Tahoma"/>
        </w:rPr>
      </w:pPr>
      <w:r w:rsidRPr="0048333E">
        <w:rPr>
          <w:rFonts w:cs="Tahoma"/>
        </w:rPr>
        <w:t>Base</w:t>
      </w:r>
      <w:r w:rsidRPr="0048333E">
        <w:rPr>
          <w:rFonts w:cs="Tahoma"/>
        </w:rPr>
        <w:tab/>
      </w:r>
      <w:r w:rsidRPr="0048333E">
        <w:rPr>
          <w:rFonts w:cs="Tahoma"/>
        </w:rPr>
        <w:tab/>
      </w:r>
      <w:r w:rsidRPr="0048333E">
        <w:rPr>
          <w:rFonts w:cs="Tahoma"/>
        </w:rPr>
        <w:tab/>
        <w:t>3</w:t>
      </w:r>
      <w:r w:rsidRPr="0048333E">
        <w:rPr>
          <w:rFonts w:cs="Tahoma"/>
        </w:rPr>
        <w:tab/>
      </w:r>
      <w:r w:rsidRPr="0048333E">
        <w:rPr>
          <w:rFonts w:cs="Tahoma"/>
        </w:rPr>
        <w:tab/>
      </w:r>
      <w:r w:rsidRPr="0048333E">
        <w:rPr>
          <w:rFonts w:cs="Tahoma"/>
        </w:rPr>
        <w:tab/>
        <w:t>8</w:t>
      </w:r>
      <w:r w:rsidRPr="0048333E">
        <w:rPr>
          <w:rFonts w:cs="Tahoma"/>
        </w:rPr>
        <w:tab/>
      </w:r>
      <w:r w:rsidRPr="0048333E">
        <w:rPr>
          <w:rFonts w:cs="Tahoma"/>
        </w:rPr>
        <w:tab/>
        <w:t xml:space="preserve">    3</w:t>
      </w:r>
      <w:r w:rsidRPr="0048333E">
        <w:rPr>
          <w:rFonts w:cs="Tahoma"/>
        </w:rPr>
        <w:tab/>
      </w:r>
      <w:r w:rsidRPr="0048333E">
        <w:rPr>
          <w:rFonts w:cs="Tahoma"/>
        </w:rPr>
        <w:tab/>
        <w:t xml:space="preserve">        8</w:t>
      </w:r>
      <w:r w:rsidRPr="0048333E">
        <w:rPr>
          <w:rFonts w:cs="Tahoma"/>
        </w:rPr>
        <w:tab/>
      </w:r>
      <w:r w:rsidRPr="0048333E">
        <w:rPr>
          <w:rFonts w:cs="Tahoma"/>
        </w:rPr>
        <w:tab/>
        <w:t xml:space="preserve">    3</w:t>
      </w:r>
      <w:r w:rsidRPr="0048333E">
        <w:rPr>
          <w:rFonts w:cs="Tahoma"/>
        </w:rPr>
        <w:tab/>
        <w:t xml:space="preserve"> 8</w:t>
      </w:r>
    </w:p>
    <w:p w:rsidR="00404369" w:rsidRPr="0048333E" w:rsidRDefault="00404369" w:rsidP="00404369">
      <w:pPr>
        <w:tabs>
          <w:tab w:val="left" w:pos="864"/>
          <w:tab w:val="left" w:pos="1152"/>
          <w:tab w:val="left" w:pos="1296"/>
        </w:tabs>
        <w:rPr>
          <w:rFonts w:cs="Tahoma"/>
        </w:rPr>
      </w:pPr>
      <w:r w:rsidRPr="0048333E">
        <w:rPr>
          <w:rFonts w:cs="Tahoma"/>
          <w:noProof/>
          <w:lang w:eastAsia="es-EC"/>
        </w:rPr>
        <mc:AlternateContent>
          <mc:Choice Requires="wps">
            <w:drawing>
              <wp:anchor distT="0" distB="0" distL="114300" distR="114300" simplePos="0" relativeHeight="251686912" behindDoc="0" locked="0" layoutInCell="1" allowOverlap="1" wp14:anchorId="71666657" wp14:editId="00711D82">
                <wp:simplePos x="0" y="0"/>
                <wp:positionH relativeFrom="column">
                  <wp:posOffset>-38735</wp:posOffset>
                </wp:positionH>
                <wp:positionV relativeFrom="paragraph">
                  <wp:posOffset>29845</wp:posOffset>
                </wp:positionV>
                <wp:extent cx="4800600" cy="0"/>
                <wp:effectExtent l="13970" t="5080" r="5080" b="13970"/>
                <wp:wrapNone/>
                <wp:docPr id="32" name="Conector recto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00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F8346A" id="Conector recto 32"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5pt,2.35pt" to="374.9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"/>
            </w:pict>
          </mc:Fallback>
        </mc:AlternateContent>
      </w:r>
    </w:p>
    <w:p w:rsidR="00404369" w:rsidRPr="0048333E" w:rsidRDefault="00404369" w:rsidP="00404369">
      <w:pPr>
        <w:tabs>
          <w:tab w:val="left" w:pos="864"/>
          <w:tab w:val="left" w:pos="1152"/>
          <w:tab w:val="left" w:pos="1296"/>
        </w:tabs>
        <w:rPr>
          <w:rFonts w:cs="Tahoma"/>
        </w:rPr>
      </w:pPr>
      <w:r w:rsidRPr="0048333E">
        <w:rPr>
          <w:rFonts w:cs="Tahoma"/>
        </w:rPr>
        <w:t xml:space="preserve">Nota: </w:t>
      </w:r>
      <w:r w:rsidRPr="0048333E">
        <w:rPr>
          <w:rFonts w:cs="Tahoma"/>
        </w:rPr>
        <w:tab/>
        <w:t>% de Vacíos en el agregado mineral (VMA) de acuerdo con el gráfico actualizado del Instituto del Asfalto.</w:t>
      </w:r>
    </w:p>
    <w:p w:rsidR="00404369" w:rsidRDefault="00404369" w:rsidP="00404369">
      <w:pPr>
        <w:rPr>
          <w:rFonts w:cs="Tahoma"/>
        </w:rPr>
      </w:pPr>
      <w:r w:rsidRPr="0048333E">
        <w:rPr>
          <w:rFonts w:cs="Tahoma"/>
        </w:rPr>
        <w:t>El tipo de graduación de los agregados será de 3/4”</w:t>
      </w:r>
    </w:p>
    <w:p w:rsidR="00A843B4" w:rsidRPr="0048333E" w:rsidRDefault="00A843B4" w:rsidP="00404369">
      <w:pPr>
        <w:rPr>
          <w:rFonts w:cs="Tahoma"/>
        </w:rPr>
      </w:pPr>
    </w:p>
    <w:p w:rsidR="00404369" w:rsidRPr="0048333E" w:rsidRDefault="00404369" w:rsidP="00404369">
      <w:pPr>
        <w:tabs>
          <w:tab w:val="left" w:pos="576"/>
          <w:tab w:val="left" w:pos="864"/>
          <w:tab w:val="left" w:pos="1152"/>
          <w:tab w:val="left" w:pos="1296"/>
          <w:tab w:val="left" w:pos="2016"/>
          <w:tab w:val="left" w:pos="2448"/>
        </w:tabs>
        <w:rPr>
          <w:rFonts w:cs="Tahoma"/>
          <w:b/>
          <w:bCs/>
        </w:rPr>
      </w:pPr>
      <w:r w:rsidRPr="0048333E">
        <w:rPr>
          <w:rFonts w:cs="Tahoma"/>
          <w:b/>
          <w:bCs/>
          <w:noProof/>
          <w:lang w:eastAsia="es-EC"/>
        </w:rPr>
        <mc:AlternateContent>
          <mc:Choice Requires="wps">
            <w:drawing>
              <wp:anchor distT="0" distB="0" distL="114300" distR="114300" simplePos="0" relativeHeight="251701248" behindDoc="0" locked="0" layoutInCell="1" allowOverlap="1" wp14:anchorId="0E85A81F" wp14:editId="388F60F7">
                <wp:simplePos x="0" y="0"/>
                <wp:positionH relativeFrom="column">
                  <wp:posOffset>4681855</wp:posOffset>
                </wp:positionH>
                <wp:positionV relativeFrom="paragraph">
                  <wp:posOffset>55880</wp:posOffset>
                </wp:positionV>
                <wp:extent cx="0" cy="2547620"/>
                <wp:effectExtent l="10160" t="11430" r="8890" b="12700"/>
                <wp:wrapNone/>
                <wp:docPr id="31" name="Conector recto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547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B17EA9" id="Conector recto 31" o:spid="_x0000_s1026" style="position:absolute;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8.65pt,4.4pt" to="368.6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"/>
            </w:pict>
          </mc:Fallback>
        </mc:AlternateContent>
      </w:r>
      <w:r w:rsidRPr="0048333E">
        <w:rPr>
          <w:rFonts w:cs="Tahoma"/>
          <w:b/>
          <w:bCs/>
          <w:noProof/>
          <w:lang w:eastAsia="es-EC"/>
        </w:rPr>
        <mc:AlternateContent>
          <mc:Choice Requires="wps">
            <w:drawing>
              <wp:anchor distT="0" distB="0" distL="114300" distR="114300" simplePos="0" relativeHeight="251704320" behindDoc="0" locked="0" layoutInCell="1" allowOverlap="1" wp14:anchorId="6F87AF71" wp14:editId="43628420">
                <wp:simplePos x="0" y="0"/>
                <wp:positionH relativeFrom="column">
                  <wp:posOffset>1481455</wp:posOffset>
                </wp:positionH>
                <wp:positionV relativeFrom="paragraph">
                  <wp:posOffset>55880</wp:posOffset>
                </wp:positionV>
                <wp:extent cx="0" cy="2547620"/>
                <wp:effectExtent l="10160" t="11430" r="8890" b="12700"/>
                <wp:wrapNone/>
                <wp:docPr id="30"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47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742DE5" id="Conector recto 30"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6.65pt,4.4pt" to="116.6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"/>
            </w:pict>
          </mc:Fallback>
        </mc:AlternateContent>
      </w:r>
      <w:r w:rsidRPr="0048333E">
        <w:rPr>
          <w:rFonts w:cs="Tahoma"/>
          <w:b/>
          <w:bCs/>
          <w:noProof/>
          <w:lang w:eastAsia="es-EC"/>
        </w:rPr>
        <mc:AlternateContent>
          <mc:Choice Requires="wps">
            <w:drawing>
              <wp:anchor distT="0" distB="0" distL="114300" distR="114300" simplePos="0" relativeHeight="251700224" behindDoc="0" locked="0" layoutInCell="1" allowOverlap="1" wp14:anchorId="3573A60E" wp14:editId="30B6262D">
                <wp:simplePos x="0" y="0"/>
                <wp:positionH relativeFrom="column">
                  <wp:posOffset>-42545</wp:posOffset>
                </wp:positionH>
                <wp:positionV relativeFrom="paragraph">
                  <wp:posOffset>55880</wp:posOffset>
                </wp:positionV>
                <wp:extent cx="0" cy="2547620"/>
                <wp:effectExtent l="10160" t="11430" r="8890" b="12700"/>
                <wp:wrapNone/>
                <wp:docPr id="29" name="Conector recto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47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A6D2AE" id="Conector recto 29"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5pt,4.4pt" to="-3.3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"/>
            </w:pict>
          </mc:Fallback>
        </mc:AlternateContent>
      </w:r>
      <w:r w:rsidRPr="0048333E">
        <w:rPr>
          <w:rFonts w:cs="Tahoma"/>
          <w:b/>
          <w:bCs/>
          <w:noProof/>
          <w:lang w:eastAsia="es-EC"/>
        </w:rPr>
        <mc:AlternateContent>
          <mc:Choice Requires="wps">
            <w:drawing>
              <wp:anchor distT="0" distB="0" distL="114300" distR="114300" simplePos="0" relativeHeight="251699200" behindDoc="0" locked="0" layoutInCell="1" allowOverlap="1" wp14:anchorId="56E363F0" wp14:editId="6C7DD4FD">
                <wp:simplePos x="0" y="0"/>
                <wp:positionH relativeFrom="column">
                  <wp:posOffset>-42545</wp:posOffset>
                </wp:positionH>
                <wp:positionV relativeFrom="paragraph">
                  <wp:posOffset>55880</wp:posOffset>
                </wp:positionV>
                <wp:extent cx="4724400" cy="0"/>
                <wp:effectExtent l="10160" t="11430" r="8890" b="7620"/>
                <wp:wrapNone/>
                <wp:docPr id="28" name="Conector recto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24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869815" id="Conector recto 28"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5pt,4.4pt" to="368.65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"/>
            </w:pict>
          </mc:Fallback>
        </mc:AlternateContent>
      </w:r>
    </w:p>
    <w:p w:rsidR="00404369" w:rsidRPr="0048333E" w:rsidRDefault="00404369" w:rsidP="00404369">
      <w:pPr>
        <w:pStyle w:val="Sangradetextonormal"/>
        <w:rPr>
          <w:rFonts w:cs="Tahoma"/>
          <w:b/>
          <w:bCs/>
        </w:rPr>
      </w:pPr>
      <w:r w:rsidRPr="0048333E">
        <w:rPr>
          <w:rFonts w:cs="Tahoma"/>
          <w:b/>
          <w:bCs/>
        </w:rPr>
        <w:tab/>
      </w:r>
      <w:r w:rsidRPr="0048333E">
        <w:rPr>
          <w:rFonts w:cs="Tahoma"/>
          <w:b/>
          <w:bCs/>
        </w:rPr>
        <w:tab/>
        <w:t xml:space="preserve">      </w:t>
      </w:r>
      <w:r w:rsidR="00D73CC0" w:rsidRPr="0048333E">
        <w:rPr>
          <w:rFonts w:cs="Tahoma"/>
          <w:b/>
          <w:bCs/>
        </w:rPr>
        <w:tab/>
      </w:r>
      <w:r w:rsidR="00D73CC0" w:rsidRPr="0048333E">
        <w:rPr>
          <w:rFonts w:cs="Tahoma"/>
          <w:b/>
          <w:bCs/>
        </w:rPr>
        <w:tab/>
      </w:r>
      <w:r w:rsidRPr="0048333E">
        <w:rPr>
          <w:rFonts w:cs="Tahoma"/>
          <w:b/>
          <w:bCs/>
        </w:rPr>
        <w:t xml:space="preserve">Porcentaje en peso que pasa a través  </w:t>
      </w:r>
    </w:p>
    <w:p w:rsidR="00404369" w:rsidRPr="0048333E" w:rsidRDefault="00404369" w:rsidP="00404369">
      <w:pPr>
        <w:tabs>
          <w:tab w:val="left" w:pos="576"/>
          <w:tab w:val="left" w:pos="864"/>
          <w:tab w:val="left" w:pos="1152"/>
          <w:tab w:val="left" w:pos="1296"/>
          <w:tab w:val="left" w:pos="2016"/>
          <w:tab w:val="left" w:pos="2448"/>
        </w:tabs>
        <w:ind w:firstLine="576"/>
        <w:rPr>
          <w:rFonts w:cs="Tahoma"/>
          <w:b/>
          <w:bCs/>
        </w:rPr>
      </w:pPr>
      <w:r w:rsidRPr="0048333E">
        <w:rPr>
          <w:rFonts w:cs="Tahoma"/>
          <w:b/>
          <w:bCs/>
        </w:rPr>
        <w:t>TAMIZ</w:t>
      </w:r>
      <w:r w:rsidRPr="0048333E">
        <w:rPr>
          <w:rFonts w:cs="Tahoma"/>
          <w:b/>
          <w:bCs/>
        </w:rPr>
        <w:tab/>
      </w:r>
      <w:r w:rsidRPr="0048333E">
        <w:rPr>
          <w:rFonts w:cs="Tahoma"/>
          <w:b/>
          <w:bCs/>
        </w:rPr>
        <w:tab/>
      </w:r>
      <w:r w:rsidRPr="0048333E">
        <w:rPr>
          <w:rFonts w:cs="Tahoma"/>
          <w:b/>
          <w:bCs/>
        </w:rPr>
        <w:tab/>
      </w:r>
      <w:r w:rsidR="00D73CC0" w:rsidRPr="0048333E">
        <w:rPr>
          <w:rFonts w:cs="Tahoma"/>
          <w:b/>
          <w:bCs/>
        </w:rPr>
        <w:tab/>
      </w:r>
      <w:r w:rsidRPr="0048333E">
        <w:rPr>
          <w:rFonts w:cs="Tahoma"/>
          <w:b/>
          <w:bCs/>
        </w:rPr>
        <w:t>de los tamices de malla cuadrada</w:t>
      </w:r>
    </w:p>
    <w:p w:rsidR="00404369" w:rsidRPr="0048333E" w:rsidRDefault="00404369" w:rsidP="00404369">
      <w:pPr>
        <w:tabs>
          <w:tab w:val="left" w:pos="576"/>
          <w:tab w:val="left" w:pos="864"/>
          <w:tab w:val="left" w:pos="1152"/>
          <w:tab w:val="left" w:pos="1296"/>
          <w:tab w:val="left" w:pos="2016"/>
          <w:tab w:val="left" w:pos="2448"/>
        </w:tabs>
        <w:rPr>
          <w:rFonts w:cs="Tahoma"/>
          <w:b/>
          <w:bCs/>
        </w:rPr>
      </w:pPr>
      <w:r w:rsidRPr="0048333E">
        <w:rPr>
          <w:rFonts w:cs="Tahoma"/>
          <w:b/>
          <w:bCs/>
          <w:noProof/>
          <w:lang w:eastAsia="es-EC"/>
        </w:rPr>
        <mc:AlternateContent>
          <mc:Choice Requires="wps">
            <w:drawing>
              <wp:anchor distT="0" distB="0" distL="114300" distR="114300" simplePos="0" relativeHeight="251707392" behindDoc="0" locked="0" layoutInCell="1" allowOverlap="1" wp14:anchorId="3260CFD8" wp14:editId="47125488">
                <wp:simplePos x="0" y="0"/>
                <wp:positionH relativeFrom="column">
                  <wp:posOffset>3843655</wp:posOffset>
                </wp:positionH>
                <wp:positionV relativeFrom="paragraph">
                  <wp:posOffset>40640</wp:posOffset>
                </wp:positionV>
                <wp:extent cx="0" cy="2080895"/>
                <wp:effectExtent l="10160" t="11430" r="8890" b="12700"/>
                <wp:wrapNone/>
                <wp:docPr id="27" name="Conector recto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808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3DE9F9" id="Conector recto 27"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2.65pt,3.2pt" to="302.65pt,16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"/>
            </w:pict>
          </mc:Fallback>
        </mc:AlternateContent>
      </w:r>
      <w:r w:rsidRPr="0048333E">
        <w:rPr>
          <w:rFonts w:cs="Tahoma"/>
          <w:b/>
          <w:bCs/>
          <w:noProof/>
          <w:lang w:eastAsia="es-EC"/>
        </w:rPr>
        <mc:AlternateContent>
          <mc:Choice Requires="wps">
            <w:drawing>
              <wp:anchor distT="0" distB="0" distL="114300" distR="114300" simplePos="0" relativeHeight="251705344" behindDoc="0" locked="0" layoutInCell="1" allowOverlap="1" wp14:anchorId="2541AEB0" wp14:editId="63D76223">
                <wp:simplePos x="0" y="0"/>
                <wp:positionH relativeFrom="column">
                  <wp:posOffset>3081655</wp:posOffset>
                </wp:positionH>
                <wp:positionV relativeFrom="paragraph">
                  <wp:posOffset>40640</wp:posOffset>
                </wp:positionV>
                <wp:extent cx="0" cy="2080895"/>
                <wp:effectExtent l="10160" t="11430" r="8890" b="12700"/>
                <wp:wrapNone/>
                <wp:docPr id="26" name="Conector recto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808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3AA182" id="Conector recto 26"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2.65pt,3.2pt" to="242.65pt,16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"/>
            </w:pict>
          </mc:Fallback>
        </mc:AlternateContent>
      </w:r>
      <w:r w:rsidRPr="0048333E">
        <w:rPr>
          <w:rFonts w:cs="Tahoma"/>
          <w:b/>
          <w:bCs/>
          <w:noProof/>
          <w:lang w:eastAsia="es-EC"/>
        </w:rPr>
        <mc:AlternateContent>
          <mc:Choice Requires="wps">
            <w:drawing>
              <wp:anchor distT="0" distB="0" distL="114300" distR="114300" simplePos="0" relativeHeight="251706368" behindDoc="0" locked="0" layoutInCell="1" allowOverlap="1" wp14:anchorId="58DCCE80" wp14:editId="29EAF305">
                <wp:simplePos x="0" y="0"/>
                <wp:positionH relativeFrom="column">
                  <wp:posOffset>2243455</wp:posOffset>
                </wp:positionH>
                <wp:positionV relativeFrom="paragraph">
                  <wp:posOffset>40640</wp:posOffset>
                </wp:positionV>
                <wp:extent cx="0" cy="2080895"/>
                <wp:effectExtent l="10160" t="11430" r="8890" b="12700"/>
                <wp:wrapNone/>
                <wp:docPr id="25"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808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C08A0E" id="Conector recto 25"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6.65pt,3.2pt" to="176.65pt,16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"/>
            </w:pict>
          </mc:Fallback>
        </mc:AlternateContent>
      </w:r>
      <w:r w:rsidRPr="0048333E">
        <w:rPr>
          <w:rFonts w:cs="Tahoma"/>
          <w:b/>
          <w:bCs/>
          <w:noProof/>
          <w:lang w:eastAsia="es-EC"/>
        </w:rPr>
        <mc:AlternateContent>
          <mc:Choice Requires="wps">
            <w:drawing>
              <wp:anchor distT="0" distB="0" distL="114300" distR="114300" simplePos="0" relativeHeight="251702272" behindDoc="0" locked="0" layoutInCell="1" allowOverlap="1" wp14:anchorId="3579DD96" wp14:editId="1F368402">
                <wp:simplePos x="0" y="0"/>
                <wp:positionH relativeFrom="column">
                  <wp:posOffset>-42545</wp:posOffset>
                </wp:positionH>
                <wp:positionV relativeFrom="paragraph">
                  <wp:posOffset>40640</wp:posOffset>
                </wp:positionV>
                <wp:extent cx="4724400" cy="0"/>
                <wp:effectExtent l="10160" t="11430" r="8890" b="7620"/>
                <wp:wrapNone/>
                <wp:docPr id="24"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24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904C1C" id="Conector recto 24"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5pt,3.2pt" to="368.65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"/>
            </w:pict>
          </mc:Fallback>
        </mc:AlternateContent>
      </w:r>
    </w:p>
    <w:p w:rsidR="00404369" w:rsidRPr="0048333E" w:rsidRDefault="00404369" w:rsidP="00404369">
      <w:pPr>
        <w:tabs>
          <w:tab w:val="left" w:pos="864"/>
          <w:tab w:val="left" w:pos="1152"/>
          <w:tab w:val="left" w:pos="1296"/>
          <w:tab w:val="left" w:pos="2016"/>
          <w:tab w:val="left" w:pos="2448"/>
          <w:tab w:val="left" w:pos="3024"/>
          <w:tab w:val="left" w:pos="3456"/>
          <w:tab w:val="left" w:pos="4032"/>
          <w:tab w:val="left" w:pos="4464"/>
          <w:tab w:val="left" w:pos="5040"/>
          <w:tab w:val="left" w:pos="5472"/>
        </w:tabs>
        <w:ind w:left="288" w:firstLine="1872"/>
        <w:rPr>
          <w:rFonts w:cs="Tahoma"/>
          <w:b/>
          <w:bCs/>
          <w:lang w:val="fr-FR"/>
        </w:rPr>
      </w:pPr>
      <w:r w:rsidRPr="0048333E">
        <w:rPr>
          <w:rFonts w:cs="Tahoma"/>
          <w:b/>
          <w:bCs/>
          <w:noProof/>
          <w:lang w:eastAsia="es-EC"/>
        </w:rPr>
        <mc:AlternateContent>
          <mc:Choice Requires="wps">
            <w:drawing>
              <wp:anchor distT="0" distB="0" distL="114300" distR="114300" simplePos="0" relativeHeight="251703296" behindDoc="0" locked="0" layoutInCell="1" allowOverlap="1" wp14:anchorId="09730344" wp14:editId="1C510692">
                <wp:simplePos x="0" y="0"/>
                <wp:positionH relativeFrom="column">
                  <wp:posOffset>-42545</wp:posOffset>
                </wp:positionH>
                <wp:positionV relativeFrom="paragraph">
                  <wp:posOffset>162560</wp:posOffset>
                </wp:positionV>
                <wp:extent cx="4724400" cy="0"/>
                <wp:effectExtent l="10160" t="8255" r="8890" b="10795"/>
                <wp:wrapNone/>
                <wp:docPr id="23"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24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39A653" id="Conector recto 23"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5pt,12.8pt" to="368.65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G+oGgIAADQ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"/>
            </w:pict>
          </mc:Fallback>
        </mc:AlternateContent>
      </w:r>
      <w:r w:rsidRPr="00327E5B">
        <w:rPr>
          <w:rFonts w:cs="Tahoma"/>
          <w:b/>
          <w:bCs/>
          <w:lang w:val="fr-FR"/>
        </w:rPr>
        <w:t xml:space="preserve">          </w:t>
      </w:r>
      <w:r w:rsidRPr="0048333E">
        <w:rPr>
          <w:rFonts w:cs="Tahoma"/>
          <w:b/>
          <w:bCs/>
          <w:lang w:val="fr-FR"/>
        </w:rPr>
        <w:t>¾”</w:t>
      </w:r>
      <w:r w:rsidRPr="0048333E">
        <w:rPr>
          <w:rFonts w:cs="Tahoma"/>
          <w:b/>
          <w:bCs/>
          <w:lang w:val="fr-FR"/>
        </w:rPr>
        <w:tab/>
      </w:r>
      <w:r w:rsidRPr="0048333E">
        <w:rPr>
          <w:rFonts w:cs="Tahoma"/>
          <w:b/>
          <w:bCs/>
          <w:lang w:val="fr-FR"/>
        </w:rPr>
        <w:tab/>
        <w:t xml:space="preserve"> ½”</w:t>
      </w:r>
      <w:r w:rsidRPr="0048333E">
        <w:rPr>
          <w:rFonts w:cs="Tahoma"/>
          <w:b/>
          <w:bCs/>
          <w:lang w:val="fr-FR"/>
        </w:rPr>
        <w:tab/>
      </w:r>
      <w:r w:rsidRPr="0048333E">
        <w:rPr>
          <w:rFonts w:cs="Tahoma"/>
          <w:b/>
          <w:bCs/>
          <w:lang w:val="fr-FR"/>
        </w:rPr>
        <w:tab/>
        <w:t xml:space="preserve">    3/8”              Nº4</w:t>
      </w:r>
    </w:p>
    <w:p w:rsidR="00404369" w:rsidRPr="0048333E" w:rsidRDefault="00404369" w:rsidP="00404369">
      <w:pPr>
        <w:tabs>
          <w:tab w:val="left" w:pos="288"/>
          <w:tab w:val="left" w:pos="864"/>
          <w:tab w:val="left" w:pos="1152"/>
          <w:tab w:val="left" w:pos="1296"/>
          <w:tab w:val="left" w:pos="2016"/>
          <w:tab w:val="left" w:pos="2880"/>
          <w:tab w:val="left" w:pos="3024"/>
          <w:tab w:val="left" w:pos="3888"/>
          <w:tab w:val="left" w:pos="4032"/>
          <w:tab w:val="left" w:pos="4896"/>
          <w:tab w:val="left" w:pos="5040"/>
          <w:tab w:val="left" w:pos="6048"/>
        </w:tabs>
        <w:ind w:firstLine="288"/>
        <w:rPr>
          <w:rFonts w:cs="Tahoma"/>
          <w:lang w:val="fr-FR"/>
        </w:rPr>
      </w:pPr>
      <w:r w:rsidRPr="0048333E">
        <w:rPr>
          <w:rFonts w:cs="Tahoma"/>
          <w:lang w:val="fr-FR"/>
        </w:rPr>
        <w:t>1” (</w:t>
      </w:r>
      <w:smartTag w:uri="urn:schemas-microsoft-com:office:smarttags" w:element="metricconverter">
        <w:smartTagPr>
          <w:attr w:name="ProductID" w:val="25.4 mm"/>
        </w:smartTagPr>
        <w:r w:rsidRPr="0048333E">
          <w:rPr>
            <w:rFonts w:cs="Tahoma"/>
            <w:lang w:val="fr-FR"/>
          </w:rPr>
          <w:t xml:space="preserve">25.4 </w:t>
        </w:r>
        <w:proofErr w:type="spellStart"/>
        <w:r w:rsidRPr="0048333E">
          <w:rPr>
            <w:rFonts w:cs="Tahoma"/>
            <w:lang w:val="fr-FR"/>
          </w:rPr>
          <w:t>mm</w:t>
        </w:r>
      </w:smartTag>
      <w:r w:rsidRPr="0048333E">
        <w:rPr>
          <w:rFonts w:cs="Tahoma"/>
          <w:lang w:val="fr-FR"/>
        </w:rPr>
        <w:t>.</w:t>
      </w:r>
      <w:proofErr w:type="spellEnd"/>
      <w:r w:rsidRPr="0048333E">
        <w:rPr>
          <w:rFonts w:cs="Tahoma"/>
          <w:lang w:val="fr-FR"/>
        </w:rPr>
        <w:t>)</w:t>
      </w:r>
      <w:r w:rsidRPr="0048333E">
        <w:rPr>
          <w:rFonts w:cs="Tahoma"/>
          <w:lang w:val="fr-FR"/>
        </w:rPr>
        <w:tab/>
      </w:r>
      <w:r w:rsidRPr="0048333E">
        <w:rPr>
          <w:rFonts w:cs="Tahoma"/>
          <w:lang w:val="fr-FR"/>
        </w:rPr>
        <w:tab/>
        <w:t xml:space="preserve">  100</w:t>
      </w:r>
      <w:r w:rsidRPr="0048333E">
        <w:rPr>
          <w:rFonts w:cs="Tahoma"/>
          <w:lang w:val="fr-FR"/>
        </w:rPr>
        <w:tab/>
      </w:r>
      <w:r w:rsidRPr="0048333E">
        <w:rPr>
          <w:rFonts w:cs="Tahoma"/>
          <w:lang w:val="fr-FR"/>
        </w:rPr>
        <w:tab/>
        <w:t xml:space="preserve">       -</w:t>
      </w:r>
      <w:r w:rsidRPr="0048333E">
        <w:rPr>
          <w:rFonts w:cs="Tahoma"/>
          <w:lang w:val="fr-FR"/>
        </w:rPr>
        <w:noBreakHyphen/>
      </w:r>
      <w:r w:rsidRPr="0048333E">
        <w:rPr>
          <w:rFonts w:cs="Tahoma"/>
          <w:lang w:val="fr-FR"/>
        </w:rPr>
        <w:tab/>
      </w:r>
      <w:r w:rsidRPr="0048333E">
        <w:rPr>
          <w:rFonts w:cs="Tahoma"/>
          <w:lang w:val="fr-FR"/>
        </w:rPr>
        <w:tab/>
        <w:t xml:space="preserve">          -</w:t>
      </w:r>
      <w:r w:rsidRPr="0048333E">
        <w:rPr>
          <w:rFonts w:cs="Tahoma"/>
          <w:lang w:val="fr-FR"/>
        </w:rPr>
        <w:noBreakHyphen/>
      </w:r>
      <w:r w:rsidRPr="0048333E">
        <w:rPr>
          <w:rFonts w:cs="Tahoma"/>
          <w:lang w:val="fr-FR"/>
        </w:rPr>
        <w:tab/>
      </w:r>
      <w:r w:rsidRPr="0048333E">
        <w:rPr>
          <w:rFonts w:cs="Tahoma"/>
          <w:lang w:val="fr-FR"/>
        </w:rPr>
        <w:tab/>
        <w:t xml:space="preserve">       -</w:t>
      </w:r>
      <w:r w:rsidRPr="0048333E">
        <w:rPr>
          <w:rFonts w:cs="Tahoma"/>
          <w:lang w:val="fr-FR"/>
        </w:rPr>
        <w:noBreakHyphen/>
      </w:r>
    </w:p>
    <w:p w:rsidR="00404369" w:rsidRPr="0048333E" w:rsidRDefault="00404369" w:rsidP="00404369">
      <w:pPr>
        <w:tabs>
          <w:tab w:val="left" w:pos="288"/>
          <w:tab w:val="left" w:pos="864"/>
          <w:tab w:val="left" w:pos="1152"/>
          <w:tab w:val="left" w:pos="1296"/>
          <w:tab w:val="left" w:pos="2016"/>
          <w:tab w:val="left" w:pos="2880"/>
          <w:tab w:val="left" w:pos="3024"/>
          <w:tab w:val="left" w:pos="3888"/>
          <w:tab w:val="left" w:pos="4032"/>
          <w:tab w:val="left" w:pos="4896"/>
          <w:tab w:val="left" w:pos="5040"/>
          <w:tab w:val="left" w:pos="6048"/>
        </w:tabs>
        <w:ind w:firstLine="288"/>
        <w:rPr>
          <w:rFonts w:cs="Tahoma"/>
          <w:lang w:val="fr-FR"/>
        </w:rPr>
      </w:pPr>
      <w:r w:rsidRPr="0048333E">
        <w:rPr>
          <w:rFonts w:cs="Tahoma"/>
          <w:lang w:val="fr-FR"/>
        </w:rPr>
        <w:t>¾” (</w:t>
      </w:r>
      <w:smartTag w:uri="urn:schemas-microsoft-com:office:smarttags" w:element="metricconverter">
        <w:smartTagPr>
          <w:attr w:name="ProductID" w:val="19.0 mm"/>
        </w:smartTagPr>
        <w:r w:rsidRPr="0048333E">
          <w:rPr>
            <w:rFonts w:cs="Tahoma"/>
            <w:lang w:val="fr-FR"/>
          </w:rPr>
          <w:t xml:space="preserve">19.0 </w:t>
        </w:r>
        <w:proofErr w:type="spellStart"/>
        <w:r w:rsidRPr="0048333E">
          <w:rPr>
            <w:rFonts w:cs="Tahoma"/>
            <w:lang w:val="fr-FR"/>
          </w:rPr>
          <w:t>mm</w:t>
        </w:r>
      </w:smartTag>
      <w:r w:rsidRPr="0048333E">
        <w:rPr>
          <w:rFonts w:cs="Tahoma"/>
          <w:lang w:val="fr-FR"/>
        </w:rPr>
        <w:t>.</w:t>
      </w:r>
      <w:proofErr w:type="spellEnd"/>
      <w:r w:rsidRPr="0048333E">
        <w:rPr>
          <w:rFonts w:cs="Tahoma"/>
          <w:lang w:val="fr-FR"/>
        </w:rPr>
        <w:t>)</w:t>
      </w:r>
      <w:r w:rsidRPr="0048333E">
        <w:rPr>
          <w:rFonts w:cs="Tahoma"/>
          <w:lang w:val="fr-FR"/>
        </w:rPr>
        <w:tab/>
        <w:t xml:space="preserve">         90 </w:t>
      </w:r>
      <w:r w:rsidRPr="0048333E">
        <w:rPr>
          <w:rFonts w:cs="Tahoma"/>
          <w:lang w:val="fr-FR"/>
        </w:rPr>
        <w:noBreakHyphen/>
        <w:t xml:space="preserve"> 100</w:t>
      </w:r>
      <w:r w:rsidRPr="0048333E">
        <w:rPr>
          <w:rFonts w:cs="Tahoma"/>
          <w:lang w:val="fr-FR"/>
        </w:rPr>
        <w:tab/>
      </w:r>
      <w:r w:rsidRPr="0048333E">
        <w:rPr>
          <w:rFonts w:cs="Tahoma"/>
          <w:lang w:val="fr-FR"/>
        </w:rPr>
        <w:tab/>
        <w:t xml:space="preserve">     100</w:t>
      </w:r>
      <w:r w:rsidRPr="0048333E">
        <w:rPr>
          <w:rFonts w:cs="Tahoma"/>
          <w:lang w:val="fr-FR"/>
        </w:rPr>
        <w:tab/>
      </w:r>
      <w:r w:rsidRPr="0048333E">
        <w:rPr>
          <w:rFonts w:cs="Tahoma"/>
          <w:lang w:val="fr-FR"/>
        </w:rPr>
        <w:tab/>
        <w:t xml:space="preserve">          -</w:t>
      </w:r>
      <w:r w:rsidRPr="0048333E">
        <w:rPr>
          <w:rFonts w:cs="Tahoma"/>
          <w:lang w:val="fr-FR"/>
        </w:rPr>
        <w:noBreakHyphen/>
      </w:r>
      <w:r w:rsidRPr="0048333E">
        <w:rPr>
          <w:rFonts w:cs="Tahoma"/>
          <w:lang w:val="fr-FR"/>
        </w:rPr>
        <w:tab/>
      </w:r>
      <w:r w:rsidRPr="0048333E">
        <w:rPr>
          <w:rFonts w:cs="Tahoma"/>
          <w:lang w:val="fr-FR"/>
        </w:rPr>
        <w:tab/>
        <w:t xml:space="preserve">       -</w:t>
      </w:r>
      <w:r w:rsidRPr="0048333E">
        <w:rPr>
          <w:rFonts w:cs="Tahoma"/>
          <w:lang w:val="fr-FR"/>
        </w:rPr>
        <w:noBreakHyphen/>
      </w:r>
    </w:p>
    <w:p w:rsidR="00404369" w:rsidRPr="0048333E" w:rsidRDefault="00404369" w:rsidP="00404369">
      <w:pPr>
        <w:tabs>
          <w:tab w:val="left" w:pos="288"/>
          <w:tab w:val="left" w:pos="864"/>
          <w:tab w:val="left" w:pos="1152"/>
          <w:tab w:val="left" w:pos="1296"/>
          <w:tab w:val="left" w:pos="2016"/>
          <w:tab w:val="left" w:pos="2880"/>
          <w:tab w:val="left" w:pos="3024"/>
          <w:tab w:val="left" w:pos="3888"/>
          <w:tab w:val="left" w:pos="4032"/>
          <w:tab w:val="left" w:pos="4896"/>
          <w:tab w:val="left" w:pos="5040"/>
          <w:tab w:val="left" w:pos="6048"/>
        </w:tabs>
        <w:ind w:firstLine="288"/>
        <w:rPr>
          <w:rFonts w:cs="Tahoma"/>
          <w:lang w:val="fr-FR"/>
        </w:rPr>
      </w:pPr>
      <w:r w:rsidRPr="0048333E">
        <w:rPr>
          <w:rFonts w:cs="Tahoma"/>
          <w:lang w:val="fr-FR"/>
        </w:rPr>
        <w:t>½” (</w:t>
      </w:r>
      <w:smartTag w:uri="urn:schemas-microsoft-com:office:smarttags" w:element="metricconverter">
        <w:smartTagPr>
          <w:attr w:name="ProductID" w:val="12.7 mm"/>
        </w:smartTagPr>
        <w:r w:rsidRPr="0048333E">
          <w:rPr>
            <w:rFonts w:cs="Tahoma"/>
            <w:lang w:val="fr-FR"/>
          </w:rPr>
          <w:t xml:space="preserve">12.7 </w:t>
        </w:r>
        <w:proofErr w:type="spellStart"/>
        <w:r w:rsidRPr="0048333E">
          <w:rPr>
            <w:rFonts w:cs="Tahoma"/>
            <w:lang w:val="fr-FR"/>
          </w:rPr>
          <w:t>mm</w:t>
        </w:r>
      </w:smartTag>
      <w:r w:rsidRPr="0048333E">
        <w:rPr>
          <w:rFonts w:cs="Tahoma"/>
          <w:lang w:val="fr-FR"/>
        </w:rPr>
        <w:t>.</w:t>
      </w:r>
      <w:proofErr w:type="spellEnd"/>
      <w:r w:rsidRPr="0048333E">
        <w:rPr>
          <w:rFonts w:cs="Tahoma"/>
          <w:lang w:val="fr-FR"/>
        </w:rPr>
        <w:t xml:space="preserve">) </w:t>
      </w:r>
      <w:r w:rsidRPr="0048333E">
        <w:rPr>
          <w:rFonts w:cs="Tahoma"/>
          <w:lang w:val="fr-FR"/>
        </w:rPr>
        <w:tab/>
      </w:r>
      <w:r w:rsidRPr="0048333E">
        <w:rPr>
          <w:rFonts w:cs="Tahoma"/>
          <w:lang w:val="fr-FR"/>
        </w:rPr>
        <w:tab/>
      </w:r>
      <w:r w:rsidRPr="0048333E">
        <w:rPr>
          <w:rFonts w:cs="Tahoma"/>
          <w:lang w:val="fr-FR"/>
        </w:rPr>
        <w:tab/>
        <w:t xml:space="preserve">   -</w:t>
      </w:r>
      <w:r w:rsidRPr="0048333E">
        <w:rPr>
          <w:rFonts w:cs="Tahoma"/>
          <w:lang w:val="fr-FR"/>
        </w:rPr>
        <w:noBreakHyphen/>
      </w:r>
      <w:r w:rsidRPr="0048333E">
        <w:rPr>
          <w:rFonts w:cs="Tahoma"/>
          <w:lang w:val="fr-FR"/>
        </w:rPr>
        <w:tab/>
        <w:t xml:space="preserve">90 </w:t>
      </w:r>
      <w:r w:rsidRPr="0048333E">
        <w:rPr>
          <w:rFonts w:cs="Tahoma"/>
          <w:lang w:val="fr-FR"/>
        </w:rPr>
        <w:noBreakHyphen/>
        <w:t xml:space="preserve"> 100</w:t>
      </w:r>
      <w:r w:rsidRPr="0048333E">
        <w:rPr>
          <w:rFonts w:cs="Tahoma"/>
          <w:lang w:val="fr-FR"/>
        </w:rPr>
        <w:tab/>
      </w:r>
      <w:r w:rsidRPr="0048333E">
        <w:rPr>
          <w:rFonts w:cs="Tahoma"/>
          <w:lang w:val="fr-FR"/>
        </w:rPr>
        <w:tab/>
        <w:t xml:space="preserve">        100</w:t>
      </w:r>
      <w:r w:rsidRPr="0048333E">
        <w:rPr>
          <w:rFonts w:cs="Tahoma"/>
          <w:lang w:val="fr-FR"/>
        </w:rPr>
        <w:tab/>
      </w:r>
      <w:r w:rsidRPr="0048333E">
        <w:rPr>
          <w:rFonts w:cs="Tahoma"/>
          <w:lang w:val="fr-FR"/>
        </w:rPr>
        <w:tab/>
        <w:t xml:space="preserve">       -</w:t>
      </w:r>
      <w:r w:rsidRPr="0048333E">
        <w:rPr>
          <w:rFonts w:cs="Tahoma"/>
          <w:lang w:val="fr-FR"/>
        </w:rPr>
        <w:noBreakHyphen/>
      </w:r>
    </w:p>
    <w:p w:rsidR="00404369" w:rsidRPr="0048333E" w:rsidRDefault="00404369" w:rsidP="00404369">
      <w:pPr>
        <w:tabs>
          <w:tab w:val="left" w:pos="288"/>
          <w:tab w:val="left" w:pos="864"/>
          <w:tab w:val="left" w:pos="1152"/>
          <w:tab w:val="left" w:pos="1296"/>
          <w:tab w:val="left" w:pos="2016"/>
          <w:tab w:val="left" w:pos="2880"/>
          <w:tab w:val="left" w:pos="3024"/>
          <w:tab w:val="left" w:pos="3888"/>
          <w:tab w:val="left" w:pos="4032"/>
          <w:tab w:val="left" w:pos="4896"/>
          <w:tab w:val="left" w:pos="5040"/>
          <w:tab w:val="left" w:pos="6048"/>
        </w:tabs>
        <w:ind w:firstLine="288"/>
        <w:rPr>
          <w:rFonts w:cs="Tahoma"/>
          <w:lang w:val="fr-FR"/>
        </w:rPr>
      </w:pPr>
      <w:r w:rsidRPr="0048333E">
        <w:rPr>
          <w:rFonts w:cs="Tahoma"/>
          <w:lang w:val="fr-FR"/>
        </w:rPr>
        <w:t>3/8” (</w:t>
      </w:r>
      <w:smartTag w:uri="urn:schemas-microsoft-com:office:smarttags" w:element="metricconverter">
        <w:smartTagPr>
          <w:attr w:name="ProductID" w:val="9.50 mm"/>
        </w:smartTagPr>
        <w:r w:rsidRPr="0048333E">
          <w:rPr>
            <w:rFonts w:cs="Tahoma"/>
            <w:lang w:val="fr-FR"/>
          </w:rPr>
          <w:t xml:space="preserve">9.50 </w:t>
        </w:r>
        <w:proofErr w:type="spellStart"/>
        <w:r w:rsidRPr="0048333E">
          <w:rPr>
            <w:rFonts w:cs="Tahoma"/>
            <w:lang w:val="fr-FR"/>
          </w:rPr>
          <w:t>mm</w:t>
        </w:r>
      </w:smartTag>
      <w:r w:rsidRPr="0048333E">
        <w:rPr>
          <w:rFonts w:cs="Tahoma"/>
          <w:lang w:val="fr-FR"/>
        </w:rPr>
        <w:t>.</w:t>
      </w:r>
      <w:proofErr w:type="spellEnd"/>
      <w:r w:rsidRPr="0048333E">
        <w:rPr>
          <w:rFonts w:cs="Tahoma"/>
          <w:lang w:val="fr-FR"/>
        </w:rPr>
        <w:t>)</w:t>
      </w:r>
      <w:r w:rsidRPr="0048333E">
        <w:rPr>
          <w:rFonts w:cs="Tahoma"/>
          <w:lang w:val="fr-FR"/>
        </w:rPr>
        <w:tab/>
        <w:t xml:space="preserve">           56 </w:t>
      </w:r>
      <w:r w:rsidRPr="0048333E">
        <w:rPr>
          <w:rFonts w:cs="Tahoma"/>
          <w:lang w:val="fr-FR"/>
        </w:rPr>
        <w:noBreakHyphen/>
        <w:t xml:space="preserve"> 80</w:t>
      </w:r>
      <w:r w:rsidRPr="0048333E">
        <w:rPr>
          <w:rFonts w:cs="Tahoma"/>
          <w:lang w:val="fr-FR"/>
        </w:rPr>
        <w:tab/>
      </w:r>
      <w:r w:rsidRPr="0048333E">
        <w:rPr>
          <w:rFonts w:cs="Tahoma"/>
          <w:lang w:val="fr-FR"/>
        </w:rPr>
        <w:tab/>
      </w:r>
      <w:r w:rsidRPr="0048333E">
        <w:rPr>
          <w:rFonts w:cs="Tahoma"/>
          <w:lang w:val="fr-FR"/>
        </w:rPr>
        <w:tab/>
        <w:t xml:space="preserve">   90 </w:t>
      </w:r>
      <w:r w:rsidRPr="0048333E">
        <w:rPr>
          <w:rFonts w:cs="Tahoma"/>
          <w:lang w:val="fr-FR"/>
        </w:rPr>
        <w:noBreakHyphen/>
        <w:t xml:space="preserve"> 100</w:t>
      </w:r>
      <w:r w:rsidRPr="0048333E">
        <w:rPr>
          <w:rFonts w:cs="Tahoma"/>
          <w:lang w:val="fr-FR"/>
        </w:rPr>
        <w:tab/>
      </w:r>
      <w:r w:rsidRPr="0048333E">
        <w:rPr>
          <w:rFonts w:cs="Tahoma"/>
          <w:lang w:val="fr-FR"/>
        </w:rPr>
        <w:tab/>
        <w:t xml:space="preserve">     100</w:t>
      </w:r>
    </w:p>
    <w:p w:rsidR="00404369" w:rsidRPr="0048333E" w:rsidRDefault="00404369" w:rsidP="00404369">
      <w:pPr>
        <w:tabs>
          <w:tab w:val="left" w:pos="288"/>
          <w:tab w:val="left" w:pos="864"/>
          <w:tab w:val="left" w:pos="1152"/>
          <w:tab w:val="left" w:pos="1296"/>
          <w:tab w:val="left" w:pos="2016"/>
          <w:tab w:val="left" w:pos="2880"/>
          <w:tab w:val="left" w:pos="3024"/>
          <w:tab w:val="left" w:pos="3888"/>
          <w:tab w:val="left" w:pos="4032"/>
          <w:tab w:val="left" w:pos="4896"/>
          <w:tab w:val="left" w:pos="5040"/>
          <w:tab w:val="left" w:pos="6048"/>
        </w:tabs>
        <w:ind w:firstLine="288"/>
        <w:rPr>
          <w:rFonts w:cs="Tahoma"/>
          <w:lang w:val="fr-FR"/>
        </w:rPr>
      </w:pPr>
      <w:r w:rsidRPr="0048333E">
        <w:rPr>
          <w:rFonts w:cs="Tahoma"/>
          <w:lang w:val="fr-FR"/>
        </w:rPr>
        <w:t>Nº 4 (</w:t>
      </w:r>
      <w:smartTag w:uri="urn:schemas-microsoft-com:office:smarttags" w:element="metricconverter">
        <w:smartTagPr>
          <w:attr w:name="ProductID" w:val="4.75 mm"/>
        </w:smartTagPr>
        <w:r w:rsidRPr="0048333E">
          <w:rPr>
            <w:rFonts w:cs="Tahoma"/>
            <w:lang w:val="fr-FR"/>
          </w:rPr>
          <w:t xml:space="preserve">4.75 </w:t>
        </w:r>
        <w:proofErr w:type="spellStart"/>
        <w:r w:rsidRPr="0048333E">
          <w:rPr>
            <w:rFonts w:cs="Tahoma"/>
            <w:lang w:val="fr-FR"/>
          </w:rPr>
          <w:t>mm</w:t>
        </w:r>
      </w:smartTag>
      <w:r w:rsidRPr="0048333E">
        <w:rPr>
          <w:rFonts w:cs="Tahoma"/>
          <w:lang w:val="fr-FR"/>
        </w:rPr>
        <w:t>.</w:t>
      </w:r>
      <w:proofErr w:type="spellEnd"/>
      <w:r w:rsidRPr="0048333E">
        <w:rPr>
          <w:rFonts w:cs="Tahoma"/>
          <w:lang w:val="fr-FR"/>
        </w:rPr>
        <w:t>)</w:t>
      </w:r>
      <w:r w:rsidRPr="0048333E">
        <w:rPr>
          <w:rFonts w:cs="Tahoma"/>
          <w:lang w:val="fr-FR"/>
        </w:rPr>
        <w:tab/>
        <w:t xml:space="preserve">           35 </w:t>
      </w:r>
      <w:r w:rsidRPr="0048333E">
        <w:rPr>
          <w:rFonts w:cs="Tahoma"/>
          <w:lang w:val="fr-FR"/>
        </w:rPr>
        <w:noBreakHyphen/>
        <w:t xml:space="preserve"> 65</w:t>
      </w:r>
      <w:r w:rsidRPr="0048333E">
        <w:rPr>
          <w:rFonts w:cs="Tahoma"/>
          <w:lang w:val="fr-FR"/>
        </w:rPr>
        <w:tab/>
        <w:t xml:space="preserve">  44 </w:t>
      </w:r>
      <w:r w:rsidRPr="0048333E">
        <w:rPr>
          <w:rFonts w:cs="Tahoma"/>
          <w:lang w:val="fr-FR"/>
        </w:rPr>
        <w:noBreakHyphen/>
        <w:t xml:space="preserve"> 74</w:t>
      </w:r>
      <w:r w:rsidRPr="0048333E">
        <w:rPr>
          <w:rFonts w:cs="Tahoma"/>
          <w:lang w:val="fr-FR"/>
        </w:rPr>
        <w:tab/>
        <w:t xml:space="preserve">     55 – 85       80 </w:t>
      </w:r>
      <w:r w:rsidRPr="0048333E">
        <w:rPr>
          <w:rFonts w:cs="Tahoma"/>
          <w:lang w:val="fr-FR"/>
        </w:rPr>
        <w:noBreakHyphen/>
        <w:t xml:space="preserve"> 100</w:t>
      </w:r>
    </w:p>
    <w:p w:rsidR="00404369" w:rsidRPr="0048333E" w:rsidRDefault="00404369" w:rsidP="00404369">
      <w:pPr>
        <w:tabs>
          <w:tab w:val="left" w:pos="288"/>
          <w:tab w:val="left" w:pos="864"/>
          <w:tab w:val="left" w:pos="1152"/>
          <w:tab w:val="left" w:pos="1296"/>
          <w:tab w:val="left" w:pos="2016"/>
          <w:tab w:val="left" w:pos="2880"/>
          <w:tab w:val="left" w:pos="3024"/>
          <w:tab w:val="left" w:pos="3888"/>
          <w:tab w:val="left" w:pos="4032"/>
          <w:tab w:val="left" w:pos="4896"/>
          <w:tab w:val="left" w:pos="5040"/>
          <w:tab w:val="left" w:pos="6048"/>
        </w:tabs>
        <w:ind w:firstLine="288"/>
        <w:rPr>
          <w:rFonts w:cs="Tahoma"/>
          <w:lang w:val="fr-FR"/>
        </w:rPr>
      </w:pPr>
      <w:r w:rsidRPr="0048333E">
        <w:rPr>
          <w:rFonts w:cs="Tahoma"/>
          <w:lang w:val="fr-FR"/>
        </w:rPr>
        <w:t>Nº 8 (</w:t>
      </w:r>
      <w:smartTag w:uri="urn:schemas-microsoft-com:office:smarttags" w:element="metricconverter">
        <w:smartTagPr>
          <w:attr w:name="ProductID" w:val="2.36 mm"/>
        </w:smartTagPr>
        <w:r w:rsidRPr="0048333E">
          <w:rPr>
            <w:rFonts w:cs="Tahoma"/>
            <w:lang w:val="fr-FR"/>
          </w:rPr>
          <w:t xml:space="preserve">2.36 </w:t>
        </w:r>
        <w:proofErr w:type="spellStart"/>
        <w:r w:rsidRPr="0048333E">
          <w:rPr>
            <w:rFonts w:cs="Tahoma"/>
            <w:lang w:val="fr-FR"/>
          </w:rPr>
          <w:t>mm</w:t>
        </w:r>
      </w:smartTag>
      <w:r w:rsidRPr="0048333E">
        <w:rPr>
          <w:rFonts w:cs="Tahoma"/>
          <w:lang w:val="fr-FR"/>
        </w:rPr>
        <w:t>.</w:t>
      </w:r>
      <w:proofErr w:type="spellEnd"/>
      <w:r w:rsidRPr="0048333E">
        <w:rPr>
          <w:rFonts w:cs="Tahoma"/>
          <w:lang w:val="fr-FR"/>
        </w:rPr>
        <w:t>)</w:t>
      </w:r>
      <w:r w:rsidRPr="0048333E">
        <w:rPr>
          <w:rFonts w:cs="Tahoma"/>
          <w:lang w:val="fr-FR"/>
        </w:rPr>
        <w:tab/>
        <w:t xml:space="preserve">           23 </w:t>
      </w:r>
      <w:r w:rsidRPr="0048333E">
        <w:rPr>
          <w:rFonts w:cs="Tahoma"/>
          <w:lang w:val="fr-FR"/>
        </w:rPr>
        <w:noBreakHyphen/>
        <w:t xml:space="preserve"> 49</w:t>
      </w:r>
      <w:r w:rsidRPr="0048333E">
        <w:rPr>
          <w:rFonts w:cs="Tahoma"/>
          <w:lang w:val="fr-FR"/>
        </w:rPr>
        <w:tab/>
        <w:t xml:space="preserve">  28 </w:t>
      </w:r>
      <w:r w:rsidRPr="0048333E">
        <w:rPr>
          <w:rFonts w:cs="Tahoma"/>
          <w:lang w:val="fr-FR"/>
        </w:rPr>
        <w:noBreakHyphen/>
        <w:t xml:space="preserve"> 58</w:t>
      </w:r>
      <w:r w:rsidRPr="0048333E">
        <w:rPr>
          <w:rFonts w:cs="Tahoma"/>
          <w:lang w:val="fr-FR"/>
        </w:rPr>
        <w:tab/>
        <w:t xml:space="preserve">     32 – 67       65 </w:t>
      </w:r>
      <w:r w:rsidRPr="0048333E">
        <w:rPr>
          <w:rFonts w:cs="Tahoma"/>
          <w:lang w:val="fr-FR"/>
        </w:rPr>
        <w:noBreakHyphen/>
        <w:t xml:space="preserve"> 100</w:t>
      </w:r>
    </w:p>
    <w:p w:rsidR="00404369" w:rsidRPr="0048333E" w:rsidRDefault="00404369" w:rsidP="00404369">
      <w:pPr>
        <w:tabs>
          <w:tab w:val="left" w:pos="288"/>
          <w:tab w:val="left" w:pos="864"/>
          <w:tab w:val="left" w:pos="1152"/>
          <w:tab w:val="left" w:pos="1296"/>
          <w:tab w:val="left" w:pos="2016"/>
          <w:tab w:val="left" w:pos="2880"/>
          <w:tab w:val="left" w:pos="3024"/>
          <w:tab w:val="left" w:pos="3888"/>
          <w:tab w:val="left" w:pos="4032"/>
          <w:tab w:val="left" w:pos="4896"/>
          <w:tab w:val="left" w:pos="5040"/>
          <w:tab w:val="left" w:pos="6048"/>
        </w:tabs>
        <w:ind w:firstLine="288"/>
        <w:rPr>
          <w:rFonts w:cs="Tahoma"/>
          <w:lang w:val="fr-FR"/>
        </w:rPr>
      </w:pPr>
      <w:r w:rsidRPr="0048333E">
        <w:rPr>
          <w:rFonts w:cs="Tahoma"/>
          <w:lang w:val="fr-FR"/>
        </w:rPr>
        <w:t>Nº 16 (</w:t>
      </w:r>
      <w:smartTag w:uri="urn:schemas-microsoft-com:office:smarttags" w:element="metricconverter">
        <w:smartTagPr>
          <w:attr w:name="ProductID" w:val="1.18 mm"/>
        </w:smartTagPr>
        <w:r w:rsidRPr="0048333E">
          <w:rPr>
            <w:rFonts w:cs="Tahoma"/>
            <w:lang w:val="fr-FR"/>
          </w:rPr>
          <w:t xml:space="preserve">1.18 </w:t>
        </w:r>
        <w:proofErr w:type="spellStart"/>
        <w:r w:rsidRPr="0048333E">
          <w:rPr>
            <w:rFonts w:cs="Tahoma"/>
            <w:lang w:val="fr-FR"/>
          </w:rPr>
          <w:t>mm</w:t>
        </w:r>
      </w:smartTag>
      <w:r w:rsidRPr="0048333E">
        <w:rPr>
          <w:rFonts w:cs="Tahoma"/>
          <w:lang w:val="fr-FR"/>
        </w:rPr>
        <w:t>.</w:t>
      </w:r>
      <w:proofErr w:type="spellEnd"/>
      <w:r w:rsidRPr="0048333E">
        <w:rPr>
          <w:rFonts w:cs="Tahoma"/>
          <w:lang w:val="fr-FR"/>
        </w:rPr>
        <w:t>)</w:t>
      </w:r>
      <w:r w:rsidRPr="0048333E">
        <w:rPr>
          <w:rFonts w:cs="Tahoma"/>
          <w:lang w:val="fr-FR"/>
        </w:rPr>
        <w:tab/>
      </w:r>
      <w:r w:rsidRPr="0048333E">
        <w:rPr>
          <w:rFonts w:cs="Tahoma"/>
          <w:lang w:val="fr-FR"/>
        </w:rPr>
        <w:tab/>
        <w:t xml:space="preserve">     -</w:t>
      </w:r>
      <w:r w:rsidRPr="0048333E">
        <w:rPr>
          <w:rFonts w:cs="Tahoma"/>
          <w:lang w:val="fr-FR"/>
        </w:rPr>
        <w:noBreakHyphen/>
      </w:r>
      <w:r w:rsidRPr="0048333E">
        <w:rPr>
          <w:rFonts w:cs="Tahoma"/>
          <w:lang w:val="fr-FR"/>
        </w:rPr>
        <w:tab/>
        <w:t xml:space="preserve">          -</w:t>
      </w:r>
      <w:r w:rsidRPr="0048333E">
        <w:rPr>
          <w:rFonts w:cs="Tahoma"/>
          <w:lang w:val="fr-FR"/>
        </w:rPr>
        <w:noBreakHyphen/>
      </w:r>
      <w:r w:rsidRPr="0048333E">
        <w:rPr>
          <w:rFonts w:cs="Tahoma"/>
          <w:lang w:val="fr-FR"/>
        </w:rPr>
        <w:tab/>
        <w:t xml:space="preserve">             -</w:t>
      </w:r>
      <w:r w:rsidRPr="0048333E">
        <w:rPr>
          <w:rFonts w:cs="Tahoma"/>
          <w:lang w:val="fr-FR"/>
        </w:rPr>
        <w:noBreakHyphen/>
      </w:r>
      <w:r w:rsidRPr="0048333E">
        <w:rPr>
          <w:rFonts w:cs="Tahoma"/>
          <w:lang w:val="fr-FR"/>
        </w:rPr>
        <w:tab/>
      </w:r>
      <w:r w:rsidRPr="0048333E">
        <w:rPr>
          <w:rFonts w:cs="Tahoma"/>
          <w:lang w:val="fr-FR"/>
        </w:rPr>
        <w:tab/>
        <w:t xml:space="preserve">40 </w:t>
      </w:r>
      <w:r w:rsidRPr="0048333E">
        <w:rPr>
          <w:rFonts w:cs="Tahoma"/>
          <w:lang w:val="fr-FR"/>
        </w:rPr>
        <w:noBreakHyphen/>
        <w:t xml:space="preserve"> 80</w:t>
      </w:r>
    </w:p>
    <w:p w:rsidR="00404369" w:rsidRPr="0048333E" w:rsidRDefault="00404369" w:rsidP="00404369">
      <w:pPr>
        <w:tabs>
          <w:tab w:val="left" w:pos="288"/>
          <w:tab w:val="left" w:pos="864"/>
          <w:tab w:val="left" w:pos="1152"/>
          <w:tab w:val="left" w:pos="1296"/>
          <w:tab w:val="left" w:pos="2016"/>
          <w:tab w:val="left" w:pos="2880"/>
          <w:tab w:val="left" w:pos="3024"/>
          <w:tab w:val="left" w:pos="3888"/>
          <w:tab w:val="left" w:pos="4032"/>
          <w:tab w:val="left" w:pos="4896"/>
          <w:tab w:val="left" w:pos="5040"/>
          <w:tab w:val="left" w:pos="6048"/>
        </w:tabs>
        <w:ind w:firstLine="288"/>
        <w:rPr>
          <w:rFonts w:cs="Tahoma"/>
          <w:lang w:val="fr-FR"/>
        </w:rPr>
      </w:pPr>
      <w:r w:rsidRPr="0048333E">
        <w:rPr>
          <w:rFonts w:cs="Tahoma"/>
          <w:lang w:val="fr-FR"/>
        </w:rPr>
        <w:t>Nº 30 (</w:t>
      </w:r>
      <w:smartTag w:uri="urn:schemas-microsoft-com:office:smarttags" w:element="metricconverter">
        <w:smartTagPr>
          <w:attr w:name="ProductID" w:val="0.60 mm"/>
        </w:smartTagPr>
        <w:r w:rsidRPr="0048333E">
          <w:rPr>
            <w:rFonts w:cs="Tahoma"/>
            <w:lang w:val="fr-FR"/>
          </w:rPr>
          <w:t xml:space="preserve">0.60 </w:t>
        </w:r>
        <w:proofErr w:type="spellStart"/>
        <w:r w:rsidRPr="0048333E">
          <w:rPr>
            <w:rFonts w:cs="Tahoma"/>
            <w:lang w:val="fr-FR"/>
          </w:rPr>
          <w:t>mm</w:t>
        </w:r>
      </w:smartTag>
      <w:r w:rsidRPr="0048333E">
        <w:rPr>
          <w:rFonts w:cs="Tahoma"/>
          <w:lang w:val="fr-FR"/>
        </w:rPr>
        <w:t>.</w:t>
      </w:r>
      <w:proofErr w:type="spellEnd"/>
      <w:r w:rsidRPr="0048333E">
        <w:rPr>
          <w:rFonts w:cs="Tahoma"/>
          <w:lang w:val="fr-FR"/>
        </w:rPr>
        <w:t>)</w:t>
      </w:r>
      <w:r w:rsidRPr="0048333E">
        <w:rPr>
          <w:rFonts w:cs="Tahoma"/>
          <w:lang w:val="fr-FR"/>
        </w:rPr>
        <w:tab/>
      </w:r>
      <w:r w:rsidRPr="0048333E">
        <w:rPr>
          <w:rFonts w:cs="Tahoma"/>
          <w:lang w:val="fr-FR"/>
        </w:rPr>
        <w:tab/>
        <w:t xml:space="preserve">     --</w:t>
      </w:r>
      <w:r w:rsidRPr="0048333E">
        <w:rPr>
          <w:rFonts w:cs="Tahoma"/>
          <w:lang w:val="fr-FR"/>
        </w:rPr>
        <w:tab/>
      </w:r>
      <w:r w:rsidRPr="0048333E">
        <w:rPr>
          <w:rFonts w:cs="Tahoma"/>
          <w:lang w:val="fr-FR"/>
        </w:rPr>
        <w:tab/>
        <w:t xml:space="preserve">        </w:t>
      </w:r>
      <w:r w:rsidRPr="0048333E">
        <w:rPr>
          <w:rFonts w:cs="Tahoma"/>
          <w:lang w:val="fr-FR"/>
        </w:rPr>
        <w:noBreakHyphen/>
      </w:r>
      <w:r w:rsidRPr="0048333E">
        <w:rPr>
          <w:rFonts w:cs="Tahoma"/>
          <w:lang w:val="fr-FR"/>
        </w:rPr>
        <w:noBreakHyphen/>
      </w:r>
      <w:r w:rsidRPr="0048333E">
        <w:rPr>
          <w:rFonts w:cs="Tahoma"/>
          <w:lang w:val="fr-FR"/>
        </w:rPr>
        <w:tab/>
      </w:r>
      <w:r w:rsidRPr="0048333E">
        <w:rPr>
          <w:rFonts w:cs="Tahoma"/>
          <w:lang w:val="fr-FR"/>
        </w:rPr>
        <w:tab/>
        <w:t xml:space="preserve">           -</w:t>
      </w:r>
      <w:r w:rsidRPr="0048333E">
        <w:rPr>
          <w:rFonts w:cs="Tahoma"/>
          <w:lang w:val="fr-FR"/>
        </w:rPr>
        <w:noBreakHyphen/>
      </w:r>
      <w:r w:rsidRPr="0048333E">
        <w:rPr>
          <w:rFonts w:cs="Tahoma"/>
          <w:lang w:val="fr-FR"/>
        </w:rPr>
        <w:tab/>
      </w:r>
      <w:r w:rsidRPr="0048333E">
        <w:rPr>
          <w:rFonts w:cs="Tahoma"/>
          <w:lang w:val="fr-FR"/>
        </w:rPr>
        <w:tab/>
        <w:t xml:space="preserve">25 </w:t>
      </w:r>
      <w:r w:rsidRPr="0048333E">
        <w:rPr>
          <w:rFonts w:cs="Tahoma"/>
          <w:lang w:val="fr-FR"/>
        </w:rPr>
        <w:noBreakHyphen/>
        <w:t xml:space="preserve"> 65</w:t>
      </w:r>
    </w:p>
    <w:p w:rsidR="00404369" w:rsidRPr="0048333E" w:rsidRDefault="00404369" w:rsidP="00404369">
      <w:pPr>
        <w:tabs>
          <w:tab w:val="left" w:pos="288"/>
          <w:tab w:val="left" w:pos="864"/>
          <w:tab w:val="left" w:pos="1152"/>
          <w:tab w:val="left" w:pos="1296"/>
          <w:tab w:val="left" w:pos="2016"/>
          <w:tab w:val="left" w:pos="2880"/>
          <w:tab w:val="left" w:pos="3024"/>
          <w:tab w:val="left" w:pos="3888"/>
          <w:tab w:val="left" w:pos="4032"/>
          <w:tab w:val="left" w:pos="4896"/>
          <w:tab w:val="left" w:pos="5040"/>
          <w:tab w:val="left" w:pos="6048"/>
        </w:tabs>
        <w:ind w:firstLine="288"/>
        <w:rPr>
          <w:rFonts w:cs="Tahoma"/>
          <w:lang w:val="fr-FR"/>
        </w:rPr>
      </w:pPr>
      <w:r w:rsidRPr="0048333E">
        <w:rPr>
          <w:rFonts w:cs="Tahoma"/>
          <w:lang w:val="fr-FR"/>
        </w:rPr>
        <w:lastRenderedPageBreak/>
        <w:t>Nº 50 (</w:t>
      </w:r>
      <w:smartTag w:uri="urn:schemas-microsoft-com:office:smarttags" w:element="metricconverter">
        <w:smartTagPr>
          <w:attr w:name="ProductID" w:val="0.30 mm"/>
        </w:smartTagPr>
        <w:r w:rsidRPr="0048333E">
          <w:rPr>
            <w:rFonts w:cs="Tahoma"/>
            <w:lang w:val="fr-FR"/>
          </w:rPr>
          <w:t xml:space="preserve">0.30 </w:t>
        </w:r>
        <w:proofErr w:type="spellStart"/>
        <w:r w:rsidRPr="0048333E">
          <w:rPr>
            <w:rFonts w:cs="Tahoma"/>
            <w:lang w:val="fr-FR"/>
          </w:rPr>
          <w:t>mm</w:t>
        </w:r>
      </w:smartTag>
      <w:r w:rsidRPr="0048333E">
        <w:rPr>
          <w:rFonts w:cs="Tahoma"/>
          <w:lang w:val="fr-FR"/>
        </w:rPr>
        <w:t>.</w:t>
      </w:r>
      <w:proofErr w:type="spellEnd"/>
      <w:r w:rsidRPr="0048333E">
        <w:rPr>
          <w:rFonts w:cs="Tahoma"/>
          <w:lang w:val="fr-FR"/>
        </w:rPr>
        <w:t>)</w:t>
      </w:r>
      <w:r w:rsidRPr="0048333E">
        <w:rPr>
          <w:rFonts w:cs="Tahoma"/>
          <w:lang w:val="fr-FR"/>
        </w:rPr>
        <w:tab/>
        <w:t xml:space="preserve">             5 </w:t>
      </w:r>
      <w:r w:rsidRPr="0048333E">
        <w:rPr>
          <w:rFonts w:cs="Tahoma"/>
          <w:lang w:val="fr-FR"/>
        </w:rPr>
        <w:noBreakHyphen/>
        <w:t xml:space="preserve"> 19</w:t>
      </w:r>
      <w:r w:rsidRPr="0048333E">
        <w:rPr>
          <w:rFonts w:cs="Tahoma"/>
          <w:lang w:val="fr-FR"/>
        </w:rPr>
        <w:tab/>
      </w:r>
      <w:r w:rsidRPr="0048333E">
        <w:rPr>
          <w:rFonts w:cs="Tahoma"/>
          <w:lang w:val="fr-FR"/>
        </w:rPr>
        <w:tab/>
        <w:t xml:space="preserve">  5 </w:t>
      </w:r>
      <w:r w:rsidRPr="0048333E">
        <w:rPr>
          <w:rFonts w:cs="Tahoma"/>
          <w:lang w:val="fr-FR"/>
        </w:rPr>
        <w:noBreakHyphen/>
        <w:t xml:space="preserve"> 21</w:t>
      </w:r>
      <w:r w:rsidRPr="0048333E">
        <w:rPr>
          <w:rFonts w:cs="Tahoma"/>
          <w:lang w:val="fr-FR"/>
        </w:rPr>
        <w:tab/>
      </w:r>
      <w:r w:rsidRPr="0048333E">
        <w:rPr>
          <w:rFonts w:cs="Tahoma"/>
          <w:lang w:val="fr-FR"/>
        </w:rPr>
        <w:tab/>
        <w:t xml:space="preserve">     7 </w:t>
      </w:r>
      <w:r w:rsidRPr="0048333E">
        <w:rPr>
          <w:rFonts w:cs="Tahoma"/>
          <w:lang w:val="fr-FR"/>
        </w:rPr>
        <w:noBreakHyphen/>
        <w:t xml:space="preserve"> 23</w:t>
      </w:r>
      <w:r w:rsidRPr="0048333E">
        <w:rPr>
          <w:rFonts w:cs="Tahoma"/>
          <w:lang w:val="fr-FR"/>
        </w:rPr>
        <w:tab/>
      </w:r>
      <w:r w:rsidRPr="0048333E">
        <w:rPr>
          <w:rFonts w:cs="Tahoma"/>
          <w:lang w:val="fr-FR"/>
        </w:rPr>
        <w:tab/>
        <w:t xml:space="preserve">  7 </w:t>
      </w:r>
      <w:r w:rsidRPr="0048333E">
        <w:rPr>
          <w:rFonts w:cs="Tahoma"/>
          <w:lang w:val="fr-FR"/>
        </w:rPr>
        <w:noBreakHyphen/>
        <w:t xml:space="preserve"> 40</w:t>
      </w:r>
    </w:p>
    <w:p w:rsidR="00404369" w:rsidRPr="0048333E" w:rsidRDefault="00404369" w:rsidP="00404369">
      <w:pPr>
        <w:tabs>
          <w:tab w:val="left" w:pos="288"/>
          <w:tab w:val="left" w:pos="864"/>
          <w:tab w:val="left" w:pos="1152"/>
          <w:tab w:val="left" w:pos="1296"/>
          <w:tab w:val="left" w:pos="2016"/>
          <w:tab w:val="left" w:pos="2880"/>
          <w:tab w:val="left" w:pos="3024"/>
          <w:tab w:val="left" w:pos="3888"/>
          <w:tab w:val="left" w:pos="4032"/>
          <w:tab w:val="left" w:pos="4896"/>
          <w:tab w:val="left" w:pos="5040"/>
          <w:tab w:val="left" w:pos="6048"/>
        </w:tabs>
        <w:ind w:firstLine="288"/>
        <w:rPr>
          <w:rFonts w:cs="Tahoma"/>
        </w:rPr>
      </w:pPr>
      <w:r w:rsidRPr="0048333E">
        <w:rPr>
          <w:rFonts w:cs="Tahoma"/>
          <w:lang w:val="fr-FR"/>
        </w:rPr>
        <w:t>Nº 100 (</w:t>
      </w:r>
      <w:smartTag w:uri="urn:schemas-microsoft-com:office:smarttags" w:element="metricconverter">
        <w:smartTagPr>
          <w:attr w:name="ProductID" w:val="0.15 mm"/>
        </w:smartTagPr>
        <w:r w:rsidRPr="0048333E">
          <w:rPr>
            <w:rFonts w:cs="Tahoma"/>
            <w:lang w:val="fr-FR"/>
          </w:rPr>
          <w:t xml:space="preserve">0.15 </w:t>
        </w:r>
        <w:proofErr w:type="spellStart"/>
        <w:r w:rsidRPr="0048333E">
          <w:rPr>
            <w:rFonts w:cs="Tahoma"/>
            <w:lang w:val="fr-FR"/>
          </w:rPr>
          <w:t>mm</w:t>
        </w:r>
      </w:smartTag>
      <w:r w:rsidRPr="0048333E">
        <w:rPr>
          <w:rFonts w:cs="Tahoma"/>
          <w:lang w:val="fr-FR"/>
        </w:rPr>
        <w:t>.</w:t>
      </w:r>
      <w:proofErr w:type="spellEnd"/>
      <w:r w:rsidRPr="0048333E">
        <w:rPr>
          <w:rFonts w:cs="Tahoma"/>
          <w:lang w:val="fr-FR"/>
        </w:rPr>
        <w:t>)</w:t>
      </w:r>
      <w:r w:rsidRPr="0048333E">
        <w:rPr>
          <w:rFonts w:cs="Tahoma"/>
          <w:lang w:val="fr-FR"/>
        </w:rPr>
        <w:tab/>
      </w:r>
      <w:r w:rsidRPr="0048333E">
        <w:rPr>
          <w:rFonts w:cs="Tahoma"/>
          <w:lang w:val="fr-FR"/>
        </w:rPr>
        <w:tab/>
        <w:t xml:space="preserve">   </w:t>
      </w:r>
      <w:r w:rsidRPr="0048333E">
        <w:rPr>
          <w:rFonts w:cs="Tahoma"/>
        </w:rPr>
        <w:t>-</w:t>
      </w:r>
      <w:r w:rsidRPr="0048333E">
        <w:rPr>
          <w:rFonts w:cs="Tahoma"/>
        </w:rPr>
        <w:noBreakHyphen/>
      </w:r>
      <w:r w:rsidRPr="0048333E">
        <w:rPr>
          <w:rFonts w:cs="Tahoma"/>
        </w:rPr>
        <w:tab/>
      </w:r>
      <w:r w:rsidRPr="0048333E">
        <w:rPr>
          <w:rFonts w:cs="Tahoma"/>
        </w:rPr>
        <w:tab/>
        <w:t xml:space="preserve">        -</w:t>
      </w:r>
      <w:r w:rsidRPr="0048333E">
        <w:rPr>
          <w:rFonts w:cs="Tahoma"/>
        </w:rPr>
        <w:noBreakHyphen/>
      </w:r>
      <w:r w:rsidRPr="0048333E">
        <w:rPr>
          <w:rFonts w:cs="Tahoma"/>
        </w:rPr>
        <w:tab/>
      </w:r>
      <w:r w:rsidRPr="0048333E">
        <w:rPr>
          <w:rFonts w:cs="Tahoma"/>
        </w:rPr>
        <w:tab/>
        <w:t xml:space="preserve">           -</w:t>
      </w:r>
      <w:r w:rsidRPr="0048333E">
        <w:rPr>
          <w:rFonts w:cs="Tahoma"/>
        </w:rPr>
        <w:noBreakHyphen/>
      </w:r>
      <w:r w:rsidRPr="0048333E">
        <w:rPr>
          <w:rFonts w:cs="Tahoma"/>
        </w:rPr>
        <w:tab/>
      </w:r>
      <w:r w:rsidRPr="0048333E">
        <w:rPr>
          <w:rFonts w:cs="Tahoma"/>
        </w:rPr>
        <w:tab/>
        <w:t xml:space="preserve">  3 </w:t>
      </w:r>
      <w:r w:rsidRPr="0048333E">
        <w:rPr>
          <w:rFonts w:cs="Tahoma"/>
        </w:rPr>
        <w:noBreakHyphen/>
        <w:t xml:space="preserve"> 20</w:t>
      </w:r>
    </w:p>
    <w:p w:rsidR="00404369" w:rsidRPr="0048333E" w:rsidRDefault="00404369" w:rsidP="00404369">
      <w:pPr>
        <w:tabs>
          <w:tab w:val="left" w:pos="288"/>
          <w:tab w:val="left" w:pos="864"/>
          <w:tab w:val="left" w:pos="1152"/>
          <w:tab w:val="left" w:pos="1296"/>
          <w:tab w:val="left" w:pos="2016"/>
          <w:tab w:val="left" w:pos="2880"/>
          <w:tab w:val="left" w:pos="3024"/>
          <w:tab w:val="left" w:pos="3888"/>
          <w:tab w:val="left" w:pos="4032"/>
          <w:tab w:val="left" w:pos="4896"/>
          <w:tab w:val="left" w:pos="5040"/>
          <w:tab w:val="left" w:pos="6048"/>
        </w:tabs>
        <w:ind w:firstLine="288"/>
        <w:rPr>
          <w:rFonts w:cs="Tahoma"/>
        </w:rPr>
      </w:pPr>
      <w:r w:rsidRPr="0048333E">
        <w:rPr>
          <w:rFonts w:cs="Tahoma"/>
        </w:rPr>
        <w:t>Nº 200 (</w:t>
      </w:r>
      <w:smartTag w:uri="urn:schemas-microsoft-com:office:smarttags" w:element="metricconverter">
        <w:smartTagPr>
          <w:attr w:name="ProductID" w:val="0.075 mm"/>
        </w:smartTagPr>
        <w:r w:rsidRPr="0048333E">
          <w:rPr>
            <w:rFonts w:cs="Tahoma"/>
          </w:rPr>
          <w:t xml:space="preserve">0.075 </w:t>
        </w:r>
        <w:proofErr w:type="spellStart"/>
        <w:r w:rsidRPr="0048333E">
          <w:rPr>
            <w:rFonts w:cs="Tahoma"/>
          </w:rPr>
          <w:t>mm</w:t>
        </w:r>
      </w:smartTag>
      <w:r w:rsidRPr="0048333E">
        <w:rPr>
          <w:rFonts w:cs="Tahoma"/>
        </w:rPr>
        <w:t>.</w:t>
      </w:r>
      <w:proofErr w:type="spellEnd"/>
      <w:r w:rsidRPr="0048333E">
        <w:rPr>
          <w:rFonts w:cs="Tahoma"/>
        </w:rPr>
        <w:t xml:space="preserve">)          2 </w:t>
      </w:r>
      <w:r w:rsidRPr="0048333E">
        <w:rPr>
          <w:rFonts w:cs="Tahoma"/>
        </w:rPr>
        <w:noBreakHyphen/>
        <w:t xml:space="preserve"> 8</w:t>
      </w:r>
      <w:r w:rsidRPr="0048333E">
        <w:rPr>
          <w:rFonts w:cs="Tahoma"/>
        </w:rPr>
        <w:tab/>
      </w:r>
      <w:r w:rsidRPr="0048333E">
        <w:rPr>
          <w:rFonts w:cs="Tahoma"/>
        </w:rPr>
        <w:tab/>
        <w:t xml:space="preserve">  2 </w:t>
      </w:r>
      <w:r w:rsidRPr="0048333E">
        <w:rPr>
          <w:rFonts w:cs="Tahoma"/>
        </w:rPr>
        <w:noBreakHyphen/>
        <w:t xml:space="preserve"> 10</w:t>
      </w:r>
      <w:r w:rsidRPr="0048333E">
        <w:rPr>
          <w:rFonts w:cs="Tahoma"/>
        </w:rPr>
        <w:tab/>
      </w:r>
      <w:r w:rsidRPr="0048333E">
        <w:rPr>
          <w:rFonts w:cs="Tahoma"/>
        </w:rPr>
        <w:tab/>
        <w:t xml:space="preserve">     2 </w:t>
      </w:r>
      <w:r w:rsidRPr="0048333E">
        <w:rPr>
          <w:rFonts w:cs="Tahoma"/>
        </w:rPr>
        <w:noBreakHyphen/>
        <w:t xml:space="preserve"> 10</w:t>
      </w:r>
      <w:r w:rsidRPr="0048333E">
        <w:rPr>
          <w:rFonts w:cs="Tahoma"/>
        </w:rPr>
        <w:tab/>
      </w:r>
      <w:r w:rsidRPr="0048333E">
        <w:rPr>
          <w:rFonts w:cs="Tahoma"/>
        </w:rPr>
        <w:tab/>
        <w:t xml:space="preserve">  2 </w:t>
      </w:r>
      <w:r w:rsidRPr="0048333E">
        <w:rPr>
          <w:rFonts w:cs="Tahoma"/>
        </w:rPr>
        <w:noBreakHyphen/>
        <w:t xml:space="preserve"> 10</w:t>
      </w:r>
    </w:p>
    <w:p w:rsidR="00404369" w:rsidRPr="0048333E" w:rsidRDefault="00404369" w:rsidP="00675CD6">
      <w:pPr>
        <w:rPr>
          <w:rFonts w:cs="Tahoma"/>
        </w:rPr>
      </w:pPr>
      <w:r w:rsidRPr="0048333E">
        <w:rPr>
          <w:rFonts w:cs="Tahoma"/>
          <w:noProof/>
          <w:lang w:eastAsia="es-EC"/>
        </w:rPr>
        <mc:AlternateContent>
          <mc:Choice Requires="wps">
            <w:drawing>
              <wp:anchor distT="0" distB="0" distL="114300" distR="114300" simplePos="0" relativeHeight="251708416" behindDoc="0" locked="0" layoutInCell="1" allowOverlap="1" wp14:anchorId="6B75D1B9" wp14:editId="21FB9960">
                <wp:simplePos x="0" y="0"/>
                <wp:positionH relativeFrom="column">
                  <wp:posOffset>-38735</wp:posOffset>
                </wp:positionH>
                <wp:positionV relativeFrom="paragraph">
                  <wp:posOffset>33020</wp:posOffset>
                </wp:positionV>
                <wp:extent cx="4724400" cy="0"/>
                <wp:effectExtent l="13970" t="13335" r="5080" b="5715"/>
                <wp:wrapNone/>
                <wp:docPr id="22" name="Conector recto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24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6916FE" id="Conector recto 22"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5pt,2.6pt" to="368.9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"/>
            </w:pict>
          </mc:Fallback>
        </mc:AlternateContent>
      </w:r>
    </w:p>
    <w:p w:rsidR="00404369" w:rsidRPr="0048333E" w:rsidRDefault="00404369" w:rsidP="00404369">
      <w:pPr>
        <w:rPr>
          <w:rFonts w:cs="Tahoma"/>
          <w:b/>
        </w:rPr>
      </w:pPr>
      <w:r w:rsidRPr="0048333E">
        <w:rPr>
          <w:rFonts w:cs="Tahoma"/>
          <w:b/>
        </w:rPr>
        <w:t>b) Equipos</w:t>
      </w:r>
    </w:p>
    <w:p w:rsidR="00404369" w:rsidRPr="0048333E" w:rsidRDefault="00404369" w:rsidP="00404369">
      <w:pPr>
        <w:rPr>
          <w:rFonts w:cs="Tahoma"/>
        </w:rPr>
      </w:pPr>
      <w:r w:rsidRPr="0048333E">
        <w:rPr>
          <w:rFonts w:cs="Tahoma"/>
        </w:rPr>
        <w:t>- Plantas mezcladoras.</w:t>
      </w:r>
    </w:p>
    <w:p w:rsidR="00404369" w:rsidRPr="0048333E" w:rsidRDefault="00404369" w:rsidP="00404369">
      <w:pPr>
        <w:rPr>
          <w:rFonts w:cs="Tahoma"/>
        </w:rPr>
      </w:pPr>
      <w:r w:rsidRPr="0048333E">
        <w:rPr>
          <w:rFonts w:cs="Tahoma"/>
        </w:rPr>
        <w:t xml:space="preserve"> Las plantas para la preparación de hormigón asfáltico utilizadas por el/la Contratista, podrán ser continuas o por  paradas,</w:t>
      </w:r>
    </w:p>
    <w:p w:rsidR="00404369" w:rsidRPr="0048333E" w:rsidRDefault="00404369" w:rsidP="00404369">
      <w:pPr>
        <w:rPr>
          <w:rFonts w:cs="Tahoma"/>
        </w:rPr>
      </w:pPr>
      <w:r w:rsidRPr="0048333E">
        <w:rPr>
          <w:rFonts w:cs="Tahoma"/>
        </w:rPr>
        <w:t>- Equipo de transporte</w:t>
      </w:r>
    </w:p>
    <w:p w:rsidR="00404369" w:rsidRPr="0048333E" w:rsidRDefault="00404369" w:rsidP="00404369">
      <w:pPr>
        <w:rPr>
          <w:rFonts w:cs="Tahoma"/>
        </w:rPr>
      </w:pPr>
      <w:r w:rsidRPr="0048333E">
        <w:rPr>
          <w:rFonts w:cs="Tahoma"/>
        </w:rPr>
        <w:t>Los camiones para el transporte del hormigón asfáltico serán de volteo y contarán con cajones metálicos cerrados y en buen estado. Para el uso, los cajones deberán ser limpiados cuidadosamente y recubiertos con aceite u otro material aprobado, para evitar que la mezcla se adhiera al metal.  Una vez cargada, la mezcla deberá ser protegida con una cubierta de lona, para evitar pérdida de calor y contaminación con polvo u otras impurezas del ambiente.</w:t>
      </w:r>
    </w:p>
    <w:p w:rsidR="00404369" w:rsidRPr="0048333E" w:rsidRDefault="00404369" w:rsidP="00404369">
      <w:pPr>
        <w:rPr>
          <w:rFonts w:cs="Tahoma"/>
        </w:rPr>
      </w:pPr>
      <w:r w:rsidRPr="0048333E">
        <w:rPr>
          <w:rFonts w:cs="Tahoma"/>
        </w:rPr>
        <w:t>- Equipo de distribución de la mezcla</w:t>
      </w:r>
    </w:p>
    <w:p w:rsidR="00404369" w:rsidRPr="0048333E" w:rsidRDefault="00404369" w:rsidP="00404369">
      <w:pPr>
        <w:rPr>
          <w:rFonts w:cs="Tahoma"/>
        </w:rPr>
      </w:pPr>
      <w:r w:rsidRPr="0048333E">
        <w:rPr>
          <w:rFonts w:cs="Tahoma"/>
        </w:rPr>
        <w:t>La distribución de la mezcla asfáltica en el camino, será efectuada mediante el empleo de una máquina terminadora autopropulsada, que sea capaz de distribuir el hormigón asfáltico de acuerdo con los espesores, alineamientos, pendientes y ancho especificados.</w:t>
      </w:r>
    </w:p>
    <w:p w:rsidR="00404369" w:rsidRPr="0048333E" w:rsidRDefault="00404369" w:rsidP="00404369">
      <w:pPr>
        <w:rPr>
          <w:rFonts w:cs="Tahoma"/>
        </w:rPr>
      </w:pPr>
      <w:r w:rsidRPr="0048333E">
        <w:rPr>
          <w:rFonts w:cs="Tahoma"/>
        </w:rPr>
        <w:t>- Equipo de compactación</w:t>
      </w:r>
    </w:p>
    <w:p w:rsidR="00404369" w:rsidRPr="0048333E" w:rsidRDefault="00404369" w:rsidP="00404369">
      <w:pPr>
        <w:rPr>
          <w:rFonts w:cs="Tahoma"/>
        </w:rPr>
      </w:pPr>
      <w:r w:rsidRPr="0048333E">
        <w:rPr>
          <w:rFonts w:cs="Tahoma"/>
        </w:rPr>
        <w:t xml:space="preserve">El equipo de compactación podrá estar formado por rodillos lisos de ruedas de acero de 10 y 12 toneladas, rodillos vibratorios de fuerza de compactación equivalente, entre 8 y 10 toneladas y, rodillos neumáticos autopropulsados de </w:t>
      </w:r>
      <w:smartTag w:uri="urn:schemas-microsoft-com:office:smarttags" w:element="metricconverter">
        <w:smartTagPr>
          <w:attr w:name="ProductID" w:val="1.000 Kg"/>
        </w:smartTagPr>
        <w:r w:rsidRPr="0048333E">
          <w:rPr>
            <w:rFonts w:cs="Tahoma"/>
          </w:rPr>
          <w:t>1.000 Kg</w:t>
        </w:r>
      </w:smartTag>
      <w:r w:rsidRPr="0048333E">
        <w:rPr>
          <w:rFonts w:cs="Tahoma"/>
        </w:rPr>
        <w:t xml:space="preserve"> por rueda y presión de inflado de 6.0 Kg/cm. El número necesario de rodillos dependerá de la superficie y espesor de la mezcla que deberá compactarse, mientras se halla en condiciones trabajables.</w:t>
      </w:r>
    </w:p>
    <w:p w:rsidR="00404369" w:rsidRPr="0048333E" w:rsidRDefault="00404369" w:rsidP="00404369">
      <w:pPr>
        <w:rPr>
          <w:rFonts w:cs="Tahoma"/>
          <w:b/>
        </w:rPr>
      </w:pPr>
      <w:r w:rsidRPr="0048333E">
        <w:rPr>
          <w:rFonts w:cs="Tahoma"/>
          <w:b/>
        </w:rPr>
        <w:t>c) Ensayos y tolerancias</w:t>
      </w:r>
    </w:p>
    <w:p w:rsidR="00404369" w:rsidRPr="0048333E" w:rsidRDefault="00404369" w:rsidP="00404369">
      <w:pPr>
        <w:rPr>
          <w:rFonts w:cs="Tahoma"/>
        </w:rPr>
      </w:pPr>
      <w:r w:rsidRPr="0048333E">
        <w:rPr>
          <w:rFonts w:cs="Tahoma"/>
        </w:rPr>
        <w:t>Los agregados deberán cumplir los requisitos de calidad. La granulometría será comprobada mediante el ensayo INEN 696, que se efectuará sobre muestras que se tomarán periódicamente de los acopios de existencia, de las tolvas de recepción en caliente y de la mezcla asfáltica preparada, para asegurar que se encuentre dentro de las tolerancias establecidas para la fórmula maestra de obra.</w:t>
      </w:r>
    </w:p>
    <w:p w:rsidR="00404369" w:rsidRPr="0048333E" w:rsidRDefault="00404369" w:rsidP="00404369">
      <w:pPr>
        <w:rPr>
          <w:rFonts w:cs="Tahoma"/>
        </w:rPr>
      </w:pPr>
      <w:r w:rsidRPr="0048333E">
        <w:rPr>
          <w:rFonts w:cs="Tahoma"/>
        </w:rPr>
        <w:t>Las muestras de hormigón asfáltico serán tomadas de la mezcla preparada de acuerdo con la fórmula maestra de obra, y sometidas a los ensayos según el método Marshall.</w:t>
      </w:r>
    </w:p>
    <w:p w:rsidR="00404369" w:rsidRPr="0048333E" w:rsidRDefault="00404369" w:rsidP="00404369">
      <w:pPr>
        <w:rPr>
          <w:rFonts w:cs="Tahoma"/>
        </w:rPr>
      </w:pPr>
      <w:r w:rsidRPr="0048333E">
        <w:rPr>
          <w:rFonts w:cs="Tahoma"/>
        </w:rPr>
        <w:t>El espesor de la capa terminada de hormigón asfáltico no deberá variar en más de 6 mm, de lo especificado en los planos; sin embargo, el promedio de los espesores medidos, en ningún caso será menor que el espesor establecido en el contrato.</w:t>
      </w:r>
    </w:p>
    <w:p w:rsidR="00404369" w:rsidRPr="0048333E" w:rsidRDefault="00404369" w:rsidP="00404369">
      <w:pPr>
        <w:rPr>
          <w:rFonts w:cs="Tahoma"/>
        </w:rPr>
      </w:pPr>
      <w:r w:rsidRPr="0048333E">
        <w:rPr>
          <w:rFonts w:cs="Tahoma"/>
        </w:rPr>
        <w:lastRenderedPageBreak/>
        <w:t xml:space="preserve">Concluida la compactación de la carpeta asfáltica, el Fiscalizador deberá comprobar los espesores, la densidad de la mezcla y su composición, a intervalos de </w:t>
      </w:r>
      <w:smartTag w:uri="urn:schemas-microsoft-com:office:smarttags" w:element="metricconverter">
        <w:smartTagPr>
          <w:attr w:name="ProductID" w:val="500 a"/>
        </w:smartTagPr>
        <w:r w:rsidRPr="0048333E">
          <w:rPr>
            <w:rFonts w:cs="Tahoma"/>
          </w:rPr>
          <w:t>500 a</w:t>
        </w:r>
      </w:smartTag>
      <w:r w:rsidRPr="0048333E">
        <w:rPr>
          <w:rFonts w:cs="Tahoma"/>
        </w:rPr>
        <w:t xml:space="preserve"> </w:t>
      </w:r>
      <w:smartTag w:uri="urn:schemas-microsoft-com:office:smarttags" w:element="metricconverter">
        <w:smartTagPr>
          <w:attr w:name="ProductID" w:val="800 metros"/>
        </w:smartTagPr>
        <w:r w:rsidRPr="0048333E">
          <w:rPr>
            <w:rFonts w:cs="Tahoma"/>
          </w:rPr>
          <w:t>800 metros</w:t>
        </w:r>
      </w:smartTag>
      <w:r w:rsidRPr="0048333E">
        <w:rPr>
          <w:rFonts w:cs="Tahoma"/>
        </w:rPr>
        <w:t xml:space="preserve"> lineales en sitios elegidos al azar, a los lados del eje del camino, mediante extracción de muestras. El/La Contratista deberá rellenar los huecos originados por las comprobaciones, con la misma mezcla asfáltica y compactarla a satisfacción del Fiscalizador, sin que se efectúe ningún pago adicional por este trabajo.</w:t>
      </w:r>
    </w:p>
    <w:p w:rsidR="00404369" w:rsidRPr="0048333E" w:rsidRDefault="00404369" w:rsidP="00404369">
      <w:pPr>
        <w:rPr>
          <w:rFonts w:cs="Tahoma"/>
        </w:rPr>
      </w:pPr>
      <w:r w:rsidRPr="0048333E">
        <w:rPr>
          <w:rFonts w:cs="Tahoma"/>
        </w:rPr>
        <w:t>Cuando las mediciones de comprobación indicadas señalen para el espesor una variación mayor que la especificada arriba, o cuando el ensayo de densidad indique un valor inferior al 97% de la densidad máxima establecida en el laboratorio, o cuando la composición de la mezcla no se encuentre dentro de las tolerancias admitidas, el Fiscalizador efectuará las mediciones adicionales necesarias para definir con precisión el área de la zona deficiente. En caso de encontrarse sectores inaceptables, tanto en espesor como en composición o en densidad, el/la Contratista deberá  reconstruir completamente el área afectada,  a su costa, y de acuerdo con las instrucciones del Fiscalizador.</w:t>
      </w:r>
    </w:p>
    <w:p w:rsidR="00404369" w:rsidRPr="0048333E" w:rsidRDefault="00404369" w:rsidP="00404369">
      <w:pPr>
        <w:rPr>
          <w:rFonts w:cs="Tahoma"/>
          <w:b/>
        </w:rPr>
      </w:pPr>
      <w:r w:rsidRPr="0048333E">
        <w:rPr>
          <w:rFonts w:cs="Tahoma"/>
          <w:b/>
        </w:rPr>
        <w:t>d)   Fórmula maestra de obra</w:t>
      </w:r>
    </w:p>
    <w:p w:rsidR="00404369" w:rsidRPr="0048333E" w:rsidRDefault="00404369" w:rsidP="00404369">
      <w:pPr>
        <w:rPr>
          <w:rFonts w:cs="Tahoma"/>
        </w:rPr>
      </w:pPr>
      <w:r w:rsidRPr="0048333E">
        <w:rPr>
          <w:rFonts w:cs="Tahoma"/>
        </w:rPr>
        <w:t>Antes de iniciarse ninguna preparación de hormigón asfáltico para utilizarlo en obra, el/la Contratista deberá presentar al Fiscalizador el diseño de la fórmula maestra de obra, preparada en base al estudio de los materiales que se propone utilizar en el trabajo. El Fiscalizador efectuará las revisiones y comprobaciones pertinentes, a fin de autorizar la producción de la mezcla asfáltica. Toda la mezcla del hormigón asfáltico deberá ser realizada de acuerdo con esta fórmula maestra, dentro de las tolerancias aceptadas en las especificaciones técnicas, salvo que sea necesario modificarla durante el trabajo, debido a variaciones en los materiales.</w:t>
      </w:r>
    </w:p>
    <w:p w:rsidR="00404369" w:rsidRPr="0048333E" w:rsidRDefault="00404369" w:rsidP="00404369">
      <w:pPr>
        <w:rPr>
          <w:rFonts w:cs="Tahoma"/>
        </w:rPr>
      </w:pPr>
      <w:r w:rsidRPr="0048333E">
        <w:rPr>
          <w:rFonts w:cs="Tahoma"/>
        </w:rPr>
        <w:t xml:space="preserve">La fórmula maestra establecerá: </w:t>
      </w:r>
    </w:p>
    <w:p w:rsidR="00404369" w:rsidRPr="0048333E" w:rsidRDefault="00404369" w:rsidP="00404369">
      <w:pPr>
        <w:rPr>
          <w:rFonts w:cs="Tahoma"/>
        </w:rPr>
      </w:pPr>
      <w:r w:rsidRPr="0048333E">
        <w:rPr>
          <w:rFonts w:cs="Tahoma"/>
        </w:rPr>
        <w:t xml:space="preserve">- Las cantidades de las diversas fracciones definidas para los agregados; </w:t>
      </w:r>
    </w:p>
    <w:p w:rsidR="00404369" w:rsidRPr="0048333E" w:rsidRDefault="00404369" w:rsidP="00404369">
      <w:pPr>
        <w:rPr>
          <w:rFonts w:cs="Tahoma"/>
        </w:rPr>
      </w:pPr>
      <w:r w:rsidRPr="0048333E">
        <w:rPr>
          <w:rFonts w:cs="Tahoma"/>
        </w:rPr>
        <w:t xml:space="preserve">- El porcentaje de material asfáltico para la dosificación, en relación al peso total de todos los agregados, inclusive el relleno mineral y aditivos para el asfalto si se los utilizare; </w:t>
      </w:r>
    </w:p>
    <w:p w:rsidR="00404369" w:rsidRPr="0048333E" w:rsidRDefault="00404369" w:rsidP="00404369">
      <w:pPr>
        <w:rPr>
          <w:rFonts w:cs="Tahoma"/>
        </w:rPr>
      </w:pPr>
      <w:r w:rsidRPr="0048333E">
        <w:rPr>
          <w:rFonts w:cs="Tahoma"/>
        </w:rPr>
        <w:t xml:space="preserve">-  La temperatura que deberá tener el hormigón al salir de la mezcladora, y </w:t>
      </w:r>
    </w:p>
    <w:p w:rsidR="00404369" w:rsidRPr="0048333E" w:rsidRDefault="00404369" w:rsidP="00404369">
      <w:pPr>
        <w:rPr>
          <w:rFonts w:cs="Tahoma"/>
        </w:rPr>
      </w:pPr>
      <w:r w:rsidRPr="0048333E">
        <w:rPr>
          <w:rFonts w:cs="Tahoma"/>
        </w:rPr>
        <w:t>-  La temperatura que deberá tener la mezcla al colocarla en sitio.</w:t>
      </w:r>
    </w:p>
    <w:p w:rsidR="00404369" w:rsidRPr="0048333E" w:rsidRDefault="00404369" w:rsidP="00404369">
      <w:pPr>
        <w:rPr>
          <w:rFonts w:cs="Tahoma"/>
          <w:b/>
        </w:rPr>
      </w:pPr>
      <w:r w:rsidRPr="0048333E">
        <w:rPr>
          <w:rFonts w:cs="Tahoma"/>
          <w:b/>
        </w:rPr>
        <w:t>e)   Distribución</w:t>
      </w:r>
    </w:p>
    <w:p w:rsidR="00404369" w:rsidRPr="0048333E" w:rsidRDefault="00404369" w:rsidP="00404369">
      <w:pPr>
        <w:rPr>
          <w:rFonts w:cs="Tahoma"/>
        </w:rPr>
      </w:pPr>
      <w:r w:rsidRPr="0048333E">
        <w:rPr>
          <w:rFonts w:cs="Tahoma"/>
        </w:rPr>
        <w:t>La distribución del hormigón asfáltico deberá efectuarse sobre una base preparada, de acuerdo con los requerimientos contractuales, imprimada, limpia y seca, o sobre un pavimento existente</w:t>
      </w:r>
    </w:p>
    <w:p w:rsidR="00404369" w:rsidRPr="0048333E" w:rsidRDefault="00404369" w:rsidP="00404369">
      <w:pPr>
        <w:rPr>
          <w:rFonts w:cs="Tahoma"/>
        </w:rPr>
      </w:pPr>
      <w:r w:rsidRPr="0048333E">
        <w:rPr>
          <w:rFonts w:cs="Tahoma"/>
        </w:rPr>
        <w:t>Además, el Fiscalizador rechazará todas las mezclas heterogéneas, sobrecalentadas o carbonizadas, todas las que tengan espuma o presenten indicios de humedad y todas aquellas en que la envoltura de los agregados con el asfalto no sea perfecta</w:t>
      </w:r>
    </w:p>
    <w:p w:rsidR="00404369" w:rsidRPr="0048333E" w:rsidRDefault="00404369" w:rsidP="00404369">
      <w:pPr>
        <w:rPr>
          <w:rFonts w:cs="Tahoma"/>
        </w:rPr>
      </w:pPr>
      <w:r w:rsidRPr="0048333E">
        <w:rPr>
          <w:rFonts w:cs="Tahoma"/>
        </w:rPr>
        <w:t>La colocación de la carpeta deberá realizarse siempre bajo una buena iluminación natural o artificial. La distribución que se efectúe con las terminadoras deberá guardar los requisitos de continuidad, uniformidad, ancho, espesor, textura, pendientes, etc., especificados en el contrato.</w:t>
      </w:r>
    </w:p>
    <w:p w:rsidR="00404369" w:rsidRPr="0048333E" w:rsidRDefault="00404369" w:rsidP="00404369">
      <w:pPr>
        <w:rPr>
          <w:rFonts w:cs="Tahoma"/>
        </w:rPr>
      </w:pPr>
      <w:r w:rsidRPr="0048333E">
        <w:rPr>
          <w:rFonts w:cs="Tahoma"/>
        </w:rPr>
        <w:lastRenderedPageBreak/>
        <w:t xml:space="preserve">La temperatura del cemento asfáltico, al momento de la mezcla, estará entre los 135 </w:t>
      </w:r>
      <w:r w:rsidRPr="0048333E">
        <w:rPr>
          <w:rFonts w:cs="Tahoma"/>
        </w:rPr>
        <w:sym w:font="Symbol" w:char="F0B0"/>
      </w:r>
      <w:r w:rsidRPr="0048333E">
        <w:rPr>
          <w:rFonts w:cs="Tahoma"/>
        </w:rPr>
        <w:t xml:space="preserve">C y 160 </w:t>
      </w:r>
      <w:r w:rsidRPr="0048333E">
        <w:rPr>
          <w:rFonts w:cs="Tahoma"/>
        </w:rPr>
        <w:sym w:font="Symbol" w:char="F0B0"/>
      </w:r>
      <w:r w:rsidRPr="0048333E">
        <w:rPr>
          <w:rFonts w:cs="Tahoma"/>
        </w:rPr>
        <w:t xml:space="preserve">C, y la temperatura  de los agregados, al momento de recibir el asfalto, deberá estar entre 120 </w:t>
      </w:r>
      <w:r w:rsidRPr="0048333E">
        <w:rPr>
          <w:rFonts w:cs="Tahoma"/>
        </w:rPr>
        <w:sym w:font="Symbol" w:char="F0B0"/>
      </w:r>
      <w:r w:rsidRPr="0048333E">
        <w:rPr>
          <w:rFonts w:cs="Tahoma"/>
        </w:rPr>
        <w:t xml:space="preserve">C y 160 </w:t>
      </w:r>
      <w:r w:rsidRPr="0048333E">
        <w:rPr>
          <w:rFonts w:cs="Tahoma"/>
        </w:rPr>
        <w:sym w:font="Symbol" w:char="F0B0"/>
      </w:r>
      <w:r w:rsidRPr="0048333E">
        <w:rPr>
          <w:rFonts w:cs="Tahoma"/>
        </w:rPr>
        <w:t>C</w:t>
      </w:r>
    </w:p>
    <w:p w:rsidR="00404369" w:rsidRPr="0048333E" w:rsidRDefault="00404369" w:rsidP="00675CD6">
      <w:pPr>
        <w:rPr>
          <w:rFonts w:cs="Tahoma"/>
          <w:b/>
        </w:rPr>
      </w:pPr>
      <w:r w:rsidRPr="0048333E">
        <w:rPr>
          <w:rFonts w:cs="Tahoma"/>
          <w:b/>
        </w:rPr>
        <w:t>f) Compactación</w:t>
      </w:r>
    </w:p>
    <w:p w:rsidR="00404369" w:rsidRPr="0048333E" w:rsidRDefault="00404369" w:rsidP="00404369">
      <w:pPr>
        <w:rPr>
          <w:rFonts w:cs="Tahoma"/>
        </w:rPr>
      </w:pPr>
      <w:r w:rsidRPr="0048333E">
        <w:rPr>
          <w:rFonts w:cs="Tahoma"/>
        </w:rPr>
        <w:t xml:space="preserve">La mejor temperatura para empezar a compactar la mezcla recién extendida, dentro del margen posible que va de </w:t>
      </w:r>
      <w:smartTag w:uri="urn:schemas-microsoft-com:office:smarttags" w:element="metricconverter">
        <w:smartTagPr>
          <w:attr w:name="ProductID" w:val="163 a"/>
        </w:smartTagPr>
        <w:r w:rsidRPr="0048333E">
          <w:rPr>
            <w:rFonts w:cs="Tahoma"/>
          </w:rPr>
          <w:t>163 a</w:t>
        </w:r>
      </w:smartTag>
      <w:r w:rsidRPr="0048333E">
        <w:rPr>
          <w:rFonts w:cs="Tahoma"/>
        </w:rPr>
        <w:t xml:space="preserve"> 85 </w:t>
      </w:r>
      <w:r w:rsidRPr="0048333E">
        <w:rPr>
          <w:rFonts w:cs="Tahoma"/>
        </w:rPr>
        <w:sym w:font="Symbol" w:char="F0B0"/>
      </w:r>
      <w:r w:rsidRPr="0048333E">
        <w:rPr>
          <w:rFonts w:cs="Tahoma"/>
        </w:rPr>
        <w:t>C, es la máxima temperatura a la cual la mezcla puede resistir el rodillo sin desplazarse horizontalmente.</w:t>
      </w:r>
    </w:p>
    <w:p w:rsidR="00404369" w:rsidRPr="0048333E" w:rsidRDefault="00404369" w:rsidP="00404369">
      <w:pPr>
        <w:rPr>
          <w:rFonts w:cs="Tahoma"/>
        </w:rPr>
      </w:pPr>
      <w:r w:rsidRPr="0048333E">
        <w:rPr>
          <w:rFonts w:cs="Tahoma"/>
        </w:rPr>
        <w:t>A menos que se indique lo contrario, la compactación tiene que comenzar en los costados y proceder longitudinalmente paralelo a la línea central del camino, recubriendo cada recorrido la mitad del ancho de la compactadora, progresando gradualmente hacia el coronamiento del camino</w:t>
      </w:r>
    </w:p>
    <w:p w:rsidR="00404369" w:rsidRPr="0048333E" w:rsidRDefault="00404369" w:rsidP="00404369">
      <w:pPr>
        <w:rPr>
          <w:rFonts w:cs="Tahoma"/>
        </w:rPr>
      </w:pPr>
      <w:r w:rsidRPr="0048333E">
        <w:rPr>
          <w:rFonts w:cs="Tahoma"/>
        </w:rPr>
        <w:t>En curvas peraltadas, la compactación tiene que comenzar en el lado inferior y progresar hacia el lado superior, superponiendo recorridos longitudinales paralelos a la línea central.</w:t>
      </w:r>
    </w:p>
    <w:p w:rsidR="00404369" w:rsidRPr="0048333E" w:rsidRDefault="00404369" w:rsidP="0092340C">
      <w:pPr>
        <w:pStyle w:val="Ttulo2"/>
      </w:pPr>
      <w:bookmarkStart w:id="60" w:name="_Toc468995655"/>
      <w:r w:rsidRPr="0048333E">
        <w:t xml:space="preserve">Bordillo-cuneta </w:t>
      </w:r>
      <w:proofErr w:type="spellStart"/>
      <w:r w:rsidRPr="0048333E">
        <w:t>f´c</w:t>
      </w:r>
      <w:proofErr w:type="spellEnd"/>
      <w:r w:rsidRPr="0048333E">
        <w:t xml:space="preserve"> = 210 kg/cm2  para vías internas y caminos de acceso</w:t>
      </w:r>
      <w:bookmarkEnd w:id="60"/>
    </w:p>
    <w:p w:rsidR="00675CD6" w:rsidRDefault="00404369" w:rsidP="0048333E">
      <w:pPr>
        <w:pStyle w:val="Textoindependiente"/>
        <w:tabs>
          <w:tab w:val="left" w:pos="1701"/>
        </w:tabs>
        <w:rPr>
          <w:rFonts w:ascii="Tahoma" w:hAnsi="Tahoma" w:cs="Tahoma"/>
          <w:szCs w:val="22"/>
          <w:lang w:val="es-ES"/>
        </w:rPr>
      </w:pPr>
      <w:r w:rsidRPr="0048333E">
        <w:rPr>
          <w:rFonts w:ascii="Tahoma" w:hAnsi="Tahoma" w:cs="Tahoma"/>
          <w:szCs w:val="22"/>
          <w:lang w:val="es-ES"/>
        </w:rPr>
        <w:t>Los bordillos – cuneta a ser construidos en la subestación serán de las dimensiones indicadas en los planos o como determine la fiscalización. El hormigón con el que se</w:t>
      </w:r>
      <w:r w:rsidR="00A4529B" w:rsidRPr="0048333E">
        <w:rPr>
          <w:rFonts w:ascii="Tahoma" w:hAnsi="Tahoma" w:cs="Tahoma"/>
          <w:szCs w:val="22"/>
          <w:lang w:val="es-ES"/>
        </w:rPr>
        <w:t xml:space="preserve"> </w:t>
      </w:r>
      <w:r w:rsidRPr="0048333E">
        <w:rPr>
          <w:rFonts w:ascii="Tahoma" w:hAnsi="Tahoma" w:cs="Tahoma"/>
          <w:szCs w:val="22"/>
          <w:lang w:val="es-ES"/>
        </w:rPr>
        <w:t xml:space="preserve">fabricarán los bordillo-cuneta es </w:t>
      </w:r>
      <w:proofErr w:type="spellStart"/>
      <w:r w:rsidRPr="0048333E">
        <w:rPr>
          <w:rFonts w:ascii="Tahoma" w:hAnsi="Tahoma" w:cs="Tahoma"/>
          <w:szCs w:val="22"/>
          <w:lang w:val="es-ES"/>
        </w:rPr>
        <w:t>f´c</w:t>
      </w:r>
      <w:proofErr w:type="spellEnd"/>
      <w:r w:rsidRPr="0048333E">
        <w:rPr>
          <w:rFonts w:ascii="Tahoma" w:hAnsi="Tahoma" w:cs="Tahoma"/>
          <w:szCs w:val="22"/>
          <w:lang w:val="es-ES"/>
        </w:rPr>
        <w:t xml:space="preserve"> = 210 Kg/cm2; se los deberá curar con agua, para evitar que el </w:t>
      </w:r>
      <w:proofErr w:type="spellStart"/>
      <w:r w:rsidRPr="0048333E">
        <w:rPr>
          <w:rFonts w:ascii="Tahoma" w:hAnsi="Tahoma" w:cs="Tahoma"/>
          <w:szCs w:val="22"/>
          <w:lang w:val="es-ES"/>
        </w:rPr>
        <w:t>curisol</w:t>
      </w:r>
      <w:proofErr w:type="spellEnd"/>
      <w:r w:rsidRPr="0048333E">
        <w:rPr>
          <w:rFonts w:ascii="Tahoma" w:hAnsi="Tahoma" w:cs="Tahoma"/>
          <w:szCs w:val="22"/>
          <w:lang w:val="es-ES"/>
        </w:rPr>
        <w:t>, no permita la adherencia de la pintura de tráfico a los bordillos.</w:t>
      </w:r>
      <w:bookmarkStart w:id="61" w:name="_Toc462228229"/>
      <w:bookmarkStart w:id="62" w:name="_Toc462228785"/>
      <w:bookmarkStart w:id="63" w:name="_Toc462228899"/>
      <w:bookmarkStart w:id="64" w:name="_Toc462228230"/>
      <w:bookmarkStart w:id="65" w:name="_Toc462228786"/>
      <w:bookmarkStart w:id="66" w:name="_Toc462228900"/>
      <w:bookmarkStart w:id="67" w:name="_Toc462228231"/>
      <w:bookmarkStart w:id="68" w:name="_Toc462228787"/>
      <w:bookmarkStart w:id="69" w:name="_Toc462228901"/>
      <w:bookmarkStart w:id="70" w:name="_Toc462228232"/>
      <w:bookmarkStart w:id="71" w:name="_Toc462228788"/>
      <w:bookmarkStart w:id="72" w:name="_Toc462228902"/>
      <w:bookmarkStart w:id="73" w:name="_Toc462228233"/>
      <w:bookmarkStart w:id="74" w:name="_Toc462228789"/>
      <w:bookmarkStart w:id="75" w:name="_Toc462228903"/>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rsidR="0048333E" w:rsidRPr="0048333E" w:rsidRDefault="0048333E" w:rsidP="0048333E">
      <w:pPr>
        <w:pStyle w:val="Textoindependiente"/>
        <w:tabs>
          <w:tab w:val="left" w:pos="1701"/>
        </w:tabs>
        <w:rPr>
          <w:rFonts w:ascii="Tahoma" w:hAnsi="Tahoma" w:cs="Tahoma"/>
          <w:szCs w:val="22"/>
          <w:lang w:val="es-ES"/>
        </w:rPr>
      </w:pPr>
    </w:p>
    <w:p w:rsidR="00A4529B" w:rsidRPr="0048333E" w:rsidRDefault="0048333E" w:rsidP="0092340C">
      <w:pPr>
        <w:pStyle w:val="Ttulo2"/>
      </w:pPr>
      <w:bookmarkStart w:id="76" w:name="_Toc468995656"/>
      <w:r w:rsidRPr="0048333E">
        <w:t>Medida Y Forma De Pago</w:t>
      </w:r>
      <w:bookmarkEnd w:id="76"/>
      <w:r w:rsidRPr="0048333E">
        <w:t xml:space="preserve"> </w:t>
      </w:r>
    </w:p>
    <w:p w:rsidR="00675CD6" w:rsidRPr="0048333E" w:rsidRDefault="00A4529B" w:rsidP="00B37052">
      <w:pPr>
        <w:pStyle w:val="Titulo3"/>
      </w:pPr>
      <w:r w:rsidRPr="0048333E">
        <w:t>Construcción de las vías internas y áreas de estacionamiento</w:t>
      </w:r>
    </w:p>
    <w:p w:rsidR="00A4529B" w:rsidRPr="0048333E" w:rsidRDefault="00A4529B" w:rsidP="00A4529B">
      <w:pPr>
        <w:rPr>
          <w:rFonts w:cs="Tahoma"/>
        </w:rPr>
      </w:pPr>
      <w:r w:rsidRPr="0048333E">
        <w:rPr>
          <w:rFonts w:cs="Tahoma"/>
        </w:rPr>
        <w:t>Estos precios unitarios deben incluir: toda la mano de obra, equipos y herramientas; el  suministro, almacenamiento y transporte de todos los materiales hasta el sitio de la obra: la instalación y las facilidades necesarias, la carga y descarga; la toma, transporte de muestras y los ensayos de laboratorio.</w:t>
      </w:r>
    </w:p>
    <w:p w:rsidR="00A4529B" w:rsidRPr="0048333E" w:rsidRDefault="00A4529B" w:rsidP="00A4529B">
      <w:pPr>
        <w:tabs>
          <w:tab w:val="left" w:pos="1167"/>
          <w:tab w:val="left" w:pos="1455"/>
          <w:tab w:val="left" w:pos="1599"/>
        </w:tabs>
        <w:suppressAutoHyphens/>
        <w:spacing w:line="240" w:lineRule="atLeast"/>
        <w:rPr>
          <w:rFonts w:cs="Tahoma"/>
          <w:spacing w:val="-3"/>
        </w:rPr>
      </w:pPr>
      <w:r w:rsidRPr="0048333E">
        <w:rPr>
          <w:rFonts w:cs="Tahoma"/>
        </w:rPr>
        <w:t>Si adicionalmente a los materiales descritos en esta sección, se requieren otros para completar el trabajo, estos serán suministrados e instalados por el Contratista, y su costo debe estar incluido en los precios unitarios de los rubros en los cuales dichos materiales han sido utilizados.</w:t>
      </w:r>
      <w:r w:rsidRPr="0048333E">
        <w:rPr>
          <w:rFonts w:cs="Tahoma"/>
          <w:vanish/>
          <w:spacing w:val="-3"/>
        </w:rPr>
        <w:t>En 4.2: Tipo/Fuente 1,10 - Activar.</w:t>
      </w:r>
    </w:p>
    <w:p w:rsidR="00A4529B" w:rsidRPr="0048333E" w:rsidRDefault="00A4529B" w:rsidP="00A4529B">
      <w:pPr>
        <w:pStyle w:val="Textoindependiente"/>
        <w:rPr>
          <w:rFonts w:ascii="Tahoma" w:hAnsi="Tahoma" w:cs="Tahoma"/>
          <w:vanish/>
          <w:szCs w:val="22"/>
        </w:rPr>
      </w:pPr>
      <w:r w:rsidRPr="0048333E">
        <w:rPr>
          <w:rFonts w:ascii="Tahoma" w:hAnsi="Tahoma" w:cs="Tahoma"/>
          <w:vanish/>
          <w:szCs w:val="22"/>
        </w:rPr>
        <w:t>Las cantidades a pagarse por el suministro y colocación del acero de refuerzo, serán los kilogramos de barras de acero para refuerzo o los metros cuadrados de la malla de acero efectivamente colocados en la obra. La medición para el pago se efectuará de acuerdo con lo especificado en la subsección 504</w:t>
      </w:r>
      <w:r w:rsidRPr="0048333E">
        <w:rPr>
          <w:rFonts w:ascii="Tahoma" w:hAnsi="Tahoma" w:cs="Tahoma"/>
          <w:vanish/>
          <w:szCs w:val="22"/>
        </w:rPr>
        <w:noBreakHyphen/>
        <w:t>5.</w:t>
      </w:r>
    </w:p>
    <w:p w:rsidR="00A4529B" w:rsidRPr="0048333E" w:rsidRDefault="00A4529B" w:rsidP="00A4529B">
      <w:pPr>
        <w:pStyle w:val="Textoindependiente"/>
        <w:rPr>
          <w:rFonts w:ascii="Tahoma" w:hAnsi="Tahoma" w:cs="Tahoma"/>
          <w:vanish/>
          <w:szCs w:val="22"/>
        </w:rPr>
      </w:pPr>
      <w:r w:rsidRPr="0048333E">
        <w:rPr>
          <w:rFonts w:ascii="Tahoma" w:hAnsi="Tahoma" w:cs="Tahoma"/>
          <w:vanish/>
          <w:szCs w:val="22"/>
        </w:rPr>
        <w:t>No se medirán para el pago ni las barras de unión ni los conjuntos de pasadores para la transferencia de cargas, usados en las juntas.</w:t>
      </w:r>
    </w:p>
    <w:p w:rsidR="00A4529B" w:rsidRPr="0048333E" w:rsidRDefault="00A4529B" w:rsidP="00A4529B">
      <w:pPr>
        <w:pStyle w:val="Textoindependiente"/>
        <w:rPr>
          <w:rFonts w:ascii="Tahoma" w:hAnsi="Tahoma" w:cs="Tahoma"/>
          <w:vanish/>
          <w:szCs w:val="22"/>
        </w:rPr>
      </w:pPr>
      <w:r w:rsidRPr="0048333E">
        <w:rPr>
          <w:rFonts w:ascii="Tahoma" w:hAnsi="Tahoma" w:cs="Tahoma"/>
          <w:vanish/>
          <w:szCs w:val="22"/>
        </w:rPr>
        <w:t>No serán objeto de pago ni el agua utilizada para la mezcla y el curado, ni los demás materiales que se usen en el curado, ni los trabajos de protección.</w:t>
      </w:r>
    </w:p>
    <w:p w:rsidR="00A4529B" w:rsidRPr="0048333E" w:rsidRDefault="00A4529B" w:rsidP="00A4529B">
      <w:pPr>
        <w:tabs>
          <w:tab w:val="left" w:pos="1167"/>
          <w:tab w:val="left" w:pos="6639"/>
        </w:tabs>
        <w:suppressAutoHyphens/>
        <w:spacing w:line="240" w:lineRule="atLeast"/>
        <w:rPr>
          <w:rFonts w:cs="Tahoma"/>
          <w:spacing w:val="-3"/>
        </w:rPr>
      </w:pPr>
      <w:r w:rsidRPr="0048333E">
        <w:rPr>
          <w:rFonts w:cs="Tahoma"/>
          <w:vanish/>
          <w:spacing w:val="-3"/>
        </w:rPr>
        <w:t>En 4.2: Tipo/Fuente 1,10 - Activar.</w:t>
      </w:r>
      <w:r w:rsidRPr="0048333E">
        <w:rPr>
          <w:rFonts w:cs="Tahoma"/>
        </w:rPr>
        <w:t xml:space="preserve">a) </w:t>
      </w:r>
      <w:r w:rsidRPr="0048333E">
        <w:rPr>
          <w:rFonts w:cs="Tahoma"/>
        </w:rPr>
        <w:tab/>
        <w:t>Trabajos de trazado y replanteo</w:t>
      </w:r>
    </w:p>
    <w:p w:rsidR="00A4529B" w:rsidRPr="0048333E" w:rsidRDefault="00A4529B" w:rsidP="00A4529B">
      <w:pPr>
        <w:rPr>
          <w:rFonts w:cs="Tahoma"/>
        </w:rPr>
      </w:pPr>
      <w:r w:rsidRPr="0048333E">
        <w:rPr>
          <w:rFonts w:cs="Tahoma"/>
        </w:rPr>
        <w:t>Los trabajos de trazado y replanteo no se pagarán separadamente y su costo debe estar incluido en el precio unitario de los rubros de esta sección.</w:t>
      </w:r>
    </w:p>
    <w:p w:rsidR="00A4529B" w:rsidRPr="0048333E" w:rsidRDefault="00A4529B" w:rsidP="00A4529B">
      <w:pPr>
        <w:rPr>
          <w:rFonts w:cs="Tahoma"/>
        </w:rPr>
      </w:pPr>
      <w:r w:rsidRPr="0048333E">
        <w:rPr>
          <w:rFonts w:cs="Tahoma"/>
        </w:rPr>
        <w:t>b)</w:t>
      </w:r>
      <w:r w:rsidRPr="0048333E">
        <w:rPr>
          <w:rFonts w:cs="Tahoma"/>
        </w:rPr>
        <w:tab/>
        <w:t>Excavaciones y rellenos</w:t>
      </w:r>
    </w:p>
    <w:p w:rsidR="00A4529B" w:rsidRPr="0048333E" w:rsidRDefault="00A4529B" w:rsidP="00A4529B">
      <w:pPr>
        <w:rPr>
          <w:rFonts w:cs="Tahoma"/>
        </w:rPr>
      </w:pPr>
      <w:r w:rsidRPr="0048333E">
        <w:rPr>
          <w:rFonts w:cs="Tahoma"/>
        </w:rPr>
        <w:t>Las excavaciones y rellenos compactados, ya están previstos en el movimiento de tierras para la construcción de plataformas y su forma de pago será similar.</w:t>
      </w:r>
    </w:p>
    <w:p w:rsidR="00A4529B" w:rsidRPr="0048333E" w:rsidRDefault="00A4529B" w:rsidP="00A4529B">
      <w:pPr>
        <w:rPr>
          <w:rFonts w:cs="Tahoma"/>
        </w:rPr>
      </w:pPr>
      <w:r w:rsidRPr="0048333E">
        <w:rPr>
          <w:rFonts w:cs="Tahoma"/>
        </w:rPr>
        <w:t>c)</w:t>
      </w:r>
      <w:r w:rsidRPr="0048333E">
        <w:rPr>
          <w:rFonts w:cs="Tahoma"/>
        </w:rPr>
        <w:tab/>
        <w:t>Acabado de la obra básica</w:t>
      </w:r>
    </w:p>
    <w:p w:rsidR="00A4529B" w:rsidRPr="0048333E" w:rsidRDefault="00A4529B" w:rsidP="00A4529B">
      <w:pPr>
        <w:rPr>
          <w:rFonts w:cs="Tahoma"/>
        </w:rPr>
      </w:pPr>
      <w:r w:rsidRPr="0048333E">
        <w:rPr>
          <w:rFonts w:cs="Tahoma"/>
        </w:rPr>
        <w:t>No se reconocerá ningún pago por este trabajo debiendo cualquier costo del mismo considerarlo en el precio unitario del material de sub base y base.</w:t>
      </w:r>
    </w:p>
    <w:p w:rsidR="00A4529B" w:rsidRPr="0048333E" w:rsidRDefault="00A4529B" w:rsidP="00A4529B">
      <w:pPr>
        <w:rPr>
          <w:rFonts w:cs="Tahoma"/>
        </w:rPr>
      </w:pPr>
      <w:r w:rsidRPr="0048333E">
        <w:rPr>
          <w:rFonts w:cs="Tahoma"/>
        </w:rPr>
        <w:lastRenderedPageBreak/>
        <w:t>d)</w:t>
      </w:r>
      <w:r w:rsidRPr="0048333E">
        <w:rPr>
          <w:rFonts w:cs="Tahoma"/>
        </w:rPr>
        <w:tab/>
        <w:t>Material de mejoramiento</w:t>
      </w:r>
    </w:p>
    <w:p w:rsidR="00A4529B" w:rsidRPr="0048333E" w:rsidRDefault="00A4529B" w:rsidP="00A4529B">
      <w:pPr>
        <w:rPr>
          <w:rFonts w:cs="Tahoma"/>
        </w:rPr>
      </w:pPr>
      <w:r w:rsidRPr="0048333E">
        <w:rPr>
          <w:rFonts w:cs="Tahoma"/>
        </w:rPr>
        <w:t xml:space="preserve">Se medirá y pagará en metros cúbicos colocados, de acuerdo a la sección indicada en los planos y a la longitud horizontal medida a lo largo del eje de las vías, o a los volúmenes efectivamente colocados en las áreas de las vías internas. </w:t>
      </w:r>
    </w:p>
    <w:p w:rsidR="00A4529B" w:rsidRPr="0048333E" w:rsidRDefault="00A4529B" w:rsidP="00A4529B">
      <w:pPr>
        <w:rPr>
          <w:rFonts w:cs="Tahoma"/>
        </w:rPr>
      </w:pPr>
      <w:r w:rsidRPr="0048333E">
        <w:rPr>
          <w:rFonts w:cs="Tahoma"/>
        </w:rPr>
        <w:t>En el precio unitario debe estar, incluido: el transporte del material, la preparación del material, la colocación, verificaciones de espesor y de nivel y las correcciones que se requieran.</w:t>
      </w:r>
    </w:p>
    <w:p w:rsidR="00A4529B" w:rsidRPr="0048333E" w:rsidRDefault="00A4529B" w:rsidP="00A4529B">
      <w:pPr>
        <w:rPr>
          <w:rFonts w:cs="Tahoma"/>
        </w:rPr>
      </w:pPr>
      <w:r w:rsidRPr="0048333E">
        <w:rPr>
          <w:rFonts w:cs="Tahoma"/>
        </w:rPr>
        <w:t>e)</w:t>
      </w:r>
      <w:r w:rsidRPr="0048333E">
        <w:rPr>
          <w:rFonts w:cs="Tahoma"/>
        </w:rPr>
        <w:tab/>
        <w:t xml:space="preserve"> Sub base clase 3</w:t>
      </w:r>
    </w:p>
    <w:p w:rsidR="00A4529B" w:rsidRPr="0048333E" w:rsidRDefault="00A4529B" w:rsidP="00A4529B">
      <w:pPr>
        <w:rPr>
          <w:rFonts w:cs="Tahoma"/>
        </w:rPr>
      </w:pPr>
      <w:r w:rsidRPr="0048333E">
        <w:rPr>
          <w:rFonts w:cs="Tahoma"/>
        </w:rPr>
        <w:t>Se medirá y pagará en metros cúbicos colocados y compactados, de acuerdo a la sección indicada en los planos y a la longitud horizontal medida a lo largo del eje de las vías, o a los volúmenes efectivamente colocados en las áreas de las vías internas.</w:t>
      </w:r>
    </w:p>
    <w:p w:rsidR="00A4529B" w:rsidRPr="0048333E" w:rsidRDefault="00A4529B" w:rsidP="00A4529B">
      <w:pPr>
        <w:rPr>
          <w:rFonts w:cs="Tahoma"/>
        </w:rPr>
      </w:pPr>
      <w:r w:rsidRPr="0048333E">
        <w:rPr>
          <w:rFonts w:cs="Tahoma"/>
        </w:rPr>
        <w:t>En el precio unitario debe estar, incluido: el transporte del material, la preparación del material, la colocación, hidratación, compactación, verificaciones de espesor y de nivel y las correcciones que se requieran.</w:t>
      </w:r>
    </w:p>
    <w:p w:rsidR="00A4529B" w:rsidRPr="0048333E" w:rsidRDefault="00A4529B" w:rsidP="00A4529B">
      <w:pPr>
        <w:rPr>
          <w:rFonts w:cs="Tahoma"/>
        </w:rPr>
      </w:pPr>
      <w:r w:rsidRPr="0048333E">
        <w:rPr>
          <w:rFonts w:cs="Tahoma"/>
        </w:rPr>
        <w:t>f)</w:t>
      </w:r>
      <w:r w:rsidRPr="0048333E">
        <w:rPr>
          <w:rFonts w:cs="Tahoma"/>
        </w:rPr>
        <w:tab/>
        <w:t xml:space="preserve">Base </w:t>
      </w:r>
    </w:p>
    <w:p w:rsidR="00A4529B" w:rsidRPr="0048333E" w:rsidRDefault="00A4529B" w:rsidP="00A4529B">
      <w:pPr>
        <w:rPr>
          <w:rFonts w:cs="Tahoma"/>
        </w:rPr>
      </w:pPr>
      <w:r w:rsidRPr="0048333E">
        <w:rPr>
          <w:rFonts w:cs="Tahoma"/>
        </w:rPr>
        <w:t>Se medirá y pagará en metros cúbicos colocados y compactados, de acuerdo a la sección indicada en los planos y a la longitud horizontal medida a lo largo del eje de las vías, o a los volúmenes efectivamente colocados en las áreas de las vías internas.</w:t>
      </w:r>
    </w:p>
    <w:p w:rsidR="00A4529B" w:rsidRPr="0048333E" w:rsidRDefault="00A4529B" w:rsidP="00A4529B">
      <w:pPr>
        <w:rPr>
          <w:rFonts w:cs="Tahoma"/>
        </w:rPr>
      </w:pPr>
      <w:r w:rsidRPr="0048333E">
        <w:rPr>
          <w:rFonts w:cs="Tahoma"/>
        </w:rPr>
        <w:t>En el precio unitario debe estar, incluido: el transporte del material, la preparación del material, la colocación, hidratación, compactación, verificaciones de espesor y de nivel y las correcciones que se requieran.</w:t>
      </w:r>
    </w:p>
    <w:p w:rsidR="00A4529B" w:rsidRPr="0048333E" w:rsidRDefault="00A4529B" w:rsidP="00A4529B">
      <w:pPr>
        <w:rPr>
          <w:rFonts w:cs="Tahoma"/>
        </w:rPr>
      </w:pPr>
      <w:r w:rsidRPr="0048333E">
        <w:rPr>
          <w:rFonts w:cs="Tahoma"/>
        </w:rPr>
        <w:t>h)</w:t>
      </w:r>
      <w:r w:rsidRPr="0048333E">
        <w:rPr>
          <w:rFonts w:cs="Tahoma"/>
        </w:rPr>
        <w:tab/>
        <w:t xml:space="preserve">Riego de imprimación </w:t>
      </w:r>
    </w:p>
    <w:p w:rsidR="00A4529B" w:rsidRPr="0048333E" w:rsidRDefault="00A4529B" w:rsidP="00A4529B">
      <w:pPr>
        <w:rPr>
          <w:rFonts w:cs="Tahoma"/>
        </w:rPr>
      </w:pPr>
      <w:r w:rsidRPr="0048333E">
        <w:rPr>
          <w:rFonts w:cs="Tahoma"/>
        </w:rPr>
        <w:t>Se medirá y pagará en litros. Estos precios y pago constituirán la compensación total por la preparación previa de la superficie por imprimarse; el suministro, transporte, calentamiento y distribución del material asfáltico; el suministro, transporte y distribución de la arena para protección y secado; así como por mano de obra, equipo, herramientas, materiales y operaciones conexas en la realización del trabajo descrito en esta sección.</w:t>
      </w:r>
    </w:p>
    <w:p w:rsidR="00A4529B" w:rsidRPr="0048333E" w:rsidRDefault="00A4529B" w:rsidP="00AA343A">
      <w:pPr>
        <w:numPr>
          <w:ilvl w:val="0"/>
          <w:numId w:val="16"/>
        </w:numPr>
        <w:spacing w:after="0" w:line="240" w:lineRule="auto"/>
        <w:ind w:hanging="1080"/>
        <w:rPr>
          <w:rFonts w:cs="Tahoma"/>
        </w:rPr>
      </w:pPr>
      <w:r w:rsidRPr="0048333E">
        <w:rPr>
          <w:rFonts w:cs="Tahoma"/>
        </w:rPr>
        <w:t xml:space="preserve">Asfalto mezclado en planta </w:t>
      </w:r>
    </w:p>
    <w:p w:rsidR="00A4529B" w:rsidRPr="0048333E" w:rsidRDefault="00A4529B" w:rsidP="00A4529B">
      <w:pPr>
        <w:rPr>
          <w:rFonts w:cs="Tahoma"/>
        </w:rPr>
      </w:pPr>
    </w:p>
    <w:p w:rsidR="00A4529B" w:rsidRPr="0048333E" w:rsidRDefault="00A4529B" w:rsidP="00A4529B">
      <w:pPr>
        <w:rPr>
          <w:rFonts w:cs="Tahoma"/>
        </w:rPr>
      </w:pPr>
      <w:r w:rsidRPr="0048333E">
        <w:rPr>
          <w:rFonts w:cs="Tahoma"/>
        </w:rPr>
        <w:t>Se medirá y pagará en metros cuadrados. Estos precios y pago constituirán la compensación total por el suministro de los agregados y el asfalto, la preparación en planta en caliente del hormigón asfáltico, el transporte, la distribución, terminado y compactación de la mezcla, la limpieza de la superficie que recibirá el hormigón asfáltico; así como por la mano de obra, equipo, herramientas, materiales y operaciones conexas en el completamiento de los trabajos descritos en esta sección.</w:t>
      </w:r>
    </w:p>
    <w:p w:rsidR="00A4529B" w:rsidRPr="0048333E" w:rsidRDefault="00A4529B" w:rsidP="00A4529B">
      <w:pPr>
        <w:rPr>
          <w:rFonts w:cs="Tahoma"/>
        </w:rPr>
      </w:pPr>
      <w:r w:rsidRPr="0048333E">
        <w:rPr>
          <w:rFonts w:cs="Tahoma"/>
        </w:rPr>
        <w:t>j)</w:t>
      </w:r>
      <w:r w:rsidRPr="0048333E">
        <w:rPr>
          <w:rFonts w:cs="Tahoma"/>
        </w:rPr>
        <w:tab/>
        <w:t>Aceras y pasos peatonales.</w:t>
      </w:r>
    </w:p>
    <w:p w:rsidR="00A4529B" w:rsidRPr="0048333E" w:rsidRDefault="00A4529B" w:rsidP="00A4529B">
      <w:pPr>
        <w:rPr>
          <w:rFonts w:cs="Tahoma"/>
        </w:rPr>
      </w:pPr>
      <w:r w:rsidRPr="0048333E">
        <w:rPr>
          <w:rFonts w:cs="Tahoma"/>
        </w:rPr>
        <w:t xml:space="preserve">Se medirá en metros cuadrados de superficie terminada.  En el precio unitario debe estar incluido las juntas, el mortero, hormigón de </w:t>
      </w:r>
      <w:proofErr w:type="spellStart"/>
      <w:r w:rsidRPr="0048333E">
        <w:rPr>
          <w:rFonts w:cs="Tahoma"/>
        </w:rPr>
        <w:t>f´c</w:t>
      </w:r>
      <w:proofErr w:type="spellEnd"/>
      <w:r w:rsidRPr="0048333E">
        <w:rPr>
          <w:rFonts w:cs="Tahoma"/>
        </w:rPr>
        <w:t xml:space="preserve"> = 210 kg/cm2, la excavación y el relleno compactado o acabado de obra básica que se requiera para su construcción.</w:t>
      </w:r>
    </w:p>
    <w:p w:rsidR="00A4529B" w:rsidRPr="0048333E" w:rsidRDefault="00A4529B" w:rsidP="00A4529B">
      <w:pPr>
        <w:rPr>
          <w:rFonts w:cs="Tahoma"/>
        </w:rPr>
      </w:pPr>
      <w:r w:rsidRPr="0048333E">
        <w:rPr>
          <w:rFonts w:cs="Tahoma"/>
        </w:rPr>
        <w:t>k)</w:t>
      </w:r>
      <w:r w:rsidRPr="0048333E">
        <w:rPr>
          <w:rFonts w:cs="Tahoma"/>
        </w:rPr>
        <w:tab/>
        <w:t>Bordillos - cuneta en vías interiores.</w:t>
      </w:r>
    </w:p>
    <w:p w:rsidR="00A4529B" w:rsidRPr="0048333E" w:rsidRDefault="00A4529B" w:rsidP="00A4529B">
      <w:pPr>
        <w:rPr>
          <w:rFonts w:cs="Tahoma"/>
        </w:rPr>
      </w:pPr>
      <w:r w:rsidRPr="0048333E">
        <w:rPr>
          <w:rFonts w:cs="Tahoma"/>
        </w:rPr>
        <w:lastRenderedPageBreak/>
        <w:t xml:space="preserve">Se medirá en metros lineales de bordillo-cuneta o bordillo H.S. tipo 2, ejecutado. En el precio unitario debe estar incluido el encofrado rígido (metálico o </w:t>
      </w:r>
      <w:proofErr w:type="spellStart"/>
      <w:r w:rsidRPr="0048333E">
        <w:rPr>
          <w:rFonts w:cs="Tahoma"/>
        </w:rPr>
        <w:t>plywood</w:t>
      </w:r>
      <w:proofErr w:type="spellEnd"/>
      <w:r w:rsidRPr="0048333E">
        <w:rPr>
          <w:rFonts w:cs="Tahoma"/>
        </w:rPr>
        <w:t xml:space="preserve"> de 15 mm), el concreto de </w:t>
      </w:r>
      <w:proofErr w:type="spellStart"/>
      <w:r w:rsidRPr="0048333E">
        <w:rPr>
          <w:rFonts w:cs="Tahoma"/>
        </w:rPr>
        <w:t>f´c</w:t>
      </w:r>
      <w:proofErr w:type="spellEnd"/>
      <w:r w:rsidRPr="0048333E">
        <w:rPr>
          <w:rFonts w:cs="Tahoma"/>
        </w:rPr>
        <w:t xml:space="preserve"> = 210 Kg/cm2. En el precio unitario se deberá incluir la excavación y relleno que se requiere como parte del proceso constructivo. </w:t>
      </w:r>
    </w:p>
    <w:p w:rsidR="00A4529B" w:rsidRPr="0048333E" w:rsidRDefault="0048333E" w:rsidP="0092340C">
      <w:pPr>
        <w:pStyle w:val="Ttulo2"/>
      </w:pPr>
      <w:bookmarkStart w:id="77" w:name="_Toc468995657"/>
      <w:r w:rsidRPr="0048333E">
        <w:t>Cerramiento Perimetral</w:t>
      </w:r>
      <w:bookmarkEnd w:id="77"/>
      <w:r w:rsidRPr="0048333E">
        <w:t xml:space="preserve"> </w:t>
      </w:r>
    </w:p>
    <w:p w:rsidR="00675CD6" w:rsidRPr="0048333E" w:rsidRDefault="00525F02" w:rsidP="00B37052">
      <w:pPr>
        <w:pStyle w:val="Titulo3"/>
      </w:pPr>
      <w:r w:rsidRPr="0048333E">
        <w:t>Construcción del cerramiento y puertas de acceso a la subestación</w:t>
      </w:r>
    </w:p>
    <w:p w:rsidR="00525F02" w:rsidRPr="0048333E" w:rsidRDefault="00525F02" w:rsidP="0048333E">
      <w:pPr>
        <w:pStyle w:val="Ttulo4"/>
      </w:pPr>
      <w:r w:rsidRPr="0048333E">
        <w:t>Alcance General</w:t>
      </w:r>
    </w:p>
    <w:p w:rsidR="00525F02" w:rsidRPr="0048333E" w:rsidRDefault="00525F02" w:rsidP="00525F02">
      <w:pPr>
        <w:rPr>
          <w:rFonts w:cs="Tahoma"/>
          <w:b/>
        </w:rPr>
      </w:pPr>
      <w:r w:rsidRPr="0048333E">
        <w:rPr>
          <w:rFonts w:cs="Tahoma"/>
        </w:rPr>
        <w:t>La Contratista deberá suministrar el material, mano de obra y equipos necesarios para construir el cerramiento prefabricado  en los sitios señalados en los planos o definidos por la fiscalización.  Se construirán un tipo de cerramiento de placas de hormigón prefabricado.</w:t>
      </w:r>
    </w:p>
    <w:p w:rsidR="00525F02" w:rsidRPr="0048333E" w:rsidRDefault="00525F02" w:rsidP="00B37052">
      <w:pPr>
        <w:pStyle w:val="Titulo3"/>
      </w:pPr>
      <w:r w:rsidRPr="0048333E">
        <w:t>Cerramiento de Hormigón Prefabricado.</w:t>
      </w:r>
    </w:p>
    <w:p w:rsidR="00525F02" w:rsidRPr="0048333E" w:rsidRDefault="00525F02" w:rsidP="004C2004">
      <w:pPr>
        <w:pStyle w:val="Ttulo4"/>
      </w:pPr>
      <w:r w:rsidRPr="0048333E">
        <w:t>Alcance</w:t>
      </w:r>
    </w:p>
    <w:p w:rsidR="00525F02" w:rsidRPr="0048333E" w:rsidRDefault="00525F02" w:rsidP="00525F02">
      <w:pPr>
        <w:rPr>
          <w:rFonts w:cs="Tahoma"/>
        </w:rPr>
      </w:pPr>
      <w:r w:rsidRPr="0048333E">
        <w:rPr>
          <w:rFonts w:cs="Tahoma"/>
        </w:rPr>
        <w:t xml:space="preserve">El Contratista debe suministrar el material, mano de obra y equipos necesarios para construir el cerramiento prefabricado en los sitios de la subestación tal como está detallado en los planos, según estas especificaciones o como lo determine la Fiscalización.  </w:t>
      </w:r>
    </w:p>
    <w:p w:rsidR="00525F02" w:rsidRPr="0048333E" w:rsidRDefault="00525F02" w:rsidP="004C2004">
      <w:pPr>
        <w:pStyle w:val="Ttulo4"/>
        <w:numPr>
          <w:ilvl w:val="3"/>
          <w:numId w:val="5"/>
        </w:numPr>
      </w:pPr>
      <w:r w:rsidRPr="0048333E">
        <w:t>Materiales</w:t>
      </w:r>
    </w:p>
    <w:p w:rsidR="00525F02" w:rsidRPr="0048333E" w:rsidRDefault="00525F02" w:rsidP="00525F02">
      <w:pPr>
        <w:rPr>
          <w:rFonts w:cs="Tahoma"/>
        </w:rPr>
      </w:pPr>
      <w:r w:rsidRPr="0048333E">
        <w:rPr>
          <w:rFonts w:cs="Tahoma"/>
        </w:rPr>
        <w:t>Los materiales que constituyen el hormigón pretensado  para la construcción del cerramiento prefabricada cumplirán todo lo establecido y recomendado por la empresa que sumin</w:t>
      </w:r>
      <w:r w:rsidR="004C2004" w:rsidRPr="0048333E">
        <w:rPr>
          <w:rFonts w:cs="Tahoma"/>
        </w:rPr>
        <w:t>istra las partes de cerramiento.</w:t>
      </w:r>
    </w:p>
    <w:p w:rsidR="00525F02" w:rsidRPr="0048333E" w:rsidRDefault="004C2004" w:rsidP="004C2004">
      <w:pPr>
        <w:pStyle w:val="Ttulo4"/>
        <w:numPr>
          <w:ilvl w:val="3"/>
          <w:numId w:val="5"/>
        </w:numPr>
      </w:pPr>
      <w:r w:rsidRPr="0048333E">
        <w:t>E</w:t>
      </w:r>
      <w:r w:rsidR="00525F02" w:rsidRPr="0048333E">
        <w:t>jecución de los trabajos</w:t>
      </w:r>
    </w:p>
    <w:p w:rsidR="00525F02" w:rsidRPr="0048333E" w:rsidRDefault="00525F02" w:rsidP="00525F02">
      <w:pPr>
        <w:rPr>
          <w:rFonts w:cs="Tahoma"/>
          <w:b/>
        </w:rPr>
      </w:pPr>
      <w:r w:rsidRPr="0048333E">
        <w:rPr>
          <w:rFonts w:cs="Tahoma"/>
          <w:b/>
        </w:rPr>
        <w:t>a)</w:t>
      </w:r>
      <w:r w:rsidRPr="0048333E">
        <w:rPr>
          <w:rFonts w:cs="Tahoma"/>
          <w:b/>
        </w:rPr>
        <w:tab/>
        <w:t>Topografía y replanteo</w:t>
      </w:r>
    </w:p>
    <w:p w:rsidR="00525F02" w:rsidRPr="0048333E" w:rsidRDefault="00525F02" w:rsidP="00525F02">
      <w:pPr>
        <w:rPr>
          <w:rFonts w:cs="Tahoma"/>
        </w:rPr>
      </w:pPr>
      <w:r w:rsidRPr="0048333E">
        <w:rPr>
          <w:rFonts w:cs="Tahoma"/>
        </w:rPr>
        <w:t xml:space="preserve">El Contratista deberá ejecutar la topografía de la franja donde va a ubicarse el cerramiento y el replanteo del eje del mismo.  </w:t>
      </w:r>
    </w:p>
    <w:p w:rsidR="00525F02" w:rsidRPr="0048333E" w:rsidRDefault="00525F02" w:rsidP="00525F02">
      <w:pPr>
        <w:rPr>
          <w:rFonts w:cs="Tahoma"/>
          <w:b/>
        </w:rPr>
      </w:pPr>
      <w:r w:rsidRPr="0048333E">
        <w:rPr>
          <w:rFonts w:cs="Tahoma"/>
          <w:b/>
        </w:rPr>
        <w:t>b)</w:t>
      </w:r>
      <w:r w:rsidRPr="0048333E">
        <w:rPr>
          <w:rFonts w:cs="Tahoma"/>
          <w:b/>
        </w:rPr>
        <w:tab/>
        <w:t>Excavación</w:t>
      </w:r>
    </w:p>
    <w:p w:rsidR="00525F02" w:rsidRPr="0048333E" w:rsidRDefault="00525F02" w:rsidP="00525F02">
      <w:pPr>
        <w:rPr>
          <w:rFonts w:cs="Tahoma"/>
        </w:rPr>
      </w:pPr>
      <w:r w:rsidRPr="0048333E">
        <w:rPr>
          <w:rFonts w:cs="Tahoma"/>
        </w:rPr>
        <w:t xml:space="preserve">La excavación para la cimentación de las columnas prefabricadas será un hueco de 40 x 40 cm. de sección y 70 cm. de profundidad. Esta excavación será realizada cada 2 m entre ejes. </w:t>
      </w:r>
    </w:p>
    <w:p w:rsidR="00525F02" w:rsidRPr="0048333E" w:rsidRDefault="00525F02" w:rsidP="00525F02">
      <w:pPr>
        <w:rPr>
          <w:rFonts w:cs="Tahoma"/>
        </w:rPr>
      </w:pPr>
      <w:r w:rsidRPr="0048333E">
        <w:rPr>
          <w:rFonts w:cs="Tahoma"/>
        </w:rPr>
        <w:t xml:space="preserve">El Contratista no podrá utilizar los terrenos adyacentes a los límites de la construcción y no pertenecientes al terreno de la subestación para depositar hasta su desalojo el suelo de excavación, sin un permiso por escrito de los dueños de dichas propiedades que debe ser obtenido por el Contratista.  </w:t>
      </w:r>
    </w:p>
    <w:p w:rsidR="00525F02" w:rsidRPr="0048333E" w:rsidRDefault="00525F02" w:rsidP="00525F02">
      <w:pPr>
        <w:rPr>
          <w:rFonts w:cs="Tahoma"/>
          <w:b/>
        </w:rPr>
      </w:pPr>
      <w:r w:rsidRPr="0048333E">
        <w:rPr>
          <w:rFonts w:cs="Tahoma"/>
          <w:b/>
        </w:rPr>
        <w:t>c)</w:t>
      </w:r>
      <w:r w:rsidRPr="0048333E">
        <w:rPr>
          <w:rFonts w:cs="Tahoma"/>
          <w:b/>
        </w:rPr>
        <w:tab/>
        <w:t>Cimentación</w:t>
      </w:r>
    </w:p>
    <w:p w:rsidR="00525F02" w:rsidRPr="0048333E" w:rsidRDefault="00525F02" w:rsidP="00525F02">
      <w:pPr>
        <w:rPr>
          <w:rFonts w:cs="Tahoma"/>
        </w:rPr>
      </w:pPr>
      <w:r w:rsidRPr="0048333E">
        <w:rPr>
          <w:rFonts w:cs="Tahoma"/>
        </w:rPr>
        <w:t xml:space="preserve">La cimentación está constituida por un dado de hormigón simple de resistencia mínima a la compresión de un </w:t>
      </w:r>
      <w:proofErr w:type="spellStart"/>
      <w:r w:rsidRPr="0048333E">
        <w:rPr>
          <w:rFonts w:cs="Tahoma"/>
        </w:rPr>
        <w:t>f’c</w:t>
      </w:r>
      <w:proofErr w:type="spellEnd"/>
      <w:r w:rsidRPr="0048333E">
        <w:rPr>
          <w:rFonts w:cs="Tahoma"/>
        </w:rPr>
        <w:t xml:space="preserve">=210 kg/cm2, de 40 x 40 x 80 cm. En el fondo del hueco excavado para la cimentación se colocará un </w:t>
      </w:r>
      <w:proofErr w:type="spellStart"/>
      <w:r w:rsidRPr="0048333E">
        <w:rPr>
          <w:rFonts w:cs="Tahoma"/>
        </w:rPr>
        <w:t>replantillo</w:t>
      </w:r>
      <w:proofErr w:type="spellEnd"/>
      <w:r w:rsidRPr="0048333E">
        <w:rPr>
          <w:rFonts w:cs="Tahoma"/>
        </w:rPr>
        <w:t xml:space="preserve"> de hormigón de un </w:t>
      </w:r>
      <w:proofErr w:type="spellStart"/>
      <w:r w:rsidRPr="0048333E">
        <w:rPr>
          <w:rFonts w:cs="Tahoma"/>
        </w:rPr>
        <w:t>f’c</w:t>
      </w:r>
      <w:proofErr w:type="spellEnd"/>
      <w:r w:rsidRPr="0048333E">
        <w:rPr>
          <w:rFonts w:cs="Tahoma"/>
        </w:rPr>
        <w:t xml:space="preserve">=140 kg/cm2 de 5 cm. de espesor, sobre el cual se vaciará el hormigón una vez colocada la columna prefabricada empotrada y que debe ir ubicada justamente en el centro del área </w:t>
      </w:r>
      <w:r w:rsidRPr="0048333E">
        <w:rPr>
          <w:rFonts w:cs="Tahoma"/>
        </w:rPr>
        <w:lastRenderedPageBreak/>
        <w:t xml:space="preserve">del </w:t>
      </w:r>
      <w:proofErr w:type="spellStart"/>
      <w:r w:rsidRPr="0048333E">
        <w:rPr>
          <w:rFonts w:cs="Tahoma"/>
        </w:rPr>
        <w:t>replantillo</w:t>
      </w:r>
      <w:proofErr w:type="spellEnd"/>
      <w:r w:rsidRPr="0048333E">
        <w:rPr>
          <w:rFonts w:cs="Tahoma"/>
        </w:rPr>
        <w:t xml:space="preserve"> de fondo con una tolerancia de 0.5 cm. Se procederá luego a asentar la viga U de cimentación también prefabricada.          </w:t>
      </w:r>
    </w:p>
    <w:p w:rsidR="00525F02" w:rsidRPr="0048333E" w:rsidRDefault="00525F02" w:rsidP="00525F02">
      <w:pPr>
        <w:rPr>
          <w:rFonts w:cs="Tahoma"/>
        </w:rPr>
      </w:pPr>
      <w:r w:rsidRPr="0048333E">
        <w:rPr>
          <w:rFonts w:cs="Tahoma"/>
        </w:rPr>
        <w:t xml:space="preserve">En el caso de construir el cerramiento sobre pantallas de muros, se dejarán partes de las pantallas sin </w:t>
      </w:r>
      <w:proofErr w:type="spellStart"/>
      <w:r w:rsidRPr="0048333E">
        <w:rPr>
          <w:rFonts w:cs="Tahoma"/>
        </w:rPr>
        <w:t>hormigonar</w:t>
      </w:r>
      <w:proofErr w:type="spellEnd"/>
      <w:r w:rsidRPr="0048333E">
        <w:rPr>
          <w:rFonts w:cs="Tahoma"/>
        </w:rPr>
        <w:t xml:space="preserve"> precisamente en los sitios de ubicación de los postes y para empotrar a los mismos. Estas partes tendrán: una dimensión transversal coincidente con las dimensiones del muro, una dimensión longitudinal de 30 cm. y una profundidad de 50 cm. En este caso el hormigón de confinamiento de la columna empotrada tendrá un </w:t>
      </w:r>
      <w:proofErr w:type="spellStart"/>
      <w:r w:rsidRPr="0048333E">
        <w:rPr>
          <w:rFonts w:cs="Tahoma"/>
        </w:rPr>
        <w:t>f’c</w:t>
      </w:r>
      <w:proofErr w:type="spellEnd"/>
      <w:r w:rsidRPr="0048333E">
        <w:rPr>
          <w:rFonts w:cs="Tahoma"/>
        </w:rPr>
        <w:t xml:space="preserve">=210 kg/cm2, y no se requiere la viga U de cimentación. </w:t>
      </w:r>
    </w:p>
    <w:p w:rsidR="00525F02" w:rsidRPr="0048333E" w:rsidRDefault="00525F02" w:rsidP="00525F02">
      <w:pPr>
        <w:rPr>
          <w:rFonts w:cs="Tahoma"/>
          <w:b/>
        </w:rPr>
      </w:pPr>
      <w:r w:rsidRPr="0048333E">
        <w:rPr>
          <w:rFonts w:cs="Tahoma"/>
          <w:b/>
        </w:rPr>
        <w:t>d)</w:t>
      </w:r>
      <w:r w:rsidRPr="0048333E">
        <w:rPr>
          <w:rFonts w:cs="Tahoma"/>
          <w:b/>
        </w:rPr>
        <w:tab/>
        <w:t>Cerramiento prefabricado</w:t>
      </w:r>
    </w:p>
    <w:p w:rsidR="00525F02" w:rsidRPr="0048333E" w:rsidRDefault="00525F02" w:rsidP="00525F02">
      <w:pPr>
        <w:rPr>
          <w:rFonts w:cs="Tahoma"/>
        </w:rPr>
      </w:pPr>
      <w:r w:rsidRPr="0048333E">
        <w:rPr>
          <w:rFonts w:cs="Tahoma"/>
        </w:rPr>
        <w:t>Está constituido por placas prefabricadas que van ensamblándose una sobre otra siguiendo las muescas dejadas en las columnas, y tendrá una altura de 2.5 m según lo determinado en los planos de detalle. En la parte superior se colocará una viga de remate que se sellará con mortero cemento arena en proporción 1:1. Las placas deberán ser selladas por ambos lados con mortero arena cemento 1:3 y en el agua de amasado para este mortero se deberá usar un aditivo adherente e impermeabilizante aprobado por la Fiscalización.</w:t>
      </w:r>
    </w:p>
    <w:p w:rsidR="00525F02" w:rsidRPr="0048333E" w:rsidRDefault="00525F02" w:rsidP="00525F02">
      <w:pPr>
        <w:rPr>
          <w:rFonts w:cs="Tahoma"/>
          <w:b/>
        </w:rPr>
      </w:pPr>
      <w:r w:rsidRPr="0048333E">
        <w:rPr>
          <w:rFonts w:cs="Tahoma"/>
          <w:b/>
        </w:rPr>
        <w:t>e)</w:t>
      </w:r>
      <w:r w:rsidRPr="0048333E">
        <w:rPr>
          <w:rFonts w:cs="Tahoma"/>
          <w:b/>
        </w:rPr>
        <w:tab/>
        <w:t>Pintura de Cerramiento prefabricado</w:t>
      </w:r>
    </w:p>
    <w:p w:rsidR="00525F02" w:rsidRPr="0048333E" w:rsidRDefault="00525F02" w:rsidP="00525F02">
      <w:pPr>
        <w:rPr>
          <w:rFonts w:cs="Tahoma"/>
        </w:rPr>
      </w:pPr>
      <w:r w:rsidRPr="0048333E">
        <w:rPr>
          <w:rFonts w:cs="Tahoma"/>
        </w:rPr>
        <w:t xml:space="preserve">El cerramiento prefabricado a construirse será pintado en su totalidad, en su parte interna; en la parte externa será pintado en los sectores que indique la Fiscalización por escrito. Los cerramientos serán pintados con sistema </w:t>
      </w:r>
      <w:proofErr w:type="spellStart"/>
      <w:r w:rsidRPr="0048333E">
        <w:rPr>
          <w:rFonts w:cs="Tahoma"/>
        </w:rPr>
        <w:t>elastomérico</w:t>
      </w:r>
      <w:proofErr w:type="spellEnd"/>
      <w:r w:rsidRPr="0048333E">
        <w:rPr>
          <w:rFonts w:cs="Tahoma"/>
        </w:rPr>
        <w:t>, similar al de las fachadas exteriores de las edificaciones de acuerdo a los requerimientos técnicos detallados en la especificación respectiva. La unidad de medición de la pintura del cerramiento prefabricado será en metros cuadrados  y su precio el que indique la tabla de cantidades y precios.</w:t>
      </w:r>
    </w:p>
    <w:p w:rsidR="00525F02" w:rsidRPr="0048333E" w:rsidRDefault="00525F02" w:rsidP="00525F02">
      <w:pPr>
        <w:rPr>
          <w:rFonts w:cs="Tahoma"/>
          <w:b/>
        </w:rPr>
      </w:pPr>
      <w:r w:rsidRPr="0048333E">
        <w:rPr>
          <w:rFonts w:cs="Tahoma"/>
          <w:b/>
        </w:rPr>
        <w:t>f)</w:t>
      </w:r>
      <w:r w:rsidRPr="0048333E">
        <w:rPr>
          <w:rFonts w:cs="Tahoma"/>
          <w:b/>
        </w:rPr>
        <w:tab/>
        <w:t>Muros de Hormigón ciclópeo.</w:t>
      </w:r>
    </w:p>
    <w:p w:rsidR="00525F02" w:rsidRPr="0048333E" w:rsidRDefault="00525F02" w:rsidP="00525F02">
      <w:pPr>
        <w:rPr>
          <w:rFonts w:cs="Tahoma"/>
        </w:rPr>
      </w:pPr>
      <w:r w:rsidRPr="0048333E">
        <w:rPr>
          <w:rFonts w:cs="Tahoma"/>
        </w:rPr>
        <w:t>Debajo de las vigas inferiores del cerramiento prefabricado, en los sitios que por su topografía irregular el terreno donde se implantará el cerramiento perimetral de la subestación se presenten  desniveles considerables, se construirán muros de hormigón ciclópeo.</w:t>
      </w:r>
    </w:p>
    <w:p w:rsidR="004C2004" w:rsidRPr="0048333E" w:rsidRDefault="00525F02" w:rsidP="00525F02">
      <w:pPr>
        <w:rPr>
          <w:rFonts w:cs="Tahoma"/>
        </w:rPr>
      </w:pPr>
      <w:r w:rsidRPr="0048333E">
        <w:rPr>
          <w:rFonts w:cs="Tahoma"/>
        </w:rPr>
        <w:t>Los muros deberán construirse de acuerdo al detalle de los planos o como lo determine la Fiscaliz</w:t>
      </w:r>
      <w:r w:rsidR="004C2004" w:rsidRPr="0048333E">
        <w:rPr>
          <w:rFonts w:cs="Tahoma"/>
        </w:rPr>
        <w:t xml:space="preserve">ación. </w:t>
      </w:r>
    </w:p>
    <w:p w:rsidR="00525F02" w:rsidRPr="0048333E" w:rsidRDefault="00525F02" w:rsidP="00525F02">
      <w:pPr>
        <w:rPr>
          <w:rFonts w:cs="Tahoma"/>
        </w:rPr>
      </w:pPr>
      <w:r w:rsidRPr="0048333E">
        <w:rPr>
          <w:rFonts w:cs="Tahoma"/>
        </w:rPr>
        <w:t>El Contratista debe replantear los ejes de todos y cada uno de los muros a construir, tomando en consideración la topografía existente y el movimiento de tierras previo.</w:t>
      </w:r>
    </w:p>
    <w:p w:rsidR="00525F02" w:rsidRPr="0048333E" w:rsidRDefault="00525F02" w:rsidP="00525F02">
      <w:pPr>
        <w:rPr>
          <w:rFonts w:cs="Tahoma"/>
        </w:rPr>
      </w:pPr>
      <w:r w:rsidRPr="0048333E">
        <w:rPr>
          <w:rFonts w:cs="Tahoma"/>
        </w:rPr>
        <w:t xml:space="preserve">El hormigón ciclópeo estará constituido por una mezcla de 60 % hormigón simple tipo A (f ‘c = 180 Kg/cm.²), y un 40% de piedra </w:t>
      </w:r>
      <w:proofErr w:type="spellStart"/>
      <w:r w:rsidRPr="0048333E">
        <w:rPr>
          <w:rFonts w:cs="Tahoma"/>
        </w:rPr>
        <w:t>desplazante</w:t>
      </w:r>
      <w:proofErr w:type="spellEnd"/>
      <w:r w:rsidRPr="0048333E">
        <w:rPr>
          <w:rFonts w:cs="Tahoma"/>
        </w:rPr>
        <w:t xml:space="preserve"> de una dimensión máxima de 15 cm. y una dimensión mínima de 10 cm.</w:t>
      </w:r>
    </w:p>
    <w:p w:rsidR="00525F02" w:rsidRPr="0048333E" w:rsidRDefault="00525F02" w:rsidP="00525F02">
      <w:pPr>
        <w:rPr>
          <w:rFonts w:cs="Tahoma"/>
        </w:rPr>
      </w:pPr>
      <w:r w:rsidRPr="0048333E">
        <w:rPr>
          <w:rFonts w:cs="Tahoma"/>
        </w:rPr>
        <w:t xml:space="preserve">La piedra para hormigón ciclópeo deberá ser de calidad aprobada por la Fiscalización, procedente de cantera o yacimiento, de caras planas, sin superficies redondeadas; será sólida resistente y durable, exenta de grietas o rajaduras u otros defectos que perjudiquen su resistencia, será lavada y estará libre de material vegetal, tierra u otros materiales objetables.   </w:t>
      </w:r>
    </w:p>
    <w:p w:rsidR="00525F02" w:rsidRPr="0048333E" w:rsidRDefault="00525F02" w:rsidP="00525F02">
      <w:pPr>
        <w:rPr>
          <w:rFonts w:cs="Tahoma"/>
        </w:rPr>
      </w:pPr>
      <w:r w:rsidRPr="0048333E">
        <w:rPr>
          <w:rFonts w:cs="Tahoma"/>
        </w:rPr>
        <w:lastRenderedPageBreak/>
        <w:t>Toda piedra alterada por la acción de la intemperie o que se encuentre meteorizada, será rechazada.</w:t>
      </w:r>
    </w:p>
    <w:p w:rsidR="00525F02" w:rsidRPr="0048333E" w:rsidRDefault="00525F02" w:rsidP="00525F02">
      <w:pPr>
        <w:rPr>
          <w:rFonts w:cs="Tahoma"/>
        </w:rPr>
      </w:pPr>
      <w:r w:rsidRPr="0048333E">
        <w:rPr>
          <w:rFonts w:cs="Tahoma"/>
        </w:rPr>
        <w:t xml:space="preserve">Si la Fiscalización considera necesario el contratista deberá efectuar un ensayo a la abrasión de la piedra, debiendo tener un porcentaje de desgaste no mayor de 50 a 500 revoluciones, determinado según AASHTO T-104.    </w:t>
      </w:r>
    </w:p>
    <w:p w:rsidR="00525F02" w:rsidRPr="0048333E" w:rsidRDefault="00525F02" w:rsidP="00525F02">
      <w:pPr>
        <w:rPr>
          <w:rFonts w:cs="Tahoma"/>
          <w:b/>
        </w:rPr>
      </w:pPr>
      <w:r w:rsidRPr="0048333E">
        <w:rPr>
          <w:rFonts w:cs="Tahoma"/>
          <w:b/>
        </w:rPr>
        <w:t>g)</w:t>
      </w:r>
      <w:r w:rsidRPr="0048333E">
        <w:rPr>
          <w:rFonts w:cs="Tahoma"/>
          <w:b/>
        </w:rPr>
        <w:tab/>
        <w:t>Relleno Compactado.</w:t>
      </w:r>
    </w:p>
    <w:p w:rsidR="00525F02" w:rsidRPr="0048333E" w:rsidRDefault="00525F02" w:rsidP="00525F02">
      <w:pPr>
        <w:rPr>
          <w:rFonts w:cs="Tahoma"/>
        </w:rPr>
      </w:pPr>
      <w:r w:rsidRPr="0048333E">
        <w:rPr>
          <w:rFonts w:cs="Tahoma"/>
        </w:rPr>
        <w:t xml:space="preserve">Se ejecutará en los sitios donde la fiscalización lo autorice por escrito, para facilitar la nivelación del cerramiento  o su drenaje. </w:t>
      </w:r>
    </w:p>
    <w:p w:rsidR="00525F02" w:rsidRPr="0048333E" w:rsidRDefault="00525F02" w:rsidP="00525F02">
      <w:pPr>
        <w:rPr>
          <w:rFonts w:cs="Tahoma"/>
        </w:rPr>
      </w:pPr>
      <w:r w:rsidRPr="0048333E">
        <w:rPr>
          <w:rFonts w:cs="Tahoma"/>
        </w:rPr>
        <w:t xml:space="preserve">El relleno compactado empleado, se efectuará con el material proveniente de las excavaciones o material de préstamo importado. Si el material usado es importado, deberá cumplir con lo especificado en el capítulo tres (3) de estas especificaciones.  </w:t>
      </w:r>
    </w:p>
    <w:p w:rsidR="00525F02" w:rsidRPr="0048333E" w:rsidRDefault="00525F02" w:rsidP="00525F02">
      <w:pPr>
        <w:rPr>
          <w:rFonts w:cs="Tahoma"/>
          <w:b/>
        </w:rPr>
      </w:pPr>
      <w:r w:rsidRPr="0048333E">
        <w:rPr>
          <w:rFonts w:cs="Tahoma"/>
          <w:b/>
        </w:rPr>
        <w:t>h)</w:t>
      </w:r>
      <w:r w:rsidRPr="0048333E">
        <w:rPr>
          <w:rFonts w:cs="Tahoma"/>
          <w:b/>
        </w:rPr>
        <w:tab/>
        <w:t>Puertas de acceso a la subestación.</w:t>
      </w:r>
    </w:p>
    <w:p w:rsidR="00525F02" w:rsidRPr="0048333E" w:rsidRDefault="00525F02" w:rsidP="00525F02">
      <w:pPr>
        <w:rPr>
          <w:rFonts w:cs="Tahoma"/>
        </w:rPr>
      </w:pPr>
      <w:r w:rsidRPr="0048333E">
        <w:rPr>
          <w:rFonts w:cs="Tahoma"/>
        </w:rPr>
        <w:t>Se ejecutarán en los sitios y del modelo señalado en los planos respectivos, y se fabricarán de acero negro de espesor 4 mm, pintadas del color definido por escrito por la fiscalización,   con el tratamiento anticorrosivo especificado para el acero por accesorios, de acuerdo al numeral 7.8.1 de estas especificaciones.</w:t>
      </w:r>
    </w:p>
    <w:p w:rsidR="00525F02" w:rsidRPr="0048333E" w:rsidRDefault="00525F02" w:rsidP="00525F02">
      <w:pPr>
        <w:rPr>
          <w:rFonts w:cs="Tahoma"/>
        </w:rPr>
      </w:pPr>
      <w:r w:rsidRPr="0048333E">
        <w:rPr>
          <w:rFonts w:cs="Tahoma"/>
        </w:rPr>
        <w:t>Las puertas de acceso serán la vehicular y la peatonal.</w:t>
      </w:r>
    </w:p>
    <w:p w:rsidR="00525F02" w:rsidRPr="0048333E" w:rsidRDefault="00525F02" w:rsidP="0092340C">
      <w:pPr>
        <w:pStyle w:val="Ttulo2"/>
      </w:pPr>
      <w:bookmarkStart w:id="78" w:name="_Toc468995658"/>
      <w:r w:rsidRPr="0048333E">
        <w:t>Cerramiento de mampostería</w:t>
      </w:r>
      <w:bookmarkEnd w:id="78"/>
    </w:p>
    <w:p w:rsidR="00525F02" w:rsidRPr="0048333E" w:rsidRDefault="00525F02" w:rsidP="00B37052">
      <w:pPr>
        <w:pStyle w:val="Titulo3"/>
      </w:pPr>
      <w:r w:rsidRPr="0048333E">
        <w:t>Construcción de cerramiento de mampostería.</w:t>
      </w:r>
    </w:p>
    <w:p w:rsidR="00525F02" w:rsidRPr="0048333E" w:rsidRDefault="00525F02" w:rsidP="00525F02">
      <w:pPr>
        <w:rPr>
          <w:rFonts w:cs="Tahoma"/>
          <w:lang w:eastAsia="es-ES"/>
        </w:rPr>
      </w:pPr>
      <w:r w:rsidRPr="0048333E">
        <w:rPr>
          <w:rFonts w:cs="Tahoma"/>
        </w:rPr>
        <w:t>El Contratista construirá, suministrará e instalará el cerramiento de mampostería, la puerta de acceso a la subestación (dos hojas) y los detalles metálicos en un tramo frontal del cerramiento, como se indica y ubica en el  plano respectivo.</w:t>
      </w:r>
    </w:p>
    <w:p w:rsidR="00525F02" w:rsidRPr="0048333E" w:rsidRDefault="00525F02" w:rsidP="00525F02">
      <w:pPr>
        <w:rPr>
          <w:rFonts w:cs="Tahoma"/>
        </w:rPr>
      </w:pPr>
      <w:r w:rsidRPr="0048333E">
        <w:rPr>
          <w:rFonts w:cs="Tahoma"/>
        </w:rPr>
        <w:t>El material incluye: los bloques reforzados de cemento, el mortero, el hormigón, el alambre de púas, el acero de refuerzo, el alambre de amarre, las hojas de la puerta, los perfiles de acero galvanizado y más accesorios requeridos para una completa instalación del cerramiento.</w:t>
      </w:r>
    </w:p>
    <w:p w:rsidR="00525F02" w:rsidRPr="0048333E" w:rsidRDefault="00525F02" w:rsidP="00525F02">
      <w:pPr>
        <w:rPr>
          <w:rFonts w:cs="Tahoma"/>
          <w:lang w:eastAsia="es-ES"/>
        </w:rPr>
      </w:pPr>
      <w:r w:rsidRPr="0048333E">
        <w:rPr>
          <w:rFonts w:cs="Tahoma"/>
        </w:rPr>
        <w:t>El Cerramiento de mampostería y protección de alambre de púas  de 2.50 m de altura, con columnas de hormigón simple tipo A (</w:t>
      </w:r>
      <w:proofErr w:type="spellStart"/>
      <w:r w:rsidRPr="0048333E">
        <w:rPr>
          <w:rFonts w:cs="Tahoma"/>
        </w:rPr>
        <w:t>f´c</w:t>
      </w:r>
      <w:proofErr w:type="spellEnd"/>
      <w:r w:rsidRPr="0048333E">
        <w:rPr>
          <w:rFonts w:cs="Tahoma"/>
        </w:rPr>
        <w:t xml:space="preserve"> = 210 kg/cm2) al espaciamiento indicado en los planos y una protección de tres hilos de alambre de púas montados a 45˚ en todos los postes, de acuerdo con los postes. En la parte inferior del cerramiento se construirá una cadena de hormigón simple tipo A (</w:t>
      </w:r>
      <w:proofErr w:type="spellStart"/>
      <w:r w:rsidRPr="0048333E">
        <w:rPr>
          <w:rFonts w:cs="Tahoma"/>
        </w:rPr>
        <w:t>f´c</w:t>
      </w:r>
      <w:proofErr w:type="spellEnd"/>
      <w:r w:rsidRPr="0048333E">
        <w:rPr>
          <w:rFonts w:cs="Tahoma"/>
        </w:rPr>
        <w:t xml:space="preserve"> = 210 kg/cm2).</w:t>
      </w:r>
    </w:p>
    <w:p w:rsidR="00525F02" w:rsidRPr="0048333E" w:rsidRDefault="00525F02" w:rsidP="00525F02">
      <w:pPr>
        <w:rPr>
          <w:rFonts w:cs="Tahoma"/>
        </w:rPr>
      </w:pPr>
      <w:r w:rsidRPr="0048333E">
        <w:rPr>
          <w:rFonts w:cs="Tahoma"/>
        </w:rPr>
        <w:t>Todos los perfiles serán de acero galvanizado y cumplirán con el requisito ASTM A 120-78, para peso standard.</w:t>
      </w:r>
    </w:p>
    <w:p w:rsidR="00525F02" w:rsidRPr="0048333E" w:rsidRDefault="00525F02" w:rsidP="00525F02">
      <w:pPr>
        <w:rPr>
          <w:rFonts w:cs="Tahoma"/>
          <w:b/>
          <w:lang w:eastAsia="es-ES"/>
        </w:rPr>
      </w:pPr>
      <w:r w:rsidRPr="0048333E">
        <w:rPr>
          <w:rFonts w:cs="Tahoma"/>
          <w:b/>
        </w:rPr>
        <w:t>Materiales:</w:t>
      </w:r>
    </w:p>
    <w:p w:rsidR="00525F02" w:rsidRPr="0048333E" w:rsidRDefault="00525F02" w:rsidP="00525F02">
      <w:pPr>
        <w:rPr>
          <w:rFonts w:cs="Tahoma"/>
        </w:rPr>
      </w:pPr>
      <w:r w:rsidRPr="0048333E">
        <w:rPr>
          <w:rFonts w:cs="Tahoma"/>
          <w:b/>
        </w:rPr>
        <w:t xml:space="preserve">Mampostería.- </w:t>
      </w:r>
      <w:r w:rsidRPr="0048333E">
        <w:rPr>
          <w:rFonts w:cs="Tahoma"/>
        </w:rPr>
        <w:t xml:space="preserve">Serán de bloque de cemento de 14 x 29 x 39 cm, pegados con mortero de cemento 1:3 El tamaño del cerramiento será de 2.10 m. </w:t>
      </w:r>
    </w:p>
    <w:p w:rsidR="00525F02" w:rsidRPr="0048333E" w:rsidRDefault="00525F02" w:rsidP="00525F02">
      <w:pPr>
        <w:rPr>
          <w:rFonts w:cs="Tahoma"/>
        </w:rPr>
      </w:pPr>
      <w:r w:rsidRPr="0048333E">
        <w:rPr>
          <w:rFonts w:cs="Tahoma"/>
        </w:rPr>
        <w:t>Al riel superior y al alambre inferior de tensión con un espaciamiento de 60 cm.</w:t>
      </w:r>
    </w:p>
    <w:p w:rsidR="00525F02" w:rsidRPr="0048333E" w:rsidRDefault="00525F02" w:rsidP="00525F02">
      <w:pPr>
        <w:rPr>
          <w:rFonts w:cs="Tahoma"/>
          <w:lang w:eastAsia="es-ES"/>
        </w:rPr>
      </w:pPr>
      <w:r w:rsidRPr="0048333E">
        <w:rPr>
          <w:rFonts w:cs="Tahoma"/>
        </w:rPr>
        <w:t>A la línea, esquinas, postes de templado y a las barras de tensión, con un máximo espaciamiento de 30 cm.</w:t>
      </w:r>
    </w:p>
    <w:p w:rsidR="00525F02" w:rsidRPr="0048333E" w:rsidRDefault="00525F02" w:rsidP="00525F02">
      <w:pPr>
        <w:rPr>
          <w:rFonts w:cs="Tahoma"/>
          <w:lang w:eastAsia="es-ES"/>
        </w:rPr>
      </w:pPr>
      <w:r w:rsidRPr="0048333E">
        <w:rPr>
          <w:rFonts w:cs="Tahoma"/>
          <w:b/>
          <w:lang w:eastAsia="es-ES"/>
        </w:rPr>
        <w:lastRenderedPageBreak/>
        <w:t>Alambre de púas.-</w:t>
      </w:r>
      <w:r w:rsidRPr="0048333E">
        <w:rPr>
          <w:rFonts w:cs="Tahoma"/>
          <w:lang w:eastAsia="es-ES"/>
        </w:rPr>
        <w:t xml:space="preserve"> Consistirá de dos alambres trenzados de 2.5 mm de diámetro (calibre 12) con púas de 2.03 mm de diámetro (calibre 14).</w:t>
      </w:r>
    </w:p>
    <w:p w:rsidR="00525F02" w:rsidRPr="0048333E" w:rsidRDefault="00525F02" w:rsidP="00525F02">
      <w:pPr>
        <w:rPr>
          <w:rFonts w:cs="Tahoma"/>
          <w:lang w:eastAsia="es-ES"/>
        </w:rPr>
      </w:pPr>
      <w:r w:rsidRPr="0048333E">
        <w:rPr>
          <w:rFonts w:cs="Tahoma"/>
          <w:b/>
          <w:lang w:eastAsia="es-ES"/>
        </w:rPr>
        <w:t>Columnas.</w:t>
      </w:r>
      <w:r w:rsidRPr="0048333E">
        <w:rPr>
          <w:rFonts w:cs="Tahoma"/>
          <w:lang w:eastAsia="es-ES"/>
        </w:rPr>
        <w:t>- Serán de</w:t>
      </w:r>
      <w:r w:rsidRPr="0048333E">
        <w:rPr>
          <w:rFonts w:cs="Tahoma"/>
        </w:rPr>
        <w:t xml:space="preserve"> hormigón simple tipo A (</w:t>
      </w:r>
      <w:proofErr w:type="spellStart"/>
      <w:r w:rsidRPr="0048333E">
        <w:rPr>
          <w:rFonts w:cs="Tahoma"/>
        </w:rPr>
        <w:t>f´c</w:t>
      </w:r>
      <w:proofErr w:type="spellEnd"/>
      <w:r w:rsidRPr="0048333E">
        <w:rPr>
          <w:rFonts w:cs="Tahoma"/>
        </w:rPr>
        <w:t xml:space="preserve"> = 210 kg/cm2) con la sección y acero de refuerzo detallados en los planos.</w:t>
      </w:r>
    </w:p>
    <w:p w:rsidR="00525F02" w:rsidRPr="0048333E" w:rsidRDefault="00525F02" w:rsidP="00525F02">
      <w:pPr>
        <w:rPr>
          <w:rFonts w:cs="Tahoma"/>
          <w:lang w:eastAsia="es-ES"/>
        </w:rPr>
      </w:pPr>
      <w:r w:rsidRPr="0048333E">
        <w:rPr>
          <w:rFonts w:cs="Tahoma"/>
          <w:b/>
          <w:lang w:eastAsia="es-ES"/>
        </w:rPr>
        <w:t>Cadena inferior y cimentación columnas.-</w:t>
      </w:r>
      <w:r w:rsidRPr="0048333E">
        <w:rPr>
          <w:rFonts w:cs="Tahoma"/>
          <w:lang w:eastAsia="es-ES"/>
        </w:rPr>
        <w:t xml:space="preserve"> Bajo el borde inferior de la malla se construirá una cadena de hormigón armado tipo A ( 210 kg/cm2) de 20 cm de ancho y 30 cm de profundidad con respecto al terreno natural(se deberá ver plano de detalle). </w:t>
      </w:r>
    </w:p>
    <w:p w:rsidR="00525F02" w:rsidRPr="0048333E" w:rsidRDefault="00525F02" w:rsidP="00525F02">
      <w:pPr>
        <w:rPr>
          <w:rFonts w:cs="Tahoma"/>
          <w:lang w:eastAsia="es-ES"/>
        </w:rPr>
      </w:pPr>
      <w:r w:rsidRPr="0048333E">
        <w:rPr>
          <w:rFonts w:cs="Tahoma"/>
          <w:lang w:eastAsia="es-ES"/>
        </w:rPr>
        <w:t>Las columnas se cimentarán en bloques de hormigón simple tipo A (210 kg/cm2) de las dimensiones indicadas en los planos.</w:t>
      </w:r>
    </w:p>
    <w:p w:rsidR="00525F02" w:rsidRPr="0048333E" w:rsidRDefault="004C2004" w:rsidP="0092340C">
      <w:pPr>
        <w:pStyle w:val="Ttulo2"/>
      </w:pPr>
      <w:bookmarkStart w:id="79" w:name="_Toc468995659"/>
      <w:r w:rsidRPr="0048333E">
        <w:t>Medida Y Forma De Pago</w:t>
      </w:r>
      <w:bookmarkEnd w:id="79"/>
    </w:p>
    <w:p w:rsidR="00525F02" w:rsidRPr="0048333E" w:rsidRDefault="00525F02" w:rsidP="00B37052">
      <w:pPr>
        <w:pStyle w:val="Titulo3"/>
      </w:pPr>
      <w:r w:rsidRPr="0048333E">
        <w:t>Construcción del cerramiento de mampostería.</w:t>
      </w:r>
    </w:p>
    <w:p w:rsidR="00525F02" w:rsidRPr="0048333E" w:rsidRDefault="00525F02" w:rsidP="00525F02">
      <w:pPr>
        <w:ind w:firstLine="708"/>
        <w:rPr>
          <w:rFonts w:cs="Tahoma"/>
        </w:rPr>
      </w:pPr>
      <w:r w:rsidRPr="0048333E">
        <w:rPr>
          <w:rFonts w:cs="Tahoma"/>
        </w:rPr>
        <w:t xml:space="preserve">a) </w:t>
      </w:r>
      <w:r w:rsidRPr="0048333E">
        <w:rPr>
          <w:rFonts w:cs="Tahoma"/>
        </w:rPr>
        <w:tab/>
        <w:t>Trabajos de topografía y replanteo</w:t>
      </w:r>
    </w:p>
    <w:p w:rsidR="00525F02" w:rsidRPr="0048333E" w:rsidRDefault="00525F02" w:rsidP="004C2004">
      <w:pPr>
        <w:rPr>
          <w:rFonts w:cs="Tahoma"/>
        </w:rPr>
      </w:pPr>
      <w:r w:rsidRPr="0048333E">
        <w:rPr>
          <w:rFonts w:cs="Tahoma"/>
        </w:rPr>
        <w:t>Los trabajos de topografía no se pagarán separadamente y su costo se deberá incluir en los rubros pertinentes de la tabla de cantidades y precios de la obra.</w:t>
      </w:r>
    </w:p>
    <w:p w:rsidR="00525F02" w:rsidRPr="0048333E" w:rsidRDefault="00525F02" w:rsidP="00525F02">
      <w:pPr>
        <w:ind w:firstLine="708"/>
        <w:rPr>
          <w:rFonts w:cs="Tahoma"/>
        </w:rPr>
      </w:pPr>
      <w:r w:rsidRPr="0048333E">
        <w:rPr>
          <w:rFonts w:cs="Tahoma"/>
        </w:rPr>
        <w:t>b)</w:t>
      </w:r>
      <w:r w:rsidRPr="0048333E">
        <w:rPr>
          <w:rFonts w:cs="Tahoma"/>
        </w:rPr>
        <w:tab/>
        <w:t xml:space="preserve">Excavaciones </w:t>
      </w:r>
    </w:p>
    <w:p w:rsidR="00525F02" w:rsidRPr="0048333E" w:rsidRDefault="00525F02" w:rsidP="004C2004">
      <w:pPr>
        <w:rPr>
          <w:rFonts w:cs="Tahoma"/>
        </w:rPr>
      </w:pPr>
      <w:r w:rsidRPr="0048333E">
        <w:rPr>
          <w:rFonts w:cs="Tahoma"/>
        </w:rPr>
        <w:t>Las excavaciones para la construcción del cerramiento prefabricado, se medirán y pagarán por m3, en la forma indicada en la tabla de cantidades y precios.</w:t>
      </w:r>
    </w:p>
    <w:p w:rsidR="00525F02" w:rsidRPr="0048333E" w:rsidRDefault="00525F02" w:rsidP="00525F02">
      <w:pPr>
        <w:ind w:left="708"/>
        <w:rPr>
          <w:rFonts w:cs="Tahoma"/>
        </w:rPr>
      </w:pPr>
      <w:r w:rsidRPr="0048333E">
        <w:rPr>
          <w:rFonts w:cs="Tahoma"/>
        </w:rPr>
        <w:t>c)</w:t>
      </w:r>
      <w:r w:rsidRPr="0048333E">
        <w:rPr>
          <w:rFonts w:cs="Tahoma"/>
        </w:rPr>
        <w:tab/>
        <w:t>Cimentación (Dados de hormigón de 0,40 x 0,40 x 0,80)</w:t>
      </w:r>
    </w:p>
    <w:p w:rsidR="00525F02" w:rsidRPr="0048333E" w:rsidRDefault="00525F02" w:rsidP="004C2004">
      <w:pPr>
        <w:rPr>
          <w:rFonts w:cs="Tahoma"/>
        </w:rPr>
      </w:pPr>
      <w:r w:rsidRPr="0048333E">
        <w:rPr>
          <w:rFonts w:cs="Tahoma"/>
        </w:rPr>
        <w:t xml:space="preserve">Como Cimentación se colocará sobre el relleno compactado un dado de 40 x 40 x 80 cm,  con un  </w:t>
      </w:r>
      <w:proofErr w:type="spellStart"/>
      <w:r w:rsidRPr="0048333E">
        <w:rPr>
          <w:rFonts w:cs="Tahoma"/>
        </w:rPr>
        <w:t>f’c</w:t>
      </w:r>
      <w:proofErr w:type="spellEnd"/>
      <w:r w:rsidRPr="0048333E">
        <w:rPr>
          <w:rFonts w:cs="Tahoma"/>
        </w:rPr>
        <w:t xml:space="preserve">=210 kg/cm2. </w:t>
      </w:r>
    </w:p>
    <w:p w:rsidR="00525F02" w:rsidRPr="0048333E" w:rsidRDefault="00525F02" w:rsidP="004C2004">
      <w:pPr>
        <w:rPr>
          <w:rFonts w:cs="Tahoma"/>
        </w:rPr>
      </w:pPr>
      <w:r w:rsidRPr="0048333E">
        <w:rPr>
          <w:rFonts w:cs="Tahoma"/>
        </w:rPr>
        <w:t xml:space="preserve">El volumen de hormigón del dado será medido en metros cúbicos en base a las líneas netas indicadas en los respectivos planos o determinadas por la Fiscalización. </w:t>
      </w:r>
    </w:p>
    <w:p w:rsidR="00525F02" w:rsidRPr="0048333E" w:rsidRDefault="00525F02" w:rsidP="004C2004">
      <w:pPr>
        <w:rPr>
          <w:rFonts w:cs="Tahoma"/>
        </w:rPr>
      </w:pPr>
      <w:r w:rsidRPr="0048333E">
        <w:rPr>
          <w:rFonts w:cs="Tahoma"/>
        </w:rPr>
        <w:t xml:space="preserve">Bajo la cimentación sobre suelo se tiene un </w:t>
      </w:r>
      <w:proofErr w:type="spellStart"/>
      <w:r w:rsidRPr="0048333E">
        <w:rPr>
          <w:rFonts w:cs="Tahoma"/>
        </w:rPr>
        <w:t>replantillo</w:t>
      </w:r>
      <w:proofErr w:type="spellEnd"/>
      <w:r w:rsidRPr="0048333E">
        <w:rPr>
          <w:rFonts w:cs="Tahoma"/>
        </w:rPr>
        <w:t xml:space="preserve"> de 5 cm de espesor, de hormigón de </w:t>
      </w:r>
      <w:proofErr w:type="spellStart"/>
      <w:r w:rsidRPr="0048333E">
        <w:rPr>
          <w:rFonts w:cs="Tahoma"/>
        </w:rPr>
        <w:t>f’c</w:t>
      </w:r>
      <w:proofErr w:type="spellEnd"/>
      <w:r w:rsidRPr="0048333E">
        <w:rPr>
          <w:rFonts w:cs="Tahoma"/>
        </w:rPr>
        <w:t>=140 kg/cm2, que también será medido y pagado en metros cúbicos.</w:t>
      </w:r>
    </w:p>
    <w:p w:rsidR="00525F02" w:rsidRPr="0048333E" w:rsidRDefault="00525F02" w:rsidP="004C2004">
      <w:pPr>
        <w:rPr>
          <w:rFonts w:cs="Tahoma"/>
        </w:rPr>
      </w:pPr>
      <w:r w:rsidRPr="0048333E">
        <w:rPr>
          <w:rFonts w:cs="Tahoma"/>
        </w:rPr>
        <w:t>El pago se efectuará de acuerdo a los precios unitarios establecidos en la Tabla de Cantidades y Precios.</w:t>
      </w:r>
    </w:p>
    <w:p w:rsidR="00525F02" w:rsidRPr="0048333E" w:rsidRDefault="00525F02" w:rsidP="00525F02">
      <w:pPr>
        <w:ind w:left="708"/>
        <w:rPr>
          <w:rFonts w:cs="Tahoma"/>
        </w:rPr>
      </w:pPr>
      <w:r w:rsidRPr="0048333E">
        <w:rPr>
          <w:rFonts w:cs="Tahoma"/>
        </w:rPr>
        <w:t>d)</w:t>
      </w:r>
      <w:r w:rsidRPr="0048333E">
        <w:rPr>
          <w:rFonts w:cs="Tahoma"/>
        </w:rPr>
        <w:tab/>
        <w:t>Cerramiento Prefabricado.</w:t>
      </w:r>
    </w:p>
    <w:p w:rsidR="00525F02" w:rsidRPr="0048333E" w:rsidRDefault="00525F02" w:rsidP="004C2004">
      <w:pPr>
        <w:rPr>
          <w:rFonts w:cs="Tahoma"/>
        </w:rPr>
      </w:pPr>
      <w:r w:rsidRPr="0048333E">
        <w:rPr>
          <w:rFonts w:cs="Tahoma"/>
        </w:rPr>
        <w:t>Será medido en las unidades establecidas en la Tabla de cantidades y precios (metros lineales), en base a los datos de los planos.</w:t>
      </w:r>
    </w:p>
    <w:p w:rsidR="00525F02" w:rsidRPr="0048333E" w:rsidRDefault="00525F02" w:rsidP="004C2004">
      <w:pPr>
        <w:rPr>
          <w:rFonts w:cs="Tahoma"/>
        </w:rPr>
      </w:pPr>
      <w:r w:rsidRPr="0048333E">
        <w:rPr>
          <w:rFonts w:cs="Tahoma"/>
        </w:rPr>
        <w:t>El pago se efectuará de acuerdo a los precios unitarios establecidos en la Tabla de Cantidades y Precios. En estos precios se incluyen además lo siguiente:</w:t>
      </w:r>
    </w:p>
    <w:p w:rsidR="00525F02" w:rsidRPr="0048333E" w:rsidRDefault="00525F02" w:rsidP="004C2004">
      <w:pPr>
        <w:rPr>
          <w:rFonts w:cs="Tahoma"/>
        </w:rPr>
      </w:pPr>
      <w:r w:rsidRPr="0048333E">
        <w:rPr>
          <w:rFonts w:cs="Tahoma"/>
        </w:rPr>
        <w:t xml:space="preserve">- La mano de obra, equipo, herramientas y materiales para realizar los siguientes rubros preliminares:  </w:t>
      </w:r>
    </w:p>
    <w:p w:rsidR="00525F02" w:rsidRPr="0048333E" w:rsidRDefault="00525F02" w:rsidP="00AA343A">
      <w:pPr>
        <w:numPr>
          <w:ilvl w:val="0"/>
          <w:numId w:val="15"/>
        </w:numPr>
        <w:spacing w:after="0" w:line="240" w:lineRule="auto"/>
        <w:rPr>
          <w:rFonts w:cs="Tahoma"/>
        </w:rPr>
      </w:pPr>
      <w:r w:rsidRPr="0048333E">
        <w:rPr>
          <w:rFonts w:cs="Tahoma"/>
        </w:rPr>
        <w:t>Movimiento de tierra</w:t>
      </w:r>
    </w:p>
    <w:p w:rsidR="00525F02" w:rsidRPr="0048333E" w:rsidRDefault="00525F02" w:rsidP="00AA343A">
      <w:pPr>
        <w:numPr>
          <w:ilvl w:val="0"/>
          <w:numId w:val="15"/>
        </w:numPr>
        <w:spacing w:after="0" w:line="240" w:lineRule="auto"/>
        <w:rPr>
          <w:rFonts w:cs="Tahoma"/>
        </w:rPr>
      </w:pPr>
      <w:r w:rsidRPr="0048333E">
        <w:rPr>
          <w:rFonts w:cs="Tahoma"/>
        </w:rPr>
        <w:t>Estructuras (Columnas, vigas y paneles prefabricados de hormigón pretensado).</w:t>
      </w:r>
    </w:p>
    <w:p w:rsidR="00525F02" w:rsidRPr="0048333E" w:rsidRDefault="00525F02" w:rsidP="00AA343A">
      <w:pPr>
        <w:numPr>
          <w:ilvl w:val="0"/>
          <w:numId w:val="15"/>
        </w:numPr>
        <w:spacing w:after="0" w:line="240" w:lineRule="auto"/>
        <w:rPr>
          <w:rFonts w:cs="Tahoma"/>
        </w:rPr>
      </w:pPr>
      <w:r w:rsidRPr="0048333E">
        <w:rPr>
          <w:rFonts w:cs="Tahoma"/>
        </w:rPr>
        <w:lastRenderedPageBreak/>
        <w:t>Albañilería (Sellado de juntas entre paneles, entre paneles – vigas- columnas, por ambos lados con mortero 1:3 y el agua de amasado con aditivo impermeabilizante).</w:t>
      </w:r>
    </w:p>
    <w:p w:rsidR="004C2004" w:rsidRPr="0048333E" w:rsidRDefault="004C2004" w:rsidP="00525F02">
      <w:pPr>
        <w:ind w:left="708"/>
        <w:rPr>
          <w:rFonts w:cs="Tahoma"/>
        </w:rPr>
      </w:pPr>
    </w:p>
    <w:p w:rsidR="00525F02" w:rsidRPr="0048333E" w:rsidRDefault="00525F02" w:rsidP="00525F02">
      <w:pPr>
        <w:ind w:left="708"/>
        <w:rPr>
          <w:rFonts w:cs="Tahoma"/>
        </w:rPr>
      </w:pPr>
      <w:r w:rsidRPr="0048333E">
        <w:rPr>
          <w:rFonts w:cs="Tahoma"/>
        </w:rPr>
        <w:t xml:space="preserve">e) </w:t>
      </w:r>
      <w:r w:rsidRPr="0048333E">
        <w:rPr>
          <w:rFonts w:cs="Tahoma"/>
        </w:rPr>
        <w:tab/>
        <w:t>Pintura</w:t>
      </w:r>
    </w:p>
    <w:p w:rsidR="00525F02" w:rsidRPr="0048333E" w:rsidRDefault="00525F02" w:rsidP="004C2004">
      <w:pPr>
        <w:rPr>
          <w:rFonts w:cs="Tahoma"/>
        </w:rPr>
      </w:pPr>
      <w:r w:rsidRPr="0048333E">
        <w:rPr>
          <w:rFonts w:cs="Tahoma"/>
        </w:rPr>
        <w:t xml:space="preserve">La pintura del cerramiento con sistema </w:t>
      </w:r>
      <w:proofErr w:type="spellStart"/>
      <w:r w:rsidRPr="0048333E">
        <w:rPr>
          <w:rFonts w:cs="Tahoma"/>
        </w:rPr>
        <w:t>elastomérico</w:t>
      </w:r>
      <w:proofErr w:type="spellEnd"/>
      <w:r w:rsidRPr="0048333E">
        <w:rPr>
          <w:rFonts w:cs="Tahoma"/>
        </w:rPr>
        <w:t xml:space="preserve"> se pagará por separado, al precio y unidad indicados en la tabla de cantidades y precios. En este rubro se debe incluir todos los  materiales y  mano de obra para culminar el rubro a satisfacción de la Fiscalización.</w:t>
      </w:r>
    </w:p>
    <w:p w:rsidR="00525F02" w:rsidRPr="0048333E" w:rsidRDefault="00525F02" w:rsidP="00525F02">
      <w:pPr>
        <w:ind w:left="708"/>
        <w:rPr>
          <w:rFonts w:cs="Tahoma"/>
          <w:highlight w:val="yellow"/>
        </w:rPr>
      </w:pPr>
      <w:r w:rsidRPr="0048333E">
        <w:rPr>
          <w:rFonts w:cs="Tahoma"/>
        </w:rPr>
        <w:t xml:space="preserve">f) </w:t>
      </w:r>
      <w:r w:rsidRPr="0048333E">
        <w:rPr>
          <w:rFonts w:cs="Tahoma"/>
        </w:rPr>
        <w:tab/>
        <w:t>Muros de Hormigón Ciclópeo</w:t>
      </w:r>
    </w:p>
    <w:p w:rsidR="00525F02" w:rsidRPr="0048333E" w:rsidRDefault="00525F02" w:rsidP="004C2004">
      <w:pPr>
        <w:rPr>
          <w:rFonts w:cs="Tahoma"/>
        </w:rPr>
      </w:pPr>
      <w:r w:rsidRPr="0048333E">
        <w:rPr>
          <w:rFonts w:cs="Tahoma"/>
        </w:rPr>
        <w:t>Los muros de hormigón ciclópeo, se pagarán en metros cúbicas a los precios señalados en la tabla de cantidades y precios del contrato.</w:t>
      </w:r>
    </w:p>
    <w:p w:rsidR="00525F02" w:rsidRPr="0048333E" w:rsidRDefault="00525F02" w:rsidP="00525F02">
      <w:pPr>
        <w:ind w:left="708"/>
        <w:rPr>
          <w:rFonts w:cs="Tahoma"/>
        </w:rPr>
      </w:pPr>
      <w:r w:rsidRPr="0048333E">
        <w:rPr>
          <w:rFonts w:cs="Tahoma"/>
        </w:rPr>
        <w:t xml:space="preserve">g) </w:t>
      </w:r>
      <w:r w:rsidRPr="0048333E">
        <w:rPr>
          <w:rFonts w:cs="Tahoma"/>
        </w:rPr>
        <w:tab/>
        <w:t>Relleno Compactado</w:t>
      </w:r>
    </w:p>
    <w:p w:rsidR="00525F02" w:rsidRPr="0048333E" w:rsidRDefault="00525F02" w:rsidP="004C2004">
      <w:pPr>
        <w:rPr>
          <w:rFonts w:cs="Tahoma"/>
        </w:rPr>
      </w:pPr>
      <w:r w:rsidRPr="0048333E">
        <w:rPr>
          <w:rFonts w:cs="Tahoma"/>
        </w:rPr>
        <w:t>El relleno compactado, sea con material del sitio o de préstamo, se pagará a los precios establecidos en la tabla de cantidades y precios y la unidad de medición será el metro cúbico.</w:t>
      </w:r>
    </w:p>
    <w:p w:rsidR="00525F02" w:rsidRPr="0048333E" w:rsidRDefault="00525F02" w:rsidP="004C2004">
      <w:pPr>
        <w:rPr>
          <w:rFonts w:cs="Tahoma"/>
        </w:rPr>
      </w:pPr>
      <w:r w:rsidRPr="0048333E">
        <w:rPr>
          <w:rFonts w:cs="Tahoma"/>
        </w:rPr>
        <w:t>El precio deberá incluir todo lo especificado en el capítulo tres (3) de estas especificaciones.</w:t>
      </w:r>
    </w:p>
    <w:p w:rsidR="00525F02" w:rsidRPr="0048333E" w:rsidRDefault="00525F02" w:rsidP="00B37052">
      <w:pPr>
        <w:pStyle w:val="Titulo3"/>
      </w:pPr>
      <w:r w:rsidRPr="0048333E">
        <w:t>Cerramiento de mampostería.</w:t>
      </w:r>
    </w:p>
    <w:p w:rsidR="00525F02" w:rsidRPr="0048333E" w:rsidRDefault="00525F02" w:rsidP="00525F02">
      <w:pPr>
        <w:rPr>
          <w:rFonts w:cs="Tahoma"/>
          <w:lang w:eastAsia="es-ES"/>
        </w:rPr>
      </w:pPr>
      <w:r w:rsidRPr="0048333E">
        <w:rPr>
          <w:rFonts w:cs="Tahoma"/>
          <w:lang w:eastAsia="es-ES"/>
        </w:rPr>
        <w:t>Se medirán por metro lineal instalado. En el precio unitario deben estar incluidos: la mano de obra, transporte de materiales al sitio de la obra, alambre de púas, tubos de acero galvanizado y todos los materiales para completar el rubro, toma de muestras y ensayos para medir la calidad del hormigón empleado, y todo lo requerido para completar el rubro.</w:t>
      </w:r>
    </w:p>
    <w:p w:rsidR="00525F02" w:rsidRPr="0048333E" w:rsidRDefault="00525F02" w:rsidP="00525F02">
      <w:pPr>
        <w:rPr>
          <w:rFonts w:cs="Tahoma"/>
          <w:lang w:eastAsia="es-ES"/>
        </w:rPr>
      </w:pPr>
      <w:r w:rsidRPr="0048333E">
        <w:rPr>
          <w:rFonts w:cs="Tahoma"/>
          <w:lang w:eastAsia="es-ES"/>
        </w:rPr>
        <w:t>La excavación, relleno compactado si lo hubiere, el hormigón y acero de refuerzo para la cimentación (de acuerdo al plano de detalle) y cadenas inferior de hormigón simple, se pagará por separado a los precios y unidades establecidos en la tabla de cantidades y precios.</w:t>
      </w:r>
    </w:p>
    <w:p w:rsidR="00525F02" w:rsidRPr="0048333E" w:rsidRDefault="00525F02" w:rsidP="00A91C88">
      <w:pPr>
        <w:pStyle w:val="Ttulo1"/>
      </w:pPr>
      <w:bookmarkStart w:id="80" w:name="_Toc468995660"/>
      <w:r w:rsidRPr="0048333E">
        <w:t>HORMIGONES Y ACERO DE REFUERZO</w:t>
      </w:r>
      <w:bookmarkEnd w:id="80"/>
    </w:p>
    <w:p w:rsidR="00525F02" w:rsidRPr="0048333E" w:rsidRDefault="00525F02" w:rsidP="0092340C">
      <w:pPr>
        <w:pStyle w:val="Ttulo2"/>
      </w:pPr>
      <w:bookmarkStart w:id="81" w:name="_Toc468995661"/>
      <w:r w:rsidRPr="0048333E">
        <w:t>Alcance</w:t>
      </w:r>
      <w:bookmarkEnd w:id="81"/>
    </w:p>
    <w:p w:rsidR="00525F02" w:rsidRPr="0048333E" w:rsidRDefault="00525F02" w:rsidP="00525F02">
      <w:pPr>
        <w:rPr>
          <w:rFonts w:cs="Tahoma"/>
        </w:rPr>
      </w:pPr>
      <w:r w:rsidRPr="0048333E">
        <w:rPr>
          <w:rFonts w:cs="Tahoma"/>
        </w:rPr>
        <w:t>Comprende todos los hormigones de cualquier tipo y acero de refuerzo que fueren utilizados en las subestaciones.   Siendo las principales los de fundaciones para columnas principales y equipos, muros de hormigón armado, estructura de edificaciones,  canaletas, canales de drenaje,  veredas, cisterna, etc.</w:t>
      </w:r>
    </w:p>
    <w:p w:rsidR="00525F02" w:rsidRPr="0048333E" w:rsidRDefault="00525F02" w:rsidP="00525F02">
      <w:pPr>
        <w:rPr>
          <w:rFonts w:cs="Tahoma"/>
        </w:rPr>
      </w:pPr>
      <w:r w:rsidRPr="0048333E">
        <w:rPr>
          <w:rFonts w:cs="Tahoma"/>
        </w:rPr>
        <w:t>El Contratista debe suministrar todos los materiales, mano de obra, supervisión y equipo, así como encofrados, preparación, vaciado y curado del hormigón siendo además  responsable de la toma de cilindros de prueba y el transporte de laboratorio aprobado por la Fiscalización.</w:t>
      </w:r>
    </w:p>
    <w:p w:rsidR="00525F02" w:rsidRPr="0048333E" w:rsidRDefault="00525F02" w:rsidP="00525F02">
      <w:pPr>
        <w:rPr>
          <w:rFonts w:cs="Tahoma"/>
        </w:rPr>
      </w:pPr>
      <w:r w:rsidRPr="0048333E">
        <w:rPr>
          <w:rFonts w:cs="Tahoma"/>
        </w:rPr>
        <w:lastRenderedPageBreak/>
        <w:t xml:space="preserve">En todo lo que no se oponga a estas especificaciones se seguirán las prácticas recomendadas por el Manual de Hormigón del Bureau of </w:t>
      </w:r>
      <w:proofErr w:type="spellStart"/>
      <w:r w:rsidRPr="0048333E">
        <w:rPr>
          <w:rFonts w:cs="Tahoma"/>
        </w:rPr>
        <w:t>Reclamation</w:t>
      </w:r>
      <w:proofErr w:type="spellEnd"/>
      <w:r w:rsidRPr="0048333E">
        <w:rPr>
          <w:rFonts w:cs="Tahoma"/>
        </w:rPr>
        <w:t xml:space="preserve"> de los Estados Unidos de América, última edición.</w:t>
      </w:r>
    </w:p>
    <w:p w:rsidR="00525F02" w:rsidRPr="0048333E" w:rsidRDefault="00525F02" w:rsidP="0092340C">
      <w:pPr>
        <w:pStyle w:val="Ttulo2"/>
      </w:pPr>
      <w:bookmarkStart w:id="82" w:name="_Toc468995662"/>
      <w:r w:rsidRPr="0048333E">
        <w:t>Materiales</w:t>
      </w:r>
      <w:bookmarkEnd w:id="82"/>
    </w:p>
    <w:p w:rsidR="00525F02" w:rsidRPr="0048333E" w:rsidRDefault="00525F02" w:rsidP="00B37052">
      <w:pPr>
        <w:pStyle w:val="Titulo3"/>
      </w:pPr>
      <w:r w:rsidRPr="0048333E">
        <w:t>Cemento.</w:t>
      </w:r>
    </w:p>
    <w:p w:rsidR="00525F02" w:rsidRPr="0048333E" w:rsidRDefault="00525F02" w:rsidP="00525F02">
      <w:pPr>
        <w:rPr>
          <w:rFonts w:cs="Tahoma"/>
        </w:rPr>
      </w:pPr>
      <w:r w:rsidRPr="0048333E">
        <w:rPr>
          <w:rFonts w:cs="Tahoma"/>
        </w:rPr>
        <w:t xml:space="preserve">El cemento deberá cumplir con los requisitos de las especificaciones para cemento Portland ASTM C 150, tipo I y/o IP HE (hormigón pre mezclado)  y tipo GU para hormigones fabricados en sitio con </w:t>
      </w:r>
      <w:proofErr w:type="spellStart"/>
      <w:r w:rsidRPr="0048333E">
        <w:rPr>
          <w:rFonts w:cs="Tahoma"/>
        </w:rPr>
        <w:t>concreteras</w:t>
      </w:r>
      <w:proofErr w:type="spellEnd"/>
      <w:r w:rsidRPr="0048333E">
        <w:rPr>
          <w:rFonts w:cs="Tahoma"/>
        </w:rPr>
        <w:t xml:space="preserve">, con la exigencia adicional de que el contenido de </w:t>
      </w:r>
      <w:proofErr w:type="spellStart"/>
      <w:r w:rsidRPr="0048333E">
        <w:rPr>
          <w:rFonts w:cs="Tahoma"/>
        </w:rPr>
        <w:t>alcalís</w:t>
      </w:r>
      <w:proofErr w:type="spellEnd"/>
      <w:r w:rsidRPr="0048333E">
        <w:rPr>
          <w:rFonts w:cs="Tahoma"/>
        </w:rPr>
        <w:t xml:space="preserve"> no debe exceder al 0.60% medido como óxido de sodio equivalente.   El cemento debe protegerse adecuadamente de la humedad y de la contaminación tanto en tránsito como durante su almacenamiento en el sitio de trabajo.  No podrá  usarse en el trabajo cemento regenerado o</w:t>
      </w:r>
      <w:r w:rsidR="0048333E">
        <w:rPr>
          <w:rFonts w:cs="Tahoma"/>
        </w:rPr>
        <w:t xml:space="preserve"> cemento que contenga terrones.</w:t>
      </w:r>
    </w:p>
    <w:p w:rsidR="00525F02" w:rsidRPr="0048333E" w:rsidRDefault="00525F02" w:rsidP="00525F02">
      <w:pPr>
        <w:rPr>
          <w:rFonts w:cs="Tahoma"/>
        </w:rPr>
      </w:pPr>
      <w:r w:rsidRPr="0048333E">
        <w:rPr>
          <w:rFonts w:cs="Tahoma"/>
        </w:rPr>
        <w:t>Los ensayos a realizarse para demostrar que cumple con la norma ASTM C150, serán en muestras tomadas en el sitio de  almacenamiento, con la presencia de la Fiscalización y los resultados serán entregados a CELEC EP  TRANSELECTRIC  inmediatamente y tendrán una antigüedad no mayor a 30 días.</w:t>
      </w:r>
    </w:p>
    <w:p w:rsidR="00525F02" w:rsidRPr="0048333E" w:rsidRDefault="0048333E" w:rsidP="00B37052">
      <w:pPr>
        <w:pStyle w:val="Titulo3"/>
      </w:pPr>
      <w:r>
        <w:t>A</w:t>
      </w:r>
      <w:r w:rsidR="00525F02" w:rsidRPr="0048333E">
        <w:t>gregados.</w:t>
      </w:r>
    </w:p>
    <w:p w:rsidR="00525F02" w:rsidRPr="0048333E" w:rsidRDefault="00525F02" w:rsidP="00525F02">
      <w:pPr>
        <w:rPr>
          <w:rFonts w:cs="Tahoma"/>
        </w:rPr>
      </w:pPr>
      <w:r w:rsidRPr="0048333E">
        <w:rPr>
          <w:rFonts w:cs="Tahoma"/>
        </w:rPr>
        <w:t>El Contratista podrá seleccionar un proveedor de agregados cualquiera, siempre que envíe a la Fiscalización una comunicación con la siguiente información:</w:t>
      </w:r>
    </w:p>
    <w:p w:rsidR="00525F02" w:rsidRPr="0048333E" w:rsidRDefault="00525F02" w:rsidP="00525F02">
      <w:pPr>
        <w:ind w:left="708" w:hanging="708"/>
        <w:rPr>
          <w:rFonts w:cs="Tahoma"/>
        </w:rPr>
      </w:pPr>
      <w:r w:rsidRPr="0048333E">
        <w:rPr>
          <w:rFonts w:cs="Tahoma"/>
        </w:rPr>
        <w:t>a)</w:t>
      </w:r>
      <w:r w:rsidRPr="0048333E">
        <w:rPr>
          <w:rFonts w:cs="Tahoma"/>
        </w:rPr>
        <w:tab/>
        <w:t xml:space="preserve">Verificación reciente de que el agregado no es de naturaleza reactiva, debiendo cumplir la norma ASTM C87. </w:t>
      </w:r>
      <w:r w:rsidRPr="0048333E">
        <w:rPr>
          <w:rFonts w:cs="Tahoma"/>
        </w:rPr>
        <w:tab/>
      </w:r>
    </w:p>
    <w:p w:rsidR="00525F02" w:rsidRPr="0048333E" w:rsidRDefault="00525F02" w:rsidP="00525F02">
      <w:pPr>
        <w:ind w:left="708" w:hanging="708"/>
        <w:rPr>
          <w:rFonts w:cs="Tahoma"/>
        </w:rPr>
      </w:pPr>
      <w:r w:rsidRPr="0048333E">
        <w:rPr>
          <w:rFonts w:cs="Tahoma"/>
        </w:rPr>
        <w:t>b)</w:t>
      </w:r>
      <w:r w:rsidRPr="0048333E">
        <w:rPr>
          <w:rFonts w:cs="Tahoma"/>
        </w:rPr>
        <w:tab/>
        <w:t>Ensayos granulométricos de los agregados, según especificaciones ASTM C 33.</w:t>
      </w:r>
    </w:p>
    <w:p w:rsidR="00525F02" w:rsidRPr="0048333E" w:rsidRDefault="00525F02" w:rsidP="00525F02">
      <w:pPr>
        <w:ind w:left="708" w:hanging="708"/>
        <w:rPr>
          <w:rFonts w:cs="Tahoma"/>
        </w:rPr>
      </w:pPr>
      <w:r w:rsidRPr="0048333E">
        <w:rPr>
          <w:rFonts w:cs="Tahoma"/>
        </w:rPr>
        <w:t>c)</w:t>
      </w:r>
      <w:r w:rsidRPr="0048333E">
        <w:rPr>
          <w:rFonts w:cs="Tahoma"/>
        </w:rPr>
        <w:tab/>
        <w:t>Fecha en la cual se realizaron las pruebas.</w:t>
      </w:r>
    </w:p>
    <w:p w:rsidR="00525F02" w:rsidRPr="0048333E" w:rsidRDefault="00525F02" w:rsidP="00525F02">
      <w:pPr>
        <w:ind w:left="708" w:hanging="708"/>
        <w:rPr>
          <w:rFonts w:cs="Tahoma"/>
        </w:rPr>
      </w:pPr>
      <w:r w:rsidRPr="0048333E">
        <w:rPr>
          <w:rFonts w:cs="Tahoma"/>
        </w:rPr>
        <w:t>d)</w:t>
      </w:r>
      <w:r w:rsidRPr="0048333E">
        <w:rPr>
          <w:rFonts w:cs="Tahoma"/>
        </w:rPr>
        <w:tab/>
        <w:t>Nombre del laboratorio que ejecutó las pruebas.</w:t>
      </w:r>
    </w:p>
    <w:p w:rsidR="00525F02" w:rsidRPr="0048333E" w:rsidRDefault="00525F02" w:rsidP="00525F02">
      <w:pPr>
        <w:rPr>
          <w:rFonts w:cs="Tahoma"/>
        </w:rPr>
      </w:pPr>
      <w:r w:rsidRPr="0048333E">
        <w:rPr>
          <w:rFonts w:cs="Tahoma"/>
        </w:rPr>
        <w:t>Esta información debe ser entregada a la Fiscalización para su aprobación 15 días antes de comenzar la colocación del hormigón.</w:t>
      </w:r>
    </w:p>
    <w:p w:rsidR="00525F02" w:rsidRPr="0048333E" w:rsidRDefault="00525F02" w:rsidP="00525F02">
      <w:pPr>
        <w:rPr>
          <w:rFonts w:cs="Tahoma"/>
        </w:rPr>
      </w:pPr>
      <w:r w:rsidRPr="0048333E">
        <w:rPr>
          <w:rFonts w:cs="Tahoma"/>
        </w:rPr>
        <w:t>Todos los agregados, arena natural y grava, roca triturada, o una combinación de los dos, serán no reactivos y deben cumplir los requisitos de ASTM C-33.</w:t>
      </w:r>
    </w:p>
    <w:p w:rsidR="00525F02" w:rsidRPr="0048333E" w:rsidRDefault="00525F02" w:rsidP="00525F02">
      <w:pPr>
        <w:rPr>
          <w:rFonts w:cs="Tahoma"/>
        </w:rPr>
      </w:pPr>
      <w:r w:rsidRPr="0048333E">
        <w:rPr>
          <w:rFonts w:cs="Tahoma"/>
        </w:rPr>
        <w:t>El agregado fino estará compuesto de arena natural o una combinación de arena natural y arena manufacturada;  el contenido de arena natural será mayor al 30% del total del agregado fino.   La granulometría será uniforme de acuerdo con las secciones para agregado fino de las especificaciones ASTM C-33 para agregado fino de hormigón.</w:t>
      </w:r>
    </w:p>
    <w:p w:rsidR="00525F02" w:rsidRPr="0048333E" w:rsidRDefault="00525F02" w:rsidP="00525F02">
      <w:pPr>
        <w:rPr>
          <w:rFonts w:cs="Tahoma"/>
        </w:rPr>
      </w:pPr>
      <w:r w:rsidRPr="0048333E">
        <w:rPr>
          <w:rFonts w:cs="Tahoma"/>
        </w:rPr>
        <w:t>El agregado grueso cumplirá lo indicado en las secciones para agregado grueso de la ASTM designación  C-33. Será bien graduado y estará compuesto de grava lavada o roca triturada consistente de partículas duras, fuertes y durables, sin laminaciones, partiduras, recubrimientos, partículas suaves, porosas y deleznables.  Pasará el tamiz de 25 mm y será retenido en el número 4.  Su granulometría debe satisfacer las condiciones de la norma ASTM C-33 para el tamaño nominal máximo de agregado 1”- No. 4.</w:t>
      </w:r>
    </w:p>
    <w:p w:rsidR="00525F02" w:rsidRPr="0048333E" w:rsidRDefault="00525F02" w:rsidP="00525F02">
      <w:pPr>
        <w:rPr>
          <w:rFonts w:cs="Tahoma"/>
        </w:rPr>
      </w:pPr>
      <w:r w:rsidRPr="0048333E">
        <w:rPr>
          <w:rFonts w:cs="Tahoma"/>
        </w:rPr>
        <w:t>La arena para el mortero cumplirá con la designación C 144 de ASTM.</w:t>
      </w:r>
    </w:p>
    <w:p w:rsidR="00525F02" w:rsidRPr="0048333E" w:rsidRDefault="00525F02" w:rsidP="00525F02">
      <w:pPr>
        <w:rPr>
          <w:rFonts w:cs="Tahoma"/>
        </w:rPr>
      </w:pPr>
      <w:r w:rsidRPr="0048333E">
        <w:rPr>
          <w:rFonts w:cs="Tahoma"/>
        </w:rPr>
        <w:lastRenderedPageBreak/>
        <w:t>Los agregados para hormigón serán obtenidos de fuentes aprobados por la Fiscalización y que cumplan con los requisitos especificados.</w:t>
      </w:r>
    </w:p>
    <w:p w:rsidR="00525F02" w:rsidRPr="0048333E" w:rsidRDefault="00525F02" w:rsidP="00525F02">
      <w:pPr>
        <w:rPr>
          <w:rFonts w:cs="Tahoma"/>
        </w:rPr>
      </w:pPr>
      <w:r w:rsidRPr="0048333E">
        <w:rPr>
          <w:rFonts w:cs="Tahoma"/>
        </w:rPr>
        <w:t>El  Contratista entregará cuatro copias certificadas con los datos de los ensayos referentes a la reactividad potencial alcalina del cemento con los agregados.  Estos ensayos se ejecutarán de acuerdo con las especificaciones tentativas ASTM designación C-289.  Los datos de los ensayos realizados durante un período de tres (3) meses previos a su utilización serán aceptados bajo la certificación de un laboratorio de ensayos acreditado y aceptado por la Fiscalización.</w:t>
      </w:r>
    </w:p>
    <w:p w:rsidR="00525F02" w:rsidRPr="0048333E" w:rsidRDefault="00525F02" w:rsidP="00525F02">
      <w:pPr>
        <w:rPr>
          <w:rFonts w:cs="Tahoma"/>
        </w:rPr>
      </w:pPr>
      <w:r w:rsidRPr="0048333E">
        <w:rPr>
          <w:rFonts w:cs="Tahoma"/>
        </w:rPr>
        <w:t>El Contratista entregará cuatro  copias certificadas del análisis petrográfico de los agregados grueso y fino a ser usados en el hormigón, ejecutado de acuerdo con la norma ASTM designación C 295.  Los exámenes recientes del agregado, realizados dentro de un período de tres (3) meses previos a su utilización, serán aceptados bajo la verificación de un laboratorio de ensayos acreditado y aprobado por la Fiscalización.  Estos ensayos deben indicar concluyentemente la aptitud de los agregados para ser usados con el cemento elegido.</w:t>
      </w:r>
    </w:p>
    <w:p w:rsidR="00525F02" w:rsidRPr="0048333E" w:rsidRDefault="00525F02" w:rsidP="00B37052">
      <w:pPr>
        <w:pStyle w:val="Titulo3"/>
      </w:pPr>
      <w:r w:rsidRPr="0048333E">
        <w:t>Agua.</w:t>
      </w:r>
    </w:p>
    <w:p w:rsidR="00525F02" w:rsidRPr="0048333E" w:rsidRDefault="00525F02" w:rsidP="00525F02">
      <w:pPr>
        <w:rPr>
          <w:rFonts w:cs="Tahoma"/>
        </w:rPr>
      </w:pPr>
      <w:r w:rsidRPr="0048333E">
        <w:rPr>
          <w:rFonts w:cs="Tahoma"/>
        </w:rPr>
        <w:t>El agua que se use para mezclas de hormigón debe ser limpia y estar libre de cantidades nocivas de aceite, ácidos, álcalis, sales, materia orgánica  u otras substancias que puedan ser perjudiciales al hormigón o al acero, lo cual debe demostrar el Contratista mediante los correspondientes certificados expedidos por laboratorios aprobados por la Fiscalización.   El agua potable es generalmente aceptable.  Si se contempla el uso de agua impotable la selección de proporciones debe basarse en mezclas de hormigón preparadas usando aguas de la misma fuente.  Las probetas de ensayos preparadas con agua impotable deben tener resistencias a los 7 y a los 28 días iguales al 90% de la resistencia de especímenes similares hechos con agua destilada.  La comparación de resistencias debe hacerse en morteros idénticos, a excepción de agua, preparados y ensayos siguiendo el Método de Ensayo para Resistencia a la compresión de Morteros con Cemento Hidráulico usando especímenes cúbicos de 5 cm. (2”) designación ASTM C-109.  Las fuentes de agua deben ser presentadas para aprobación 30 días antes de su empleo en el hormigón.</w:t>
      </w:r>
    </w:p>
    <w:p w:rsidR="00525F02" w:rsidRPr="0048333E" w:rsidRDefault="00525F02" w:rsidP="00B37052">
      <w:pPr>
        <w:pStyle w:val="Titulo3"/>
      </w:pPr>
      <w:r w:rsidRPr="0048333E">
        <w:t>Inclusión de Aire.</w:t>
      </w:r>
    </w:p>
    <w:p w:rsidR="00525F02" w:rsidRPr="0048333E" w:rsidRDefault="00525F02" w:rsidP="00525F02">
      <w:pPr>
        <w:rPr>
          <w:rFonts w:cs="Tahoma"/>
        </w:rPr>
      </w:pPr>
      <w:r w:rsidRPr="0048333E">
        <w:rPr>
          <w:rFonts w:cs="Tahoma"/>
        </w:rPr>
        <w:t>El aire intrusivo no debe exceder en ningún caso de un 5% en volumen y cumplirá con las normas ASTM C-260 y C-233.</w:t>
      </w:r>
    </w:p>
    <w:p w:rsidR="00525F02" w:rsidRDefault="00525F02" w:rsidP="0092340C">
      <w:pPr>
        <w:pStyle w:val="Ttulo2"/>
      </w:pPr>
      <w:bookmarkStart w:id="83" w:name="_Toc468995663"/>
      <w:r w:rsidRPr="0048333E">
        <w:t>Mezcla de diseño</w:t>
      </w:r>
      <w:bookmarkEnd w:id="83"/>
    </w:p>
    <w:p w:rsidR="00525F02" w:rsidRPr="0048333E" w:rsidRDefault="00525F02" w:rsidP="00525F02">
      <w:pPr>
        <w:rPr>
          <w:rFonts w:cs="Tahoma"/>
        </w:rPr>
      </w:pPr>
      <w:r w:rsidRPr="0048333E">
        <w:rPr>
          <w:rFonts w:cs="Tahoma"/>
        </w:rPr>
        <w:t xml:space="preserve">La mezcla para cada tipo de agregados y tipo de cemento, debe diseñarse en un laboratorio de ensayos aprobado por la Fiscalización y presentarse a CELEC EP TRANSELECTRIC  para su aprobación 15 días antes de la iniciación del hormigonado.  La resistencia de la mezcla de diseño debe cumplir con la norma ACI  214.  No se permitirá </w:t>
      </w:r>
      <w:proofErr w:type="spellStart"/>
      <w:r w:rsidRPr="0048333E">
        <w:rPr>
          <w:rFonts w:cs="Tahoma"/>
        </w:rPr>
        <w:t>hormigonar</w:t>
      </w:r>
      <w:proofErr w:type="spellEnd"/>
      <w:r w:rsidRPr="0048333E">
        <w:rPr>
          <w:rFonts w:cs="Tahoma"/>
        </w:rPr>
        <w:t xml:space="preserve"> utilizando mezclas no aprobadas por la Fiscalización.</w:t>
      </w:r>
    </w:p>
    <w:p w:rsidR="00525F02" w:rsidRPr="0048333E" w:rsidRDefault="00525F02" w:rsidP="0092340C">
      <w:pPr>
        <w:pStyle w:val="Ttulo2"/>
      </w:pPr>
      <w:bookmarkStart w:id="84" w:name="_Toc468995664"/>
      <w:r w:rsidRPr="0048333E">
        <w:t>Fabricación de hormigón</w:t>
      </w:r>
      <w:bookmarkEnd w:id="84"/>
    </w:p>
    <w:p w:rsidR="00525F02" w:rsidRPr="0048333E" w:rsidRDefault="0048333E" w:rsidP="00525F02">
      <w:pPr>
        <w:rPr>
          <w:rFonts w:cs="Tahoma"/>
        </w:rPr>
      </w:pPr>
      <w:r>
        <w:rPr>
          <w:rFonts w:cs="Tahoma"/>
        </w:rPr>
        <w:t>L</w:t>
      </w:r>
      <w:r w:rsidR="00525F02" w:rsidRPr="0048333E">
        <w:rPr>
          <w:rFonts w:cs="Tahoma"/>
        </w:rPr>
        <w:t xml:space="preserve">a medida, mezcla y colocación del hormigón, debe ceñirse a los requisitos del Código de Construcción para Concreto Reforzado, ACI 318 y la Práctica Recomendada para Medida, Mezcla y Colocación de Hormigón, ACI C-14.   En ningún caso se permitirá el </w:t>
      </w:r>
      <w:r w:rsidR="00525F02" w:rsidRPr="0048333E">
        <w:rPr>
          <w:rFonts w:cs="Tahoma"/>
        </w:rPr>
        <w:lastRenderedPageBreak/>
        <w:t>mezclado  a mano.  Cuando se utilice hormigón premezclado, la planta y medios de transporte, deben ser aprobados por la Fiscalización, con 15 días antes de su empleo.</w:t>
      </w:r>
    </w:p>
    <w:p w:rsidR="00525F02" w:rsidRPr="0048333E" w:rsidRDefault="00525F02" w:rsidP="00B37052">
      <w:pPr>
        <w:pStyle w:val="Titulo3"/>
      </w:pPr>
      <w:r w:rsidRPr="0048333E">
        <w:t>Mezcladora.</w:t>
      </w:r>
    </w:p>
    <w:p w:rsidR="00525F02" w:rsidRPr="0048333E" w:rsidRDefault="00525F02" w:rsidP="00525F02">
      <w:pPr>
        <w:rPr>
          <w:rFonts w:cs="Tahoma"/>
        </w:rPr>
      </w:pPr>
      <w:r w:rsidRPr="0048333E">
        <w:rPr>
          <w:rFonts w:cs="Tahoma"/>
        </w:rPr>
        <w:t>El Contratista previa la aprobación de la Fiscalización podrá usar camiones mezcladores aprobados o una mezcladora de paradas,  que produzcan una distribución uniforme de material dentro del tiempo especificado y una descarga del hormigón sin segregación.</w:t>
      </w:r>
    </w:p>
    <w:p w:rsidR="00525F02" w:rsidRPr="0048333E" w:rsidRDefault="00525F02" w:rsidP="00B37052">
      <w:pPr>
        <w:pStyle w:val="Titulo3"/>
      </w:pPr>
      <w:r w:rsidRPr="0048333E">
        <w:t>Equipo de medición.</w:t>
      </w:r>
    </w:p>
    <w:p w:rsidR="00525F02" w:rsidRPr="0048333E" w:rsidRDefault="00525F02" w:rsidP="00525F02">
      <w:pPr>
        <w:rPr>
          <w:rFonts w:cs="Tahoma"/>
        </w:rPr>
      </w:pPr>
      <w:r w:rsidRPr="0048333E">
        <w:rPr>
          <w:rFonts w:cs="Tahoma"/>
        </w:rPr>
        <w:t>Todo el material para el hormigón será dosificado al peso.  No se permitirá el uso de balanzas de resorte.  El cemento será medido con una tolerancia del 1% y los agregados con el 3% de los pesos nominales requeridos.  La cantidad de humedad en los  agregados será determinada por un método aprobado por la  Fiscalización y será descontado de la  cantidad de agua a añadirse a la mezcla.</w:t>
      </w:r>
    </w:p>
    <w:p w:rsidR="00525F02" w:rsidRPr="0048333E" w:rsidRDefault="00525F02" w:rsidP="00B37052">
      <w:pPr>
        <w:pStyle w:val="Titulo3"/>
      </w:pPr>
      <w:r w:rsidRPr="0048333E">
        <w:t>Tiempo de mezclado.</w:t>
      </w:r>
    </w:p>
    <w:p w:rsidR="00525F02" w:rsidRPr="0048333E" w:rsidRDefault="0048333E" w:rsidP="00525F02">
      <w:pPr>
        <w:rPr>
          <w:rFonts w:cs="Tahoma"/>
        </w:rPr>
      </w:pPr>
      <w:r>
        <w:rPr>
          <w:rFonts w:cs="Tahoma"/>
        </w:rPr>
        <w:t xml:space="preserve">El </w:t>
      </w:r>
      <w:r w:rsidR="00525F02" w:rsidRPr="0048333E">
        <w:rPr>
          <w:rFonts w:cs="Tahoma"/>
        </w:rPr>
        <w:t>tiempo de mezclado se regulará de manera que se asegure una mezcla homogénea de todos los materiales.  En todo caso, no debe ser inferior al calculado por la siguiente expresión:</w:t>
      </w:r>
    </w:p>
    <w:p w:rsidR="00525F02" w:rsidRPr="0048333E" w:rsidRDefault="00525F02" w:rsidP="00525F02">
      <w:pPr>
        <w:ind w:left="708" w:firstLine="708"/>
        <w:rPr>
          <w:rFonts w:cs="Tahoma"/>
        </w:rPr>
      </w:pPr>
      <w:r w:rsidRPr="0048333E">
        <w:rPr>
          <w:rFonts w:cs="Tahoma"/>
        </w:rPr>
        <w:t>T = 1.00 + V/3</w:t>
      </w:r>
    </w:p>
    <w:p w:rsidR="00525F02" w:rsidRPr="0048333E" w:rsidRDefault="00525F02" w:rsidP="00525F02">
      <w:pPr>
        <w:rPr>
          <w:rFonts w:cs="Tahoma"/>
        </w:rPr>
      </w:pPr>
      <w:r w:rsidRPr="0048333E">
        <w:rPr>
          <w:rFonts w:cs="Tahoma"/>
        </w:rPr>
        <w:t>Siendo (T) el tiempo mínimo en minutos  de mezclado para una mezcladora  con una capacidad (V) en m3.</w:t>
      </w:r>
    </w:p>
    <w:p w:rsidR="00525F02" w:rsidRPr="0048333E" w:rsidRDefault="00525F02" w:rsidP="00525F02">
      <w:pPr>
        <w:rPr>
          <w:rFonts w:cs="Tahoma"/>
        </w:rPr>
      </w:pPr>
      <w:r w:rsidRPr="0048333E">
        <w:rPr>
          <w:rFonts w:cs="Tahoma"/>
        </w:rPr>
        <w:t>Cuando el transporte del hormigón haya utilizado camiones mezcladores el hormigón enviado al sitio de utilización será mezclado en ruta.  La mezcla cumplirá las especificaciones  ASTM C-94.  La mezcla será rigurosamente controlada en el tiempo de agitación, tiempo de mezclado y tiempo total, luego del arribo al sitio.   El hormigón será colocado en el sitio final en los encofrados, dentro de la  1 1/2  horas después de la adición del agua a la mezcla.</w:t>
      </w:r>
    </w:p>
    <w:p w:rsidR="00525F02" w:rsidRPr="0048333E" w:rsidRDefault="00525F02" w:rsidP="00525F02">
      <w:pPr>
        <w:rPr>
          <w:rFonts w:cs="Tahoma"/>
        </w:rPr>
      </w:pPr>
      <w:r w:rsidRPr="0048333E">
        <w:rPr>
          <w:rFonts w:cs="Tahoma"/>
        </w:rPr>
        <w:t>Si se estima que el tiempo de transporte del hormigón pudiere ser mayor de una hora, necesariamente el transporte se hará con la mezcla en seco, agregando el agua en el sitio de vaciado.</w:t>
      </w:r>
    </w:p>
    <w:p w:rsidR="00525F02" w:rsidRPr="0048333E" w:rsidRDefault="00525F02" w:rsidP="00B37052">
      <w:pPr>
        <w:pStyle w:val="Titulo3"/>
      </w:pPr>
      <w:r w:rsidRPr="0048333E">
        <w:t>Consistencia.</w:t>
      </w:r>
    </w:p>
    <w:p w:rsidR="00525F02" w:rsidRPr="0048333E" w:rsidRDefault="00525F02" w:rsidP="00525F02">
      <w:pPr>
        <w:rPr>
          <w:rFonts w:cs="Tahoma"/>
        </w:rPr>
      </w:pPr>
      <w:r w:rsidRPr="0048333E">
        <w:rPr>
          <w:rFonts w:cs="Tahoma"/>
        </w:rPr>
        <w:t xml:space="preserve">A menos que se determine de otra manera por la Fiscalización, el asentamiento del hormigón será el siguiente, medido por el método del cono de </w:t>
      </w:r>
      <w:proofErr w:type="spellStart"/>
      <w:r w:rsidRPr="0048333E">
        <w:rPr>
          <w:rFonts w:cs="Tahoma"/>
        </w:rPr>
        <w:t>Abrahms</w:t>
      </w:r>
      <w:proofErr w:type="spellEnd"/>
      <w:r w:rsidRPr="0048333E">
        <w:rPr>
          <w:rFonts w:cs="Tahoma"/>
        </w:rPr>
        <w:t xml:space="preserve">. </w:t>
      </w:r>
    </w:p>
    <w:p w:rsidR="00525F02" w:rsidRPr="0048333E" w:rsidRDefault="00525F02" w:rsidP="00525F02">
      <w:pPr>
        <w:jc w:val="center"/>
        <w:rPr>
          <w:rFonts w:cs="Tahoma"/>
          <w:b/>
        </w:rPr>
      </w:pPr>
      <w:r w:rsidRPr="0048333E">
        <w:rPr>
          <w:rFonts w:cs="Tahoma"/>
          <w:b/>
        </w:rPr>
        <w:t>Asentamiento</w:t>
      </w:r>
    </w:p>
    <w:p w:rsidR="00525F02" w:rsidRPr="0048333E" w:rsidRDefault="00525F02" w:rsidP="00525F02">
      <w:pPr>
        <w:rPr>
          <w:rFonts w:cs="Tahoma"/>
        </w:rPr>
      </w:pPr>
      <w:r w:rsidRPr="0048333E">
        <w:rPr>
          <w:rFonts w:cs="Tahoma"/>
        </w:rPr>
        <w:t>Tipo de estructura</w:t>
      </w:r>
      <w:r w:rsidRPr="0048333E">
        <w:rPr>
          <w:rFonts w:cs="Tahoma"/>
        </w:rPr>
        <w:tab/>
      </w:r>
      <w:r w:rsidRPr="0048333E">
        <w:rPr>
          <w:rFonts w:cs="Tahoma"/>
        </w:rPr>
        <w:tab/>
      </w:r>
      <w:r w:rsidRPr="0048333E">
        <w:rPr>
          <w:rFonts w:cs="Tahoma"/>
        </w:rPr>
        <w:tab/>
      </w:r>
      <w:r w:rsidRPr="0048333E">
        <w:rPr>
          <w:rFonts w:cs="Tahoma"/>
        </w:rPr>
        <w:tab/>
      </w:r>
      <w:r w:rsidRPr="0048333E">
        <w:rPr>
          <w:rFonts w:cs="Tahoma"/>
        </w:rPr>
        <w:tab/>
        <w:t xml:space="preserve">     Máximo        Mínimo</w:t>
      </w:r>
    </w:p>
    <w:p w:rsidR="00525F02" w:rsidRPr="0048333E" w:rsidRDefault="003D3050" w:rsidP="00525F02">
      <w:pPr>
        <w:rPr>
          <w:rFonts w:cs="Tahoma"/>
        </w:rPr>
      </w:pPr>
      <w:r>
        <w:rPr>
          <w:rFonts w:cs="Tahoma"/>
        </w:rPr>
        <w:t>-------------------------------</w:t>
      </w:r>
      <w:r w:rsidR="00525F02" w:rsidRPr="0048333E">
        <w:rPr>
          <w:rFonts w:cs="Tahoma"/>
        </w:rPr>
        <w:t>---------------------------------------------------------------------------Paredes reforzadas de fundación y fundaciones</w:t>
      </w:r>
      <w:r w:rsidR="00525F02" w:rsidRPr="0048333E">
        <w:rPr>
          <w:rFonts w:cs="Tahoma"/>
        </w:rPr>
        <w:tab/>
        <w:t xml:space="preserve">        80 mm           40 mm</w:t>
      </w:r>
    </w:p>
    <w:p w:rsidR="00525F02" w:rsidRPr="0048333E" w:rsidRDefault="00525F02" w:rsidP="00525F02">
      <w:pPr>
        <w:rPr>
          <w:rFonts w:cs="Tahoma"/>
        </w:rPr>
      </w:pPr>
      <w:r w:rsidRPr="0048333E">
        <w:rPr>
          <w:rFonts w:cs="Tahoma"/>
        </w:rPr>
        <w:t>Losas, vigas y columnas</w:t>
      </w:r>
      <w:r w:rsidRPr="0048333E">
        <w:rPr>
          <w:rFonts w:cs="Tahoma"/>
        </w:rPr>
        <w:tab/>
      </w:r>
      <w:r w:rsidRPr="0048333E">
        <w:rPr>
          <w:rFonts w:cs="Tahoma"/>
        </w:rPr>
        <w:tab/>
      </w:r>
      <w:r w:rsidRPr="0048333E">
        <w:rPr>
          <w:rFonts w:cs="Tahoma"/>
        </w:rPr>
        <w:tab/>
      </w:r>
      <w:r w:rsidRPr="0048333E">
        <w:rPr>
          <w:rFonts w:cs="Tahoma"/>
        </w:rPr>
        <w:tab/>
        <w:t xml:space="preserve">       100 mm          50 mm</w:t>
      </w:r>
    </w:p>
    <w:p w:rsidR="00525F02" w:rsidRPr="0048333E" w:rsidRDefault="00525F02" w:rsidP="00525F02">
      <w:pPr>
        <w:rPr>
          <w:rFonts w:cs="Tahoma"/>
        </w:rPr>
      </w:pPr>
      <w:r w:rsidRPr="0048333E">
        <w:rPr>
          <w:rFonts w:cs="Tahoma"/>
        </w:rPr>
        <w:t>Fundaciones bajo agua</w:t>
      </w:r>
      <w:r w:rsidRPr="0048333E">
        <w:rPr>
          <w:rFonts w:cs="Tahoma"/>
        </w:rPr>
        <w:tab/>
      </w:r>
      <w:r w:rsidRPr="0048333E">
        <w:rPr>
          <w:rFonts w:cs="Tahoma"/>
        </w:rPr>
        <w:tab/>
      </w:r>
      <w:r w:rsidRPr="0048333E">
        <w:rPr>
          <w:rFonts w:cs="Tahoma"/>
        </w:rPr>
        <w:tab/>
        <w:t xml:space="preserve">    Será definido por la Fiscalización</w:t>
      </w:r>
    </w:p>
    <w:p w:rsidR="003D3050" w:rsidRDefault="003D3050" w:rsidP="00525F02">
      <w:pPr>
        <w:rPr>
          <w:rFonts w:cs="Tahoma"/>
        </w:rPr>
      </w:pPr>
    </w:p>
    <w:p w:rsidR="00525F02" w:rsidRPr="0048333E" w:rsidRDefault="00525F02" w:rsidP="00525F02">
      <w:pPr>
        <w:rPr>
          <w:rFonts w:cs="Tahoma"/>
        </w:rPr>
      </w:pPr>
      <w:r w:rsidRPr="0048333E">
        <w:rPr>
          <w:rFonts w:cs="Tahoma"/>
        </w:rPr>
        <w:lastRenderedPageBreak/>
        <w:t xml:space="preserve">Si la Fiscalización estima necesario, ordenará que se haga una prueba de asentamiento del hormigón que sale de la mezcladora, y otra del mismo hormigón en el momento de vaciado, la diferencia de asentamiento no será mayor a 20 </w:t>
      </w:r>
      <w:proofErr w:type="spellStart"/>
      <w:r w:rsidRPr="0048333E">
        <w:rPr>
          <w:rFonts w:cs="Tahoma"/>
        </w:rPr>
        <w:t>mm.</w:t>
      </w:r>
      <w:proofErr w:type="spellEnd"/>
    </w:p>
    <w:p w:rsidR="00525F02" w:rsidRPr="0048333E" w:rsidRDefault="00525F02" w:rsidP="0092340C">
      <w:pPr>
        <w:pStyle w:val="Ttulo2"/>
      </w:pPr>
      <w:bookmarkStart w:id="85" w:name="_Toc468995665"/>
      <w:r w:rsidRPr="0048333E">
        <w:t>Colocación del hormigón</w:t>
      </w:r>
      <w:bookmarkEnd w:id="85"/>
    </w:p>
    <w:p w:rsidR="00525F02" w:rsidRPr="0048333E" w:rsidRDefault="003D3050" w:rsidP="00B37052">
      <w:pPr>
        <w:pStyle w:val="Titulo3"/>
      </w:pPr>
      <w:r>
        <w:t xml:space="preserve">      </w:t>
      </w:r>
      <w:r w:rsidR="00525F02" w:rsidRPr="0048333E">
        <w:t>Consideraciones generales.</w:t>
      </w:r>
    </w:p>
    <w:p w:rsidR="00525F02" w:rsidRPr="0048333E" w:rsidRDefault="00525F02" w:rsidP="00525F02">
      <w:pPr>
        <w:rPr>
          <w:rFonts w:cs="Tahoma"/>
        </w:rPr>
      </w:pPr>
      <w:r w:rsidRPr="0048333E">
        <w:rPr>
          <w:rFonts w:cs="Tahoma"/>
        </w:rPr>
        <w:t>El Contratista debe comunicar a la Fiscalización con 24 horas de anticipación los lugares donde va a colocar el hormigón.</w:t>
      </w:r>
    </w:p>
    <w:p w:rsidR="00525F02" w:rsidRPr="0048333E" w:rsidRDefault="00525F02" w:rsidP="00525F02">
      <w:pPr>
        <w:rPr>
          <w:rFonts w:cs="Tahoma"/>
        </w:rPr>
      </w:pPr>
      <w:r w:rsidRPr="0048333E">
        <w:rPr>
          <w:rFonts w:cs="Tahoma"/>
        </w:rPr>
        <w:t>La colocación del hormigón se podrá ejecutar en el sitio de la obra solo con la presencia de la Fiscalización.</w:t>
      </w:r>
    </w:p>
    <w:p w:rsidR="00525F02" w:rsidRPr="0048333E" w:rsidRDefault="00525F02" w:rsidP="00525F02">
      <w:pPr>
        <w:rPr>
          <w:rFonts w:cs="Tahoma"/>
        </w:rPr>
      </w:pPr>
      <w:r w:rsidRPr="0048333E">
        <w:rPr>
          <w:rFonts w:cs="Tahoma"/>
        </w:rPr>
        <w:t>Inmediatamente antes de la colocación del hormigón se deben limpiar las áreas excavadas y/o las superficies  de los encofrados.   El agua, el  suelo, lodo, viruta de madera que se encuentren en el fondo de la excavación deben ser removidos y desalojados.   La cuadrilla de hormigón del Contratista debe estar equipada con por lo menos una bomba de agua, y dos vibradores en  buen estado de funcionamiento, y canaleta o mangas para dirigir el flujo del hormigón.  El Contratista no iniciará la colocación del hormigón hasta cuando las excavaciones y/o las formaletas y los elementos embebidos hayan sido inspeccionados por la Fiscalización.  Esta inspección no relevará al Contratista  de su responsabilidad de conservar la excavación y demás elementos en condiciones aceptables hasta cuando se termine la colocación del hormigón.</w:t>
      </w:r>
    </w:p>
    <w:p w:rsidR="00525F02" w:rsidRPr="0048333E" w:rsidRDefault="00525F02" w:rsidP="00525F02">
      <w:pPr>
        <w:rPr>
          <w:rFonts w:cs="Tahoma"/>
        </w:rPr>
      </w:pPr>
      <w:r w:rsidRPr="0048333E">
        <w:rPr>
          <w:rFonts w:cs="Tahoma"/>
        </w:rPr>
        <w:t>La colocación del hormigón debe llevare a cabo en tal forma que se evite la segregación del agregado.  Para reducir la segregación del agregado grueso, el hormigón no se dejará caer sobre zonas densas de varillas de refuerzo o sobre los ángulos de anclaje; en tales casos debe usarse canaletas o mangas.   En ningún caso se dejará que el hormigón caiga libremente a más de 1.50 m de altura.</w:t>
      </w:r>
    </w:p>
    <w:p w:rsidR="00525F02" w:rsidRPr="0048333E" w:rsidRDefault="00525F02" w:rsidP="00525F02">
      <w:pPr>
        <w:rPr>
          <w:rFonts w:cs="Tahoma"/>
        </w:rPr>
      </w:pPr>
      <w:r w:rsidRPr="0048333E">
        <w:rPr>
          <w:rFonts w:cs="Tahoma"/>
        </w:rPr>
        <w:t>El hormigón debe consolidarse solamente mediante vibradores de la frecuencia necesaria para garantizar la consolidación del hormigón en una masa densa, homogénea sin vacíos.  Los vibradores de inmersión deben tener una frecuencia de vibración comprendida entre 6000 y 7000 vibraciones por minuto cuando estén sumergidos en el hormigón y no deben ser de un diámetro mayor a 2 1/2 pulgadas.</w:t>
      </w:r>
    </w:p>
    <w:p w:rsidR="00525F02" w:rsidRPr="0048333E" w:rsidRDefault="00525F02" w:rsidP="00525F02">
      <w:pPr>
        <w:rPr>
          <w:rFonts w:cs="Tahoma"/>
        </w:rPr>
      </w:pPr>
      <w:r w:rsidRPr="0048333E">
        <w:rPr>
          <w:rFonts w:cs="Tahoma"/>
        </w:rPr>
        <w:t>El vibrador no debe ser utilizado para desplazar el hormigón y debe colocarse en forma totalmente vertical, haciendo que penetre en la capa inmediatamente inferior.   La separación entre dos puntos de inmersión del vibrador no debe ser mayor que 2/3 del radio de acción del vibrador sumergido en el hormigón que se está compactando.   El tiempo de vibración se prolongará hasta que empiece a aflorar la lechada del hormigón, asegurándose la obtención de la máxima densidad posible, y un perfecto contacto con la superficie de encofrados y armaduras.    El vibrador no debe quedar en contacto con las armaduras y demás elementos embebidos.</w:t>
      </w:r>
    </w:p>
    <w:p w:rsidR="00525F02" w:rsidRPr="0048333E" w:rsidRDefault="00525F02" w:rsidP="00525F02">
      <w:pPr>
        <w:rPr>
          <w:rFonts w:cs="Tahoma"/>
        </w:rPr>
      </w:pPr>
      <w:r w:rsidRPr="0048333E">
        <w:rPr>
          <w:rFonts w:cs="Tahoma"/>
        </w:rPr>
        <w:t xml:space="preserve">En sitios donde el hormigón se coloque con formaletas o contra el suelo sin disturbar, se debe humedecer las superficies de contacto antes de </w:t>
      </w:r>
      <w:proofErr w:type="spellStart"/>
      <w:r w:rsidRPr="0048333E">
        <w:rPr>
          <w:rFonts w:cs="Tahoma"/>
        </w:rPr>
        <w:t>hormigonar</w:t>
      </w:r>
      <w:proofErr w:type="spellEnd"/>
      <w:r w:rsidRPr="0048333E">
        <w:rPr>
          <w:rFonts w:cs="Tahoma"/>
        </w:rPr>
        <w:t xml:space="preserve"> a menos que el  tratamiento superficial de las formaletas o la humedad del suelo sean, según criterio de la Fiscalización, suficientes para que este requisito se haga innecesario.</w:t>
      </w:r>
    </w:p>
    <w:p w:rsidR="00525F02" w:rsidRPr="0048333E" w:rsidRDefault="00525F02" w:rsidP="00525F02">
      <w:pPr>
        <w:rPr>
          <w:rFonts w:cs="Tahoma"/>
        </w:rPr>
      </w:pPr>
      <w:r w:rsidRPr="0048333E">
        <w:rPr>
          <w:rFonts w:cs="Tahoma"/>
        </w:rPr>
        <w:lastRenderedPageBreak/>
        <w:t xml:space="preserve">El hormigón que no haya sido colocado dentro de una media hora después de que todos los componentes hayan sido mezclados, debe descartarse y botarse a cuenta y costo del Contratista.  Tampoco podrá colocarse ningún hormigón que haya empezado a fraguar, </w:t>
      </w:r>
      <w:proofErr w:type="spellStart"/>
      <w:r w:rsidRPr="0048333E">
        <w:rPr>
          <w:rFonts w:cs="Tahoma"/>
        </w:rPr>
        <w:t>aún</w:t>
      </w:r>
      <w:proofErr w:type="spellEnd"/>
      <w:r w:rsidRPr="0048333E">
        <w:rPr>
          <w:rFonts w:cs="Tahoma"/>
        </w:rPr>
        <w:t xml:space="preserve"> cuando el tiempo especificado no haya transcurrido.</w:t>
      </w:r>
    </w:p>
    <w:p w:rsidR="00525F02" w:rsidRPr="0048333E" w:rsidRDefault="00525F02" w:rsidP="00525F02">
      <w:pPr>
        <w:rPr>
          <w:rFonts w:cs="Tahoma"/>
        </w:rPr>
      </w:pPr>
      <w:r w:rsidRPr="0048333E">
        <w:rPr>
          <w:rFonts w:cs="Tahoma"/>
        </w:rPr>
        <w:t>En caso de que el Contratista requiera colocar hormigón en jornadas nocturnas, sin costo adicional debe instalar todo el sistema de iluminación y de seguridad que se requiera de acuerdo al juicio de la Fiscalización.</w:t>
      </w:r>
    </w:p>
    <w:p w:rsidR="00525F02" w:rsidRPr="0048333E" w:rsidRDefault="003D3050" w:rsidP="00B37052">
      <w:pPr>
        <w:pStyle w:val="Titulo3"/>
      </w:pPr>
      <w:r>
        <w:t xml:space="preserve">  </w:t>
      </w:r>
      <w:r w:rsidR="00525F02" w:rsidRPr="0048333E">
        <w:t>Precauciones de temperatura.</w:t>
      </w:r>
    </w:p>
    <w:p w:rsidR="002C6BD2" w:rsidRDefault="00525F02" w:rsidP="002C6BD2">
      <w:pPr>
        <w:pStyle w:val="Ttulo4"/>
      </w:pPr>
      <w:r w:rsidRPr="0048333E">
        <w:t xml:space="preserve">Precauciones en clima frío. </w:t>
      </w:r>
    </w:p>
    <w:p w:rsidR="00525F02" w:rsidRPr="002C6BD2" w:rsidRDefault="00525F02" w:rsidP="002C6BD2">
      <w:pPr>
        <w:rPr>
          <w:rFonts w:cstheme="majorBidi"/>
        </w:rPr>
      </w:pPr>
      <w:r w:rsidRPr="002C6BD2">
        <w:rPr>
          <w:rFonts w:cs="Tahoma"/>
        </w:rPr>
        <w:t>Si la temperatura del aire desciende bajo el punto de congelación del agua durante la noche, o si la temperatura media diaria cae bajo 4</w:t>
      </w:r>
      <w:r w:rsidRPr="002C6BD2">
        <w:rPr>
          <w:rFonts w:cs="Tahoma"/>
          <w:vertAlign w:val="superscript"/>
        </w:rPr>
        <w:t>o</w:t>
      </w:r>
      <w:r w:rsidRPr="002C6BD2">
        <w:rPr>
          <w:rFonts w:cs="Tahoma"/>
        </w:rPr>
        <w:t xml:space="preserve"> por más de un día, durante el período de colocación del hormigón, el vaciado  será realizado de acuerdo con las indicaciones de “</w:t>
      </w:r>
      <w:proofErr w:type="spellStart"/>
      <w:r w:rsidRPr="002C6BD2">
        <w:rPr>
          <w:rFonts w:cs="Tahoma"/>
        </w:rPr>
        <w:t>Recomended</w:t>
      </w:r>
      <w:proofErr w:type="spellEnd"/>
      <w:r w:rsidRPr="002C6BD2">
        <w:rPr>
          <w:rFonts w:cs="Tahoma"/>
        </w:rPr>
        <w:t xml:space="preserve"> </w:t>
      </w:r>
      <w:proofErr w:type="spellStart"/>
      <w:r w:rsidRPr="002C6BD2">
        <w:rPr>
          <w:rFonts w:cs="Tahoma"/>
        </w:rPr>
        <w:t>Practice</w:t>
      </w:r>
      <w:proofErr w:type="spellEnd"/>
      <w:r w:rsidRPr="002C6BD2">
        <w:rPr>
          <w:rFonts w:cs="Tahoma"/>
        </w:rPr>
        <w:t xml:space="preserve"> </w:t>
      </w:r>
      <w:proofErr w:type="spellStart"/>
      <w:r w:rsidRPr="002C6BD2">
        <w:rPr>
          <w:rFonts w:cs="Tahoma"/>
        </w:rPr>
        <w:t>for</w:t>
      </w:r>
      <w:proofErr w:type="spellEnd"/>
      <w:r w:rsidRPr="002C6BD2">
        <w:rPr>
          <w:rFonts w:cs="Tahoma"/>
        </w:rPr>
        <w:t xml:space="preserve"> Winter </w:t>
      </w:r>
      <w:proofErr w:type="spellStart"/>
      <w:r w:rsidRPr="002C6BD2">
        <w:rPr>
          <w:rFonts w:cs="Tahoma"/>
        </w:rPr>
        <w:t>Concreting</w:t>
      </w:r>
      <w:proofErr w:type="spellEnd"/>
      <w:r w:rsidRPr="002C6BD2">
        <w:rPr>
          <w:rFonts w:cs="Tahoma"/>
        </w:rPr>
        <w:t xml:space="preserve">”  ACI-604.  </w:t>
      </w:r>
    </w:p>
    <w:p w:rsidR="00525F02" w:rsidRPr="0048333E" w:rsidRDefault="00525F02" w:rsidP="00525F02">
      <w:pPr>
        <w:rPr>
          <w:rFonts w:cs="Tahoma"/>
        </w:rPr>
      </w:pPr>
      <w:r w:rsidRPr="0048333E">
        <w:rPr>
          <w:rFonts w:cs="Tahoma"/>
        </w:rPr>
        <w:t>El hormigón será mantenido a una temperatura no menor de 10</w:t>
      </w:r>
      <w:r w:rsidRPr="0048333E">
        <w:rPr>
          <w:rFonts w:cs="Tahoma"/>
          <w:vertAlign w:val="superscript"/>
        </w:rPr>
        <w:t>o</w:t>
      </w:r>
      <w:r w:rsidRPr="0048333E">
        <w:rPr>
          <w:rFonts w:cs="Tahoma"/>
        </w:rPr>
        <w:t xml:space="preserve"> por lo menos 72 horas después de su colocación.  No se requerirá ninguna protección adicional contra el congelamiento si la temperatura indicada es mantenida por un sistema de aislamiento apropiado en contacto con el encofrado o las superficies de hormigón.  El retiro de las medidas de protección contra las temperaturas de congelamiento estará sujeto a la aprobación de Fiscalización.  El Contratista  suministrará un termómetro adecuado y lo usará para verificar las temperaturas del hormigón.</w:t>
      </w:r>
    </w:p>
    <w:p w:rsidR="00525F02" w:rsidRPr="0048333E" w:rsidRDefault="009D757B" w:rsidP="009D757B">
      <w:pPr>
        <w:pStyle w:val="Ttulo4"/>
      </w:pPr>
      <w:r>
        <w:t>P</w:t>
      </w:r>
      <w:r w:rsidR="00525F02" w:rsidRPr="0048333E">
        <w:t>recauciones por clima cálido.</w:t>
      </w:r>
    </w:p>
    <w:p w:rsidR="00525F02" w:rsidRPr="0048333E" w:rsidRDefault="00525F02" w:rsidP="00525F02">
      <w:pPr>
        <w:rPr>
          <w:rFonts w:cs="Tahoma"/>
        </w:rPr>
      </w:pPr>
      <w:r w:rsidRPr="0048333E">
        <w:rPr>
          <w:rFonts w:cs="Tahoma"/>
        </w:rPr>
        <w:t xml:space="preserve">En clima cálido el hormigón será colocado de acuerdo con los </w:t>
      </w:r>
      <w:proofErr w:type="spellStart"/>
      <w:r w:rsidRPr="0048333E">
        <w:rPr>
          <w:rFonts w:cs="Tahoma"/>
        </w:rPr>
        <w:t>Standars</w:t>
      </w:r>
      <w:proofErr w:type="spellEnd"/>
      <w:r w:rsidRPr="0048333E">
        <w:rPr>
          <w:rFonts w:cs="Tahoma"/>
        </w:rPr>
        <w:t xml:space="preserve"> ACI 605 “</w:t>
      </w:r>
      <w:proofErr w:type="spellStart"/>
      <w:r w:rsidRPr="0048333E">
        <w:rPr>
          <w:rFonts w:cs="Tahoma"/>
        </w:rPr>
        <w:t>Recommended</w:t>
      </w:r>
      <w:proofErr w:type="spellEnd"/>
      <w:r w:rsidRPr="0048333E">
        <w:rPr>
          <w:rFonts w:cs="Tahoma"/>
        </w:rPr>
        <w:t xml:space="preserve"> </w:t>
      </w:r>
      <w:proofErr w:type="spellStart"/>
      <w:r w:rsidRPr="0048333E">
        <w:rPr>
          <w:rFonts w:cs="Tahoma"/>
        </w:rPr>
        <w:t>Practice</w:t>
      </w:r>
      <w:proofErr w:type="spellEnd"/>
      <w:r w:rsidRPr="0048333E">
        <w:rPr>
          <w:rFonts w:cs="Tahoma"/>
        </w:rPr>
        <w:t xml:space="preserve"> </w:t>
      </w:r>
      <w:proofErr w:type="spellStart"/>
      <w:r w:rsidRPr="0048333E">
        <w:rPr>
          <w:rFonts w:cs="Tahoma"/>
        </w:rPr>
        <w:t>for</w:t>
      </w:r>
      <w:proofErr w:type="spellEnd"/>
      <w:r w:rsidRPr="0048333E">
        <w:rPr>
          <w:rFonts w:cs="Tahoma"/>
        </w:rPr>
        <w:t xml:space="preserve"> Hot </w:t>
      </w:r>
      <w:proofErr w:type="spellStart"/>
      <w:r w:rsidRPr="0048333E">
        <w:rPr>
          <w:rFonts w:cs="Tahoma"/>
        </w:rPr>
        <w:t>Weather</w:t>
      </w:r>
      <w:proofErr w:type="spellEnd"/>
      <w:r w:rsidRPr="0048333E">
        <w:rPr>
          <w:rFonts w:cs="Tahoma"/>
        </w:rPr>
        <w:t xml:space="preserve"> </w:t>
      </w:r>
      <w:proofErr w:type="spellStart"/>
      <w:r w:rsidRPr="0048333E">
        <w:rPr>
          <w:rFonts w:cs="Tahoma"/>
        </w:rPr>
        <w:t>Concreting</w:t>
      </w:r>
      <w:proofErr w:type="spellEnd"/>
      <w:r w:rsidRPr="0048333E">
        <w:rPr>
          <w:rFonts w:cs="Tahoma"/>
        </w:rPr>
        <w:t>”, y adicionalmente con los siguientes requisitos.</w:t>
      </w:r>
    </w:p>
    <w:p w:rsidR="00525F02" w:rsidRPr="0048333E" w:rsidRDefault="00525F02" w:rsidP="00B37052">
      <w:pPr>
        <w:pStyle w:val="Titulo3"/>
      </w:pPr>
      <w:r w:rsidRPr="0048333E">
        <w:t>Control de temperatura.</w:t>
      </w:r>
    </w:p>
    <w:p w:rsidR="00525F02" w:rsidRPr="0048333E" w:rsidRDefault="00525F02" w:rsidP="00525F02">
      <w:pPr>
        <w:rPr>
          <w:rFonts w:cs="Tahoma"/>
        </w:rPr>
      </w:pPr>
      <w:r w:rsidRPr="0048333E">
        <w:rPr>
          <w:rFonts w:cs="Tahoma"/>
        </w:rPr>
        <w:t>La temperatura del hormigón al ser colocado no excederá de 32</w:t>
      </w:r>
      <w:r w:rsidRPr="0048333E">
        <w:rPr>
          <w:rFonts w:cs="Tahoma"/>
          <w:vertAlign w:val="superscript"/>
        </w:rPr>
        <w:t>o</w:t>
      </w:r>
      <w:r w:rsidRPr="0048333E">
        <w:rPr>
          <w:rFonts w:cs="Tahoma"/>
        </w:rPr>
        <w:t xml:space="preserve"> C.   El Contratista empleará medios efectivos para mantener la temperatura del hormigón, dentro de los límites específicos, tales como pre-enfriamiento de los agregados y el agua de mezclado, uso de hielo como parte del agua de mezclado y provisión de sombra para los agregados.</w:t>
      </w:r>
    </w:p>
    <w:p w:rsidR="00525F02" w:rsidRPr="0048333E" w:rsidRDefault="00525F02" w:rsidP="00B37052">
      <w:pPr>
        <w:pStyle w:val="Titulo3"/>
      </w:pPr>
      <w:r w:rsidRPr="0048333E">
        <w:t xml:space="preserve">Agua de mezclado cuando el ambiente está sobre 32 </w:t>
      </w:r>
      <w:proofErr w:type="spellStart"/>
      <w:r w:rsidRPr="0048333E">
        <w:rPr>
          <w:vertAlign w:val="superscript"/>
        </w:rPr>
        <w:t>o</w:t>
      </w:r>
      <w:r w:rsidRPr="0048333E">
        <w:t>C.</w:t>
      </w:r>
      <w:proofErr w:type="spellEnd"/>
    </w:p>
    <w:p w:rsidR="00525F02" w:rsidRPr="0048333E" w:rsidRDefault="00525F02" w:rsidP="00525F02">
      <w:pPr>
        <w:rPr>
          <w:rFonts w:cs="Tahoma"/>
        </w:rPr>
      </w:pPr>
      <w:r w:rsidRPr="0048333E">
        <w:rPr>
          <w:rFonts w:cs="Tahoma"/>
        </w:rPr>
        <w:t xml:space="preserve">Cuando la temperatura del ambiente exceda de 32 </w:t>
      </w:r>
      <w:proofErr w:type="spellStart"/>
      <w:r w:rsidRPr="0048333E">
        <w:rPr>
          <w:rFonts w:cs="Tahoma"/>
          <w:vertAlign w:val="superscript"/>
        </w:rPr>
        <w:t>o</w:t>
      </w:r>
      <w:r w:rsidRPr="0048333E">
        <w:rPr>
          <w:rFonts w:cs="Tahoma"/>
        </w:rPr>
        <w:t>C</w:t>
      </w:r>
      <w:proofErr w:type="spellEnd"/>
      <w:r w:rsidRPr="0048333E">
        <w:rPr>
          <w:rFonts w:cs="Tahoma"/>
        </w:rPr>
        <w:t xml:space="preserve"> no se añadirá el agua a la mezcla hasta inmediatamente antes de la colocación del hormigón.  Cuando sea necesario, se usará un retardador de fraguado aprobado por la Fiscalización.</w:t>
      </w:r>
    </w:p>
    <w:p w:rsidR="00525F02" w:rsidRPr="0048333E" w:rsidRDefault="00525F02" w:rsidP="00B37052">
      <w:pPr>
        <w:pStyle w:val="Titulo3"/>
      </w:pPr>
      <w:r w:rsidRPr="0048333E">
        <w:t>Agua en exceso.</w:t>
      </w:r>
    </w:p>
    <w:p w:rsidR="00525F02" w:rsidRPr="0048333E" w:rsidRDefault="00525F02" w:rsidP="00525F02">
      <w:pPr>
        <w:rPr>
          <w:rFonts w:cs="Tahoma"/>
        </w:rPr>
      </w:pPr>
      <w:r w:rsidRPr="0048333E">
        <w:rPr>
          <w:rFonts w:cs="Tahoma"/>
        </w:rPr>
        <w:t xml:space="preserve">La cantidad de agua añadida en exceso al diseño de la mezcla, para dar mayor </w:t>
      </w:r>
      <w:proofErr w:type="spellStart"/>
      <w:r w:rsidRPr="0048333E">
        <w:rPr>
          <w:rFonts w:cs="Tahoma"/>
        </w:rPr>
        <w:t>trabajabilidad</w:t>
      </w:r>
      <w:proofErr w:type="spellEnd"/>
      <w:r w:rsidRPr="0048333E">
        <w:rPr>
          <w:rFonts w:cs="Tahoma"/>
        </w:rPr>
        <w:t xml:space="preserve"> al hormigón, no excederá de diez litros por metro cúbico.   Si se necesitare  agua adicional, se debe añadir cemento puro y agua a la mezcla, manteniendo la relación agua/cemento especificada en el diseño.</w:t>
      </w:r>
    </w:p>
    <w:p w:rsidR="00525F02" w:rsidRPr="0048333E" w:rsidRDefault="00525F02" w:rsidP="0092340C">
      <w:pPr>
        <w:pStyle w:val="Ttulo2"/>
      </w:pPr>
      <w:bookmarkStart w:id="86" w:name="_Toc468995666"/>
      <w:r w:rsidRPr="0048333E">
        <w:t>Encofrados</w:t>
      </w:r>
      <w:bookmarkEnd w:id="86"/>
    </w:p>
    <w:p w:rsidR="00525F02" w:rsidRPr="0048333E" w:rsidRDefault="00525F02" w:rsidP="00525F02">
      <w:pPr>
        <w:rPr>
          <w:rFonts w:cs="Tahoma"/>
        </w:rPr>
      </w:pPr>
      <w:r w:rsidRPr="0048333E">
        <w:rPr>
          <w:rFonts w:cs="Tahoma"/>
        </w:rPr>
        <w:t xml:space="preserve">Los encofrados serán rígidos, indeformables, alineados, nivelados y estarán suficientemente ajustados para impedir la filtración del mortero. Ellos se acomodarán </w:t>
      </w:r>
      <w:r w:rsidRPr="0048333E">
        <w:rPr>
          <w:rFonts w:cs="Tahoma"/>
        </w:rPr>
        <w:lastRenderedPageBreak/>
        <w:t>cuidadosamente a las dimensiones indicadas en los planos para el hormigón terminado.  El lado acabado de la madera será colocado hacia el hormigón. En los ángulos de todos los encofrados se colocarán tiras chaflanadas de 20 x 20 mm para eliminar las aristas vivas del hormigón.</w:t>
      </w:r>
    </w:p>
    <w:p w:rsidR="00525F02" w:rsidRPr="0048333E" w:rsidRDefault="00525F02" w:rsidP="00525F02">
      <w:pPr>
        <w:rPr>
          <w:rFonts w:cs="Tahoma"/>
        </w:rPr>
      </w:pPr>
      <w:r w:rsidRPr="0048333E">
        <w:rPr>
          <w:rFonts w:cs="Tahoma"/>
        </w:rPr>
        <w:t>Deben ser apuntalados adecuadamente, afianzados en conjunto para mantener su posición y forma.  No se permitirá pandeo,  ni desplazamiento en los encofrados.   Amarres de alambre o zunchos de acero no serán permitidos excepto en aquellas estructuras que apruebe la Fiscalización.</w:t>
      </w:r>
    </w:p>
    <w:p w:rsidR="00525F02" w:rsidRPr="0048333E" w:rsidRDefault="00525F02" w:rsidP="00525F02">
      <w:pPr>
        <w:rPr>
          <w:rFonts w:cs="Tahoma"/>
        </w:rPr>
      </w:pPr>
      <w:r w:rsidRPr="0048333E">
        <w:rPr>
          <w:rFonts w:cs="Tahoma"/>
        </w:rPr>
        <w:t>Los amarres serán de un tipo tal que no dejen ningún metal en el hormigón con un recubrimiento menor que el especificado desde la superficie expuesta.</w:t>
      </w:r>
    </w:p>
    <w:p w:rsidR="00525F02" w:rsidRPr="0048333E" w:rsidRDefault="00525F02" w:rsidP="00525F02">
      <w:pPr>
        <w:rPr>
          <w:rFonts w:cs="Tahoma"/>
        </w:rPr>
      </w:pPr>
      <w:r w:rsidRPr="0048333E">
        <w:rPr>
          <w:rFonts w:cs="Tahoma"/>
        </w:rPr>
        <w:t>Los encofrados para hormigón visto tendrán superficies uniformes, estarán libres de defectos y serán construidos en madera laminada (</w:t>
      </w:r>
      <w:proofErr w:type="spellStart"/>
      <w:r w:rsidRPr="0048333E">
        <w:rPr>
          <w:rFonts w:cs="Tahoma"/>
        </w:rPr>
        <w:t>plywood</w:t>
      </w:r>
      <w:proofErr w:type="spellEnd"/>
      <w:r w:rsidRPr="0048333E">
        <w:rPr>
          <w:rFonts w:cs="Tahoma"/>
        </w:rPr>
        <w:t xml:space="preserve"> o similar), placas de fibra prensada, madera cepillada o chapa metálica en el que todos los pernos y remaches están  embebidos.</w:t>
      </w:r>
    </w:p>
    <w:p w:rsidR="00525F02" w:rsidRPr="0048333E" w:rsidRDefault="00525F02" w:rsidP="00525F02">
      <w:pPr>
        <w:rPr>
          <w:rFonts w:cs="Tahoma"/>
        </w:rPr>
      </w:pPr>
      <w:r w:rsidRPr="0048333E">
        <w:rPr>
          <w:rFonts w:cs="Tahoma"/>
        </w:rPr>
        <w:t>Los encofrados serán diseñados para soportar las cargas verticales y laterales del hormigón fresco así como cualquier otra carga de construcción.   Todos los encofrados deben ser aprobados por la Fiscalización, antes de que el hormigón sea vaciado, pero dicha aprobación no eximirá al Contratista de la responsabilidad de los resultados obtenidos</w:t>
      </w:r>
    </w:p>
    <w:p w:rsidR="00525F02" w:rsidRPr="0048333E" w:rsidRDefault="00525F02" w:rsidP="00525F02">
      <w:pPr>
        <w:rPr>
          <w:rFonts w:cs="Tahoma"/>
        </w:rPr>
      </w:pPr>
      <w:r w:rsidRPr="0048333E">
        <w:rPr>
          <w:rFonts w:cs="Tahoma"/>
        </w:rPr>
        <w:t>En los casos en que la Fiscalización crea necesario, el Contratista  debe presentar planos de encofrados con indicación de las cargas que soportan los elementos principales, bajo el peso y presión del hormigón fresco.</w:t>
      </w:r>
    </w:p>
    <w:p w:rsidR="00525F02" w:rsidRDefault="00525F02" w:rsidP="00525F02">
      <w:pPr>
        <w:rPr>
          <w:rFonts w:cs="Tahoma"/>
        </w:rPr>
      </w:pPr>
      <w:r w:rsidRPr="0048333E">
        <w:rPr>
          <w:rFonts w:cs="Tahoma"/>
        </w:rPr>
        <w:t xml:space="preserve">Antes del uso, los encofrados serán cuidadosamente limpiados y lubricados con aceite mineral adecuado </w:t>
      </w:r>
      <w:r w:rsidRPr="0048333E">
        <w:rPr>
          <w:rFonts w:cs="Tahoma"/>
          <w:b/>
        </w:rPr>
        <w:t>(no se aceptar</w:t>
      </w:r>
      <w:r w:rsidR="009D757B">
        <w:rPr>
          <w:rFonts w:cs="Tahoma"/>
          <w:b/>
        </w:rPr>
        <w:t>á</w:t>
      </w:r>
      <w:r w:rsidRPr="0048333E">
        <w:rPr>
          <w:rFonts w:cs="Tahoma"/>
          <w:b/>
        </w:rPr>
        <w:t xml:space="preserve"> aceite quemado)</w:t>
      </w:r>
      <w:r w:rsidRPr="0048333E">
        <w:rPr>
          <w:rFonts w:cs="Tahoma"/>
        </w:rPr>
        <w:t>.  Esto se hará cuidando de no contaminar el acero. Después de la lubricación, el exceso de aceite será limpiado y quitado.</w:t>
      </w:r>
    </w:p>
    <w:p w:rsidR="00260C64" w:rsidRPr="0048333E" w:rsidRDefault="00260C64" w:rsidP="00260C64">
      <w:pPr>
        <w:rPr>
          <w:rFonts w:cs="Tahoma"/>
        </w:rPr>
      </w:pPr>
      <w:r>
        <w:rPr>
          <w:rFonts w:cs="Tahoma"/>
        </w:rPr>
        <w:t>Los encofrados para todo tipo de hormigón no se pagarán por separado y su valor se debe considerar en el precio del hormigón.</w:t>
      </w:r>
    </w:p>
    <w:p w:rsidR="00525F02" w:rsidRPr="0048333E" w:rsidRDefault="00525F02" w:rsidP="0092340C">
      <w:pPr>
        <w:pStyle w:val="Ttulo2"/>
      </w:pPr>
      <w:bookmarkStart w:id="87" w:name="_Toc468995667"/>
      <w:r w:rsidRPr="0048333E">
        <w:t>Instalación de accesorios embebidos</w:t>
      </w:r>
      <w:bookmarkEnd w:id="87"/>
    </w:p>
    <w:p w:rsidR="00525F02" w:rsidRPr="0048333E" w:rsidRDefault="00525F02" w:rsidP="00525F02">
      <w:pPr>
        <w:rPr>
          <w:rFonts w:cs="Tahoma"/>
        </w:rPr>
      </w:pPr>
      <w:r w:rsidRPr="0048333E">
        <w:rPr>
          <w:rFonts w:cs="Tahoma"/>
        </w:rPr>
        <w:t>Los pernos de anclaje, miembros estructurales, perfiles y conductos a ser embebidos en el hormigón, serán localizados apropiadamente y asegurado a los encofrados.   Los pernos  de anclaje serán suspendidos de plantillas sólidas y sujetos en tal forma que no se desubiquen durante  la colocación del hormigón.  Los escotes, asientos, cavidades que deben recibir armaduras,  herrajes, montantes y/u otros elementos, deben ser formados de acuerdo con las posiciones y dimensiones precisas obtenidas de los planos aprobados para la construcción.</w:t>
      </w:r>
    </w:p>
    <w:p w:rsidR="00525F02" w:rsidRPr="0048333E" w:rsidRDefault="00525F02" w:rsidP="00525F02">
      <w:pPr>
        <w:rPr>
          <w:rFonts w:cs="Tahoma"/>
        </w:rPr>
      </w:pPr>
      <w:r w:rsidRPr="0048333E">
        <w:rPr>
          <w:rFonts w:cs="Tahoma"/>
        </w:rPr>
        <w:t>Los pernos de anclaje se pagaran por unidad instalada;  los otros elementos que deban ser embebidos en hormigón como rieles, placas de gato, etc., se pagaran como acero para accesorios.</w:t>
      </w:r>
    </w:p>
    <w:p w:rsidR="00525F02" w:rsidRPr="0048333E" w:rsidRDefault="00525F02" w:rsidP="0092340C">
      <w:pPr>
        <w:pStyle w:val="Ttulo2"/>
      </w:pPr>
      <w:bookmarkStart w:id="88" w:name="_Toc468995668"/>
      <w:r w:rsidRPr="0048333E">
        <w:t>Acero de refuerzo</w:t>
      </w:r>
      <w:bookmarkEnd w:id="88"/>
    </w:p>
    <w:p w:rsidR="00525F02" w:rsidRPr="0048333E" w:rsidRDefault="00525F02" w:rsidP="00525F02">
      <w:pPr>
        <w:rPr>
          <w:rFonts w:cs="Tahoma"/>
        </w:rPr>
      </w:pPr>
      <w:r w:rsidRPr="0048333E">
        <w:rPr>
          <w:rFonts w:cs="Tahoma"/>
        </w:rPr>
        <w:t xml:space="preserve">Las varillas de refuerzo serán de acero nuevo de lingotes, de grado cuarenta y/o sesenta de acuerdo a lo que se indique en los planos de construcción, y que cumplan los </w:t>
      </w:r>
      <w:r w:rsidRPr="0048333E">
        <w:rPr>
          <w:rFonts w:cs="Tahoma"/>
        </w:rPr>
        <w:lastRenderedPageBreak/>
        <w:t>requerimientos de ASTM designaciones A-615 y  A-305.    El Contratista debe presentar los certificados de ensayos hechos en un laboratorio aprobado por la Fiscalización.</w:t>
      </w:r>
    </w:p>
    <w:p w:rsidR="00525F02" w:rsidRPr="0048333E" w:rsidRDefault="00525F02" w:rsidP="00525F02">
      <w:pPr>
        <w:rPr>
          <w:rFonts w:cs="Tahoma"/>
        </w:rPr>
      </w:pPr>
      <w:r w:rsidRPr="0048333E">
        <w:rPr>
          <w:rFonts w:cs="Tahoma"/>
        </w:rPr>
        <w:t>La Fiscalización podrá tomar muestras de la existencia en obra de las varillas de acero de refuerzo que se pretenda utilizar en la fabricación de hormigón armado y someterlos a ensayos para determinar el esfuerzo unitario de rotura y el límite de fluencia, para su aprobación.</w:t>
      </w:r>
    </w:p>
    <w:p w:rsidR="00525F02" w:rsidRPr="0048333E" w:rsidRDefault="00525F02" w:rsidP="00525F02">
      <w:pPr>
        <w:rPr>
          <w:rFonts w:cs="Tahoma"/>
        </w:rPr>
      </w:pPr>
      <w:r w:rsidRPr="0048333E">
        <w:rPr>
          <w:rFonts w:cs="Tahoma"/>
        </w:rPr>
        <w:t>El  refuerzo de malla de alambre electro soldado, cumplirá los requerimientos de ASTM designación A-185.</w:t>
      </w:r>
    </w:p>
    <w:p w:rsidR="00525F02" w:rsidRPr="0048333E" w:rsidRDefault="00525F02" w:rsidP="00525F02">
      <w:pPr>
        <w:rPr>
          <w:rFonts w:cs="Tahoma"/>
        </w:rPr>
      </w:pPr>
      <w:r w:rsidRPr="0048333E">
        <w:rPr>
          <w:rFonts w:cs="Tahoma"/>
        </w:rPr>
        <w:t>El acero de refuerzo debe ser limpio y libre de óxido suelto, lechada de cemento, imperfecciones, rajaduras, excesivas costras de laminado, pintura, aceite, grasa y más materias indeseables, que reduzcan la adherencia con el hormigón.</w:t>
      </w:r>
    </w:p>
    <w:p w:rsidR="00525F02" w:rsidRPr="0048333E" w:rsidRDefault="00525F02" w:rsidP="00525F02">
      <w:pPr>
        <w:rPr>
          <w:rFonts w:cs="Tahoma"/>
        </w:rPr>
      </w:pPr>
      <w:r w:rsidRPr="0048333E">
        <w:rPr>
          <w:rFonts w:cs="Tahoma"/>
        </w:rPr>
        <w:t>El acero de refuerzo para hormigón se debe almacenar ordenándolo en lotes separados por diámetro y longitud y se evitará que quede en contacto directo con el suelo.</w:t>
      </w:r>
    </w:p>
    <w:p w:rsidR="00525F02" w:rsidRPr="0048333E" w:rsidRDefault="00525F02" w:rsidP="00525F02">
      <w:pPr>
        <w:rPr>
          <w:rFonts w:cs="Tahoma"/>
        </w:rPr>
      </w:pPr>
      <w:r w:rsidRPr="0048333E">
        <w:rPr>
          <w:rFonts w:cs="Tahoma"/>
        </w:rPr>
        <w:t>Las varillas de acero de refuerzo se cortarán y doblarán e frío de acuerdo  las dimensiones y radios de curvatura indicadas en los planos y planillas de hierros aprobados por la Fiscalización y no se permitirá enderezar y volver a doblar.  No se utilizarán varilla que tengan torceduras o dobladuras que no aparezcan en los planos.</w:t>
      </w:r>
    </w:p>
    <w:p w:rsidR="00525F02" w:rsidRPr="0048333E" w:rsidRDefault="009D757B" w:rsidP="00525F02">
      <w:pPr>
        <w:rPr>
          <w:rFonts w:cs="Tahoma"/>
        </w:rPr>
      </w:pPr>
      <w:r>
        <w:rPr>
          <w:rFonts w:cs="Tahoma"/>
        </w:rPr>
        <w:t>E</w:t>
      </w:r>
      <w:r w:rsidR="00525F02" w:rsidRPr="0048333E">
        <w:rPr>
          <w:rFonts w:cs="Tahoma"/>
        </w:rPr>
        <w:t>l acero de refuerzo debe ser colocado estrictamente en las posiciones indicadas en los planos.  Todas las intersecciones se fijarán mediante amarras con alambre de acero negro recocido de calibre 16 y no se permitirán punto de soldadura en reemplazo de las amarras, excepto cuando la Fiscalización autorice el uso de mallas prefabricadas.  Los empalmes de las varillas se harán  usando un traslape de acuerdo a la norma ACI-318.</w:t>
      </w:r>
    </w:p>
    <w:p w:rsidR="00525F02" w:rsidRPr="0048333E" w:rsidRDefault="00525F02" w:rsidP="00525F02">
      <w:pPr>
        <w:rPr>
          <w:rFonts w:cs="Tahoma"/>
        </w:rPr>
      </w:pPr>
      <w:r w:rsidRPr="0048333E">
        <w:rPr>
          <w:rFonts w:cs="Tahoma"/>
        </w:rPr>
        <w:t>Para conseguir el espaciamiento entre varillas adyacentes y entre las varillas y el encofrado, se pueden usar espaciadores de hormigón fabricados con mortero de relación cemento-arena 1:3 u otros aprobados por la Fiscalización.</w:t>
      </w:r>
    </w:p>
    <w:p w:rsidR="00525F02" w:rsidRPr="0048333E" w:rsidRDefault="00525F02" w:rsidP="00525F02">
      <w:pPr>
        <w:rPr>
          <w:rFonts w:cs="Tahoma"/>
        </w:rPr>
      </w:pPr>
      <w:r w:rsidRPr="0048333E">
        <w:rPr>
          <w:rFonts w:cs="Tahoma"/>
        </w:rPr>
        <w:t>No se permitirá el asentamiento de las varillas en capas de hormigón fresco y el ajuste de las varillas durante la colocación del hormigón.</w:t>
      </w:r>
    </w:p>
    <w:p w:rsidR="00525F02" w:rsidRPr="0048333E" w:rsidRDefault="00525F02" w:rsidP="00525F02">
      <w:pPr>
        <w:rPr>
          <w:rFonts w:cs="Tahoma"/>
        </w:rPr>
      </w:pPr>
      <w:r w:rsidRPr="0048333E">
        <w:rPr>
          <w:rFonts w:cs="Tahoma"/>
        </w:rPr>
        <w:t xml:space="preserve">Todos los extremos libres de las armaduras se deben amarrar firmemente a un </w:t>
      </w:r>
      <w:proofErr w:type="spellStart"/>
      <w:r w:rsidRPr="0048333E">
        <w:rPr>
          <w:rFonts w:cs="Tahoma"/>
        </w:rPr>
        <w:t>atiesador</w:t>
      </w:r>
      <w:proofErr w:type="spellEnd"/>
      <w:r w:rsidRPr="0048333E">
        <w:rPr>
          <w:rFonts w:cs="Tahoma"/>
        </w:rPr>
        <w:t xml:space="preserve"> adecuado, para evitar movimientos perjudiciales durante el hormigonado.</w:t>
      </w:r>
    </w:p>
    <w:p w:rsidR="00525F02" w:rsidRPr="0048333E" w:rsidRDefault="00525F02" w:rsidP="00525F02">
      <w:pPr>
        <w:rPr>
          <w:rFonts w:cs="Tahoma"/>
        </w:rPr>
      </w:pPr>
      <w:r w:rsidRPr="0048333E">
        <w:rPr>
          <w:rFonts w:cs="Tahoma"/>
        </w:rPr>
        <w:t xml:space="preserve">La Fiscalización realizará una inspección final de cada armadura, antes de iniciar el hormigonado y verificará que el acero de refuerzo se haya instalado de acuerdo a los planos vigentes aprobados para la construcción y que esté limpio de óxido suelto, aceite, mortero seco  o cualquier otra substancia  que perjudique  la adherencia.  </w:t>
      </w:r>
    </w:p>
    <w:p w:rsidR="00525F02" w:rsidRPr="0048333E" w:rsidRDefault="00525F02" w:rsidP="00525F02">
      <w:pPr>
        <w:rPr>
          <w:rFonts w:cs="Tahoma"/>
        </w:rPr>
      </w:pPr>
      <w:r w:rsidRPr="0048333E">
        <w:rPr>
          <w:rFonts w:cs="Tahoma"/>
        </w:rPr>
        <w:t>El Contratista no podrá iniciar el hormigonado sin haber recibido la aceptación escrita por parte de la Fiscalización.</w:t>
      </w:r>
    </w:p>
    <w:p w:rsidR="00525F02" w:rsidRPr="0048333E" w:rsidRDefault="00525F02" w:rsidP="00525F02">
      <w:pPr>
        <w:rPr>
          <w:rFonts w:cs="Tahoma"/>
        </w:rPr>
      </w:pPr>
      <w:r w:rsidRPr="0048333E">
        <w:rPr>
          <w:rFonts w:cs="Tahoma"/>
        </w:rPr>
        <w:t>Durante la colocación del hormigón, el mortero fresco que salpique a las armaduras y se haya resecado debe ser eliminado antes que se vacíe el resto del hormigón.</w:t>
      </w:r>
    </w:p>
    <w:p w:rsidR="00525F02" w:rsidRPr="009D757B" w:rsidRDefault="00525F02" w:rsidP="00B37052">
      <w:pPr>
        <w:pStyle w:val="Titulo3"/>
      </w:pPr>
      <w:r w:rsidRPr="009D757B">
        <w:t>Acero para accesorios (Incluye Carpintería Metálica)</w:t>
      </w:r>
    </w:p>
    <w:p w:rsidR="00525F02" w:rsidRPr="0048333E" w:rsidRDefault="00525F02" w:rsidP="00525F02">
      <w:pPr>
        <w:rPr>
          <w:rFonts w:cs="Tahoma"/>
        </w:rPr>
      </w:pPr>
      <w:r w:rsidRPr="0048333E">
        <w:rPr>
          <w:rFonts w:cs="Tahoma"/>
        </w:rPr>
        <w:t xml:space="preserve">Son los aceros utilizados para perfiles en canaletas, tapas de canaletas, tapas en casetas de tableros u otras actividades similares (puerta de ingreso a la subestación, estructuras </w:t>
      </w:r>
      <w:r w:rsidRPr="0048333E">
        <w:rPr>
          <w:rFonts w:cs="Tahoma"/>
        </w:rPr>
        <w:lastRenderedPageBreak/>
        <w:t>para cubiertas, etc.), en esta actividad se deberá incluir el tratamiento anticorrosivo y la fabricación e instalación de dichos elementos.</w:t>
      </w:r>
    </w:p>
    <w:p w:rsidR="00525F02" w:rsidRPr="0048333E" w:rsidRDefault="00525F02" w:rsidP="00525F02">
      <w:pPr>
        <w:rPr>
          <w:rFonts w:cs="Tahoma"/>
        </w:rPr>
      </w:pPr>
      <w:r w:rsidRPr="0048333E">
        <w:rPr>
          <w:rFonts w:cs="Tahoma"/>
          <w:b/>
        </w:rPr>
        <w:t xml:space="preserve">Tratamiento anticorrosivo: </w:t>
      </w:r>
      <w:r w:rsidRPr="0048333E">
        <w:rPr>
          <w:rFonts w:cs="Tahoma"/>
        </w:rPr>
        <w:t xml:space="preserve">Consistirá en quitar mediante medios mecánicos o manuales todo el óxido existente en el elemento metálico, luego sacar todo el polvo resultante de esta acción y aplicar dos manos de pintura anticorrosiva que apruebe la fiscalización y posteriormente dos manos de acabado con una pintura </w:t>
      </w:r>
      <w:proofErr w:type="spellStart"/>
      <w:r w:rsidRPr="0048333E">
        <w:rPr>
          <w:rFonts w:cs="Tahoma"/>
        </w:rPr>
        <w:t>epóxica</w:t>
      </w:r>
      <w:proofErr w:type="spellEnd"/>
      <w:r w:rsidRPr="0048333E">
        <w:rPr>
          <w:rFonts w:cs="Tahoma"/>
        </w:rPr>
        <w:t xml:space="preserve"> compatible con el fondo aplicado (se garantice la adherencia) de la calidad y color aprobada por la fiscalización.  </w:t>
      </w:r>
    </w:p>
    <w:p w:rsidR="00525F02" w:rsidRPr="0048333E" w:rsidRDefault="00525F02" w:rsidP="0092340C">
      <w:pPr>
        <w:pStyle w:val="Ttulo2"/>
      </w:pPr>
      <w:bookmarkStart w:id="89" w:name="_Toc468995669"/>
      <w:r w:rsidRPr="0048333E">
        <w:t>Desencofrado y reparaciones</w:t>
      </w:r>
      <w:bookmarkEnd w:id="89"/>
    </w:p>
    <w:p w:rsidR="00525F02" w:rsidRPr="0048333E" w:rsidRDefault="00525F02" w:rsidP="00525F02">
      <w:pPr>
        <w:rPr>
          <w:rFonts w:cs="Tahoma"/>
        </w:rPr>
      </w:pPr>
      <w:r w:rsidRPr="0048333E">
        <w:rPr>
          <w:rFonts w:cs="Tahoma"/>
        </w:rPr>
        <w:t>Los encofrados serán retirados en la oportunidad y de manera tal que se asegure la estabilidad completa de la estructura.</w:t>
      </w:r>
    </w:p>
    <w:p w:rsidR="00525F02" w:rsidRPr="0048333E" w:rsidRDefault="00525F02" w:rsidP="00525F02">
      <w:pPr>
        <w:rPr>
          <w:rFonts w:cs="Tahoma"/>
        </w:rPr>
      </w:pPr>
      <w:r w:rsidRPr="0048333E">
        <w:rPr>
          <w:rFonts w:cs="Tahoma"/>
        </w:rPr>
        <w:t>Los encofrados no podrán retirarse antes de:</w:t>
      </w:r>
    </w:p>
    <w:p w:rsidR="00525F02" w:rsidRPr="0048333E" w:rsidRDefault="00525F02" w:rsidP="00525F02">
      <w:pPr>
        <w:rPr>
          <w:rFonts w:cs="Tahoma"/>
        </w:rPr>
      </w:pPr>
      <w:r w:rsidRPr="0048333E">
        <w:rPr>
          <w:rFonts w:cs="Tahoma"/>
        </w:rPr>
        <w:t>Paredes y columnas de fundaciones</w:t>
      </w:r>
      <w:r w:rsidRPr="0048333E">
        <w:rPr>
          <w:rFonts w:cs="Tahoma"/>
        </w:rPr>
        <w:tab/>
      </w:r>
      <w:r w:rsidRPr="0048333E">
        <w:rPr>
          <w:rFonts w:cs="Tahoma"/>
        </w:rPr>
        <w:tab/>
      </w:r>
      <w:r w:rsidRPr="0048333E">
        <w:rPr>
          <w:rFonts w:cs="Tahoma"/>
        </w:rPr>
        <w:tab/>
      </w:r>
      <w:r w:rsidRPr="0048333E">
        <w:rPr>
          <w:rFonts w:cs="Tahoma"/>
        </w:rPr>
        <w:tab/>
      </w:r>
      <w:r w:rsidRPr="0048333E">
        <w:rPr>
          <w:rFonts w:cs="Tahoma"/>
        </w:rPr>
        <w:tab/>
        <w:t>2 días</w:t>
      </w:r>
    </w:p>
    <w:p w:rsidR="00525F02" w:rsidRPr="0048333E" w:rsidRDefault="00525F02" w:rsidP="00525F02">
      <w:pPr>
        <w:rPr>
          <w:rFonts w:cs="Tahoma"/>
        </w:rPr>
      </w:pPr>
      <w:r w:rsidRPr="0048333E">
        <w:rPr>
          <w:rFonts w:cs="Tahoma"/>
        </w:rPr>
        <w:t>Losas, vigas y columnas de edificios</w:t>
      </w:r>
      <w:r w:rsidRPr="0048333E">
        <w:rPr>
          <w:rFonts w:cs="Tahoma"/>
        </w:rPr>
        <w:tab/>
      </w:r>
      <w:r w:rsidRPr="0048333E">
        <w:rPr>
          <w:rFonts w:cs="Tahoma"/>
        </w:rPr>
        <w:tab/>
      </w:r>
      <w:r w:rsidRPr="0048333E">
        <w:rPr>
          <w:rFonts w:cs="Tahoma"/>
        </w:rPr>
        <w:tab/>
      </w:r>
      <w:r w:rsidRPr="0048333E">
        <w:rPr>
          <w:rFonts w:cs="Tahoma"/>
        </w:rPr>
        <w:tab/>
        <w:t xml:space="preserve">        28 días</w:t>
      </w:r>
    </w:p>
    <w:p w:rsidR="00525F02" w:rsidRPr="0048333E" w:rsidRDefault="009D757B" w:rsidP="00525F02">
      <w:pPr>
        <w:rPr>
          <w:rFonts w:cs="Tahoma"/>
        </w:rPr>
      </w:pPr>
      <w:r>
        <w:rPr>
          <w:rFonts w:cs="Tahoma"/>
        </w:rPr>
        <w:t>L</w:t>
      </w:r>
      <w:r w:rsidR="00525F02" w:rsidRPr="0048333E">
        <w:rPr>
          <w:rFonts w:cs="Tahoma"/>
        </w:rPr>
        <w:t>as perforaciones producidas por los pernos de sujeción de los encofrados serán limpiadas completamente de todo material suelto o defectuoso y humedecidos con agua, siendo rellenados luego completamente con mortero 1:2 1/2 cemento-arena.  La superficie será alisada con una llana de madera.  Esta reparación se ejecutará inmediatamente después de desencofrar y será mantenida húmeda por siete (7) días.</w:t>
      </w:r>
    </w:p>
    <w:p w:rsidR="00525F02" w:rsidRPr="0048333E" w:rsidRDefault="00525F02" w:rsidP="00525F02">
      <w:pPr>
        <w:rPr>
          <w:rFonts w:cs="Tahoma"/>
        </w:rPr>
      </w:pPr>
      <w:r w:rsidRPr="0048333E">
        <w:rPr>
          <w:rFonts w:cs="Tahoma"/>
        </w:rPr>
        <w:t xml:space="preserve">Si después de retirados los encofrados se comprueba que cualquier parte de las estructuras de hormigón no corresponde a los alineamientos indicados en los planos, está desnivelada, presenta superficies defectuosas que contengan nidos de piedra o se encuentre fracturada, la Fiscalización a su criterio ordenará su remoción o reparación a costo del Contratista.  </w:t>
      </w:r>
    </w:p>
    <w:p w:rsidR="00525F02" w:rsidRPr="0048333E" w:rsidRDefault="00525F02" w:rsidP="00525F02">
      <w:pPr>
        <w:rPr>
          <w:rFonts w:cs="Tahoma"/>
        </w:rPr>
      </w:pPr>
      <w:r w:rsidRPr="0048333E">
        <w:rPr>
          <w:rFonts w:cs="Tahoma"/>
        </w:rPr>
        <w:t>En caso de reparación ésta no podrá ser efectuada sin previa autorización de la Fiscalización.</w:t>
      </w:r>
    </w:p>
    <w:p w:rsidR="00525F02" w:rsidRPr="0048333E" w:rsidRDefault="00525F02" w:rsidP="00525F02">
      <w:pPr>
        <w:rPr>
          <w:rFonts w:cs="Tahoma"/>
        </w:rPr>
      </w:pPr>
      <w:r w:rsidRPr="0048333E">
        <w:rPr>
          <w:rFonts w:cs="Tahoma"/>
        </w:rPr>
        <w:t>Las reparaciones, en caso de ser ordenadas, serán realizadas dentro de las 24 horas al retiro de los encofrados y debe efectuarse de manera que se asegure un perfecto relleno de todo el sector.</w:t>
      </w:r>
    </w:p>
    <w:p w:rsidR="00525F02" w:rsidRPr="0048333E" w:rsidRDefault="00525F02" w:rsidP="0092340C">
      <w:pPr>
        <w:pStyle w:val="Ttulo2"/>
      </w:pPr>
      <w:bookmarkStart w:id="90" w:name="_Toc468995670"/>
      <w:r w:rsidRPr="0048333E">
        <w:t>Cuidado y curado</w:t>
      </w:r>
      <w:bookmarkEnd w:id="90"/>
    </w:p>
    <w:p w:rsidR="00525F02" w:rsidRPr="0048333E" w:rsidRDefault="00525F02" w:rsidP="00525F02">
      <w:pPr>
        <w:rPr>
          <w:rFonts w:cs="Tahoma"/>
        </w:rPr>
      </w:pPr>
      <w:r w:rsidRPr="0048333E">
        <w:rPr>
          <w:rFonts w:cs="Tahoma"/>
        </w:rPr>
        <w:t>Tan pronto como las superficies expuestas del hormigón se hayan endurecido suficientemente para evitar daños por el curado, se aplicará un fino rocío de agua intermitente, tanto como sea necesario para mantener dichas superficies continuamente húmedas, por lo menos de siete (7) días.</w:t>
      </w:r>
    </w:p>
    <w:p w:rsidR="00525F02" w:rsidRPr="0048333E" w:rsidRDefault="00525F02" w:rsidP="00525F02">
      <w:pPr>
        <w:rPr>
          <w:rFonts w:cs="Tahoma"/>
        </w:rPr>
      </w:pPr>
      <w:r w:rsidRPr="0048333E">
        <w:rPr>
          <w:rFonts w:cs="Tahoma"/>
        </w:rPr>
        <w:t>Donde indique la Fiscalización se curarán las superficies  de hormigón con membrana impermeable que retenga la humedad.   Esta membrana sellante cumplirá con la norma ASTM-C-309 y con las instrucciones del fabricante.</w:t>
      </w:r>
    </w:p>
    <w:p w:rsidR="00525F02" w:rsidRPr="0048333E" w:rsidRDefault="00525F02" w:rsidP="00525F02">
      <w:pPr>
        <w:rPr>
          <w:rFonts w:cs="Tahoma"/>
        </w:rPr>
      </w:pPr>
      <w:r w:rsidRPr="0048333E">
        <w:rPr>
          <w:rFonts w:cs="Tahoma"/>
        </w:rPr>
        <w:t>Como una alternativa, las superficies pueden ser cubiertas durante no menos de siete (7) días, con papel impermeable impregnado de asfalto o con polietileno con todas las  juntas traslapadas y sellada con cinta adhesiva.</w:t>
      </w:r>
    </w:p>
    <w:p w:rsidR="00525F02" w:rsidRPr="0048333E" w:rsidRDefault="00525F02" w:rsidP="00525F02">
      <w:pPr>
        <w:rPr>
          <w:rFonts w:cs="Tahoma"/>
        </w:rPr>
      </w:pPr>
      <w:r w:rsidRPr="0048333E">
        <w:rPr>
          <w:rFonts w:cs="Tahoma"/>
        </w:rPr>
        <w:lastRenderedPageBreak/>
        <w:t>Donde sea aprobado por la Fiscalización, las superficies expuestas de hormigón, pueden ser selladas con un recubrimiento denso de sellador transparente tipo “</w:t>
      </w:r>
      <w:proofErr w:type="spellStart"/>
      <w:r w:rsidRPr="0048333E">
        <w:rPr>
          <w:rFonts w:cs="Tahoma"/>
        </w:rPr>
        <w:t>Hunt’s</w:t>
      </w:r>
      <w:proofErr w:type="spellEnd"/>
      <w:r w:rsidRPr="0048333E">
        <w:rPr>
          <w:rFonts w:cs="Tahoma"/>
        </w:rPr>
        <w:t xml:space="preserve"> </w:t>
      </w:r>
      <w:proofErr w:type="spellStart"/>
      <w:r w:rsidRPr="0048333E">
        <w:rPr>
          <w:rFonts w:cs="Tahoma"/>
        </w:rPr>
        <w:t>Process</w:t>
      </w:r>
      <w:proofErr w:type="spellEnd"/>
      <w:r w:rsidRPr="0048333E">
        <w:rPr>
          <w:rFonts w:cs="Tahoma"/>
        </w:rPr>
        <w:t>” como sigue:</w:t>
      </w:r>
    </w:p>
    <w:p w:rsidR="00525F02" w:rsidRPr="0048333E" w:rsidRDefault="00525F02" w:rsidP="00525F02">
      <w:pPr>
        <w:ind w:left="708" w:hanging="708"/>
        <w:rPr>
          <w:rFonts w:cs="Tahoma"/>
        </w:rPr>
      </w:pPr>
      <w:r w:rsidRPr="0048333E">
        <w:rPr>
          <w:rFonts w:cs="Tahoma"/>
        </w:rPr>
        <w:t xml:space="preserve">a)  </w:t>
      </w:r>
      <w:r w:rsidRPr="0048333E">
        <w:rPr>
          <w:rFonts w:cs="Tahoma"/>
        </w:rPr>
        <w:tab/>
        <w:t>Las superficies sin encofrados serán selladas dentro de las cuatro (4) horas después de la terminación.</w:t>
      </w:r>
    </w:p>
    <w:p w:rsidR="00525F02" w:rsidRPr="0048333E" w:rsidRDefault="00525F02" w:rsidP="00525F02">
      <w:pPr>
        <w:ind w:left="708" w:hanging="708"/>
        <w:rPr>
          <w:rFonts w:cs="Tahoma"/>
        </w:rPr>
      </w:pPr>
      <w:r w:rsidRPr="0048333E">
        <w:rPr>
          <w:rFonts w:cs="Tahoma"/>
        </w:rPr>
        <w:t>b)</w:t>
      </w:r>
      <w:r w:rsidRPr="0048333E">
        <w:rPr>
          <w:rFonts w:cs="Tahoma"/>
        </w:rPr>
        <w:tab/>
        <w:t>Las superficies encofradas serán selladas inmediatamente después de la remoción de los encofrados.</w:t>
      </w:r>
    </w:p>
    <w:p w:rsidR="00525F02" w:rsidRPr="0048333E" w:rsidRDefault="00525F02" w:rsidP="00525F02">
      <w:pPr>
        <w:rPr>
          <w:rFonts w:cs="Tahoma"/>
        </w:rPr>
      </w:pPr>
      <w:r w:rsidRPr="0048333E">
        <w:rPr>
          <w:rFonts w:cs="Tahoma"/>
        </w:rPr>
        <w:t>Durante el período de curado, el hormigón no debe estar sujeto a ninguna carga, vibración, abrasión u otros.</w:t>
      </w:r>
    </w:p>
    <w:p w:rsidR="00525F02" w:rsidRPr="0048333E" w:rsidRDefault="00525F02" w:rsidP="00525F02">
      <w:pPr>
        <w:rPr>
          <w:rFonts w:cs="Tahoma"/>
        </w:rPr>
      </w:pPr>
      <w:r w:rsidRPr="0048333E">
        <w:rPr>
          <w:rFonts w:cs="Tahoma"/>
        </w:rPr>
        <w:t>Después del curado y por el resto del período de construcción, el hormigón no estará sujeto  a cargas, vibración o abrasión indebida, u otros abusos dentro del control del Contratista.</w:t>
      </w:r>
    </w:p>
    <w:p w:rsidR="00525F02" w:rsidRPr="0048333E" w:rsidRDefault="00525F02" w:rsidP="00525F02">
      <w:pPr>
        <w:rPr>
          <w:rFonts w:cs="Tahoma"/>
        </w:rPr>
      </w:pPr>
      <w:r w:rsidRPr="0048333E">
        <w:rPr>
          <w:rFonts w:cs="Tahoma"/>
        </w:rPr>
        <w:t>Se deben tomar medidas efectivas para evitar la entrada de agua de alguna fuente al hormigón fresco.</w:t>
      </w:r>
    </w:p>
    <w:p w:rsidR="00525F02" w:rsidRPr="0048333E" w:rsidRDefault="00525F02" w:rsidP="0092340C">
      <w:pPr>
        <w:pStyle w:val="Ttulo2"/>
      </w:pPr>
      <w:bookmarkStart w:id="91" w:name="_Toc468995671"/>
      <w:r w:rsidRPr="0048333E">
        <w:t>Juntas de construcción</w:t>
      </w:r>
      <w:bookmarkEnd w:id="91"/>
    </w:p>
    <w:p w:rsidR="00525F02" w:rsidRPr="0048333E" w:rsidRDefault="00525F02" w:rsidP="00525F02">
      <w:pPr>
        <w:rPr>
          <w:rFonts w:cs="Tahoma"/>
        </w:rPr>
      </w:pPr>
      <w:r w:rsidRPr="0048333E">
        <w:rPr>
          <w:rFonts w:cs="Tahoma"/>
        </w:rPr>
        <w:t>Se consideran como juntas de construcción todas aquellas superficies de hormigón dejadas por razones de diseño, de construcción o de suspensiones inevitables del hormigonado en las que el hormigón en sitio haya endurecido hasta el grado que al introducir el vibrador en el hormigón no pueda retirarse sin dejar huella.</w:t>
      </w:r>
    </w:p>
    <w:p w:rsidR="00525F02" w:rsidRPr="0048333E" w:rsidRDefault="00525F02" w:rsidP="00525F02">
      <w:pPr>
        <w:rPr>
          <w:rFonts w:cs="Tahoma"/>
        </w:rPr>
      </w:pPr>
      <w:r w:rsidRPr="0048333E">
        <w:rPr>
          <w:rFonts w:cs="Tahoma"/>
        </w:rPr>
        <w:t>En general, no se permitirá el hormigonado con juntas de construcción, pero si por razones fortuitas ajenas a la voluntad del Contratista es necesario realizarlas, su ubicación será aprobada por la Fiscalización.</w:t>
      </w:r>
    </w:p>
    <w:p w:rsidR="00525F02" w:rsidRPr="0048333E" w:rsidRDefault="00525F02" w:rsidP="00525F02">
      <w:pPr>
        <w:rPr>
          <w:rFonts w:cs="Tahoma"/>
        </w:rPr>
      </w:pPr>
      <w:r w:rsidRPr="0048333E">
        <w:rPr>
          <w:rFonts w:cs="Tahoma"/>
        </w:rPr>
        <w:t>Las superficies de las juntas de construcción deben prepararse hasta eliminar la lechada superficial, con chorros de arena o picado con punzones de acero, después de lo cual se limpiará con chorro de agua o de aire a presión hasta eliminar  todo material suelto que pueda afectar la adherencia del hormigón nuevo.</w:t>
      </w:r>
    </w:p>
    <w:p w:rsidR="00525F02" w:rsidRPr="0048333E" w:rsidRDefault="00525F02" w:rsidP="00525F02">
      <w:pPr>
        <w:rPr>
          <w:rFonts w:cs="Tahoma"/>
        </w:rPr>
      </w:pPr>
      <w:r w:rsidRPr="0048333E">
        <w:rPr>
          <w:rFonts w:cs="Tahoma"/>
        </w:rPr>
        <w:t>Inmediatamente antes de colocar el hormigón nuevo, se colocará  un pegante aprobado por la Fiscalización.  Se verificará  que este pegante se haya distribuido uniformemente y haya penetrado en todas las irregularidades de la superficie.</w:t>
      </w:r>
    </w:p>
    <w:p w:rsidR="00525F02" w:rsidRPr="0048333E" w:rsidRDefault="00525F02" w:rsidP="00525F02">
      <w:pPr>
        <w:rPr>
          <w:rFonts w:cs="Tahoma"/>
        </w:rPr>
      </w:pPr>
      <w:r w:rsidRPr="0048333E">
        <w:rPr>
          <w:rFonts w:cs="Tahoma"/>
        </w:rPr>
        <w:t>Sobre este pegante y mientras aún está en estado plástico, se vaciará el  hormigón nuevo.</w:t>
      </w:r>
    </w:p>
    <w:p w:rsidR="00525F02" w:rsidRPr="0048333E" w:rsidRDefault="00525F02" w:rsidP="0092340C">
      <w:pPr>
        <w:pStyle w:val="Ttulo2"/>
      </w:pPr>
      <w:bookmarkStart w:id="92" w:name="_Toc468995672"/>
      <w:r w:rsidRPr="0048333E">
        <w:t>Prueba de hormigones</w:t>
      </w:r>
      <w:bookmarkEnd w:id="92"/>
    </w:p>
    <w:p w:rsidR="00525F02" w:rsidRPr="0048333E" w:rsidRDefault="00525F02" w:rsidP="00525F02">
      <w:pPr>
        <w:rPr>
          <w:rFonts w:cs="Tahoma"/>
        </w:rPr>
      </w:pPr>
      <w:r w:rsidRPr="0048333E">
        <w:rPr>
          <w:rFonts w:cs="Tahoma"/>
        </w:rPr>
        <w:t>Los ensayos de los hormigones serán llevados a cabo por la Fiscalización, siendo obligación del Contratista obtener, manipular, almacenar y transportar las muestras hasta los laboratorios determinados por la Fiscalización.  Las muestras deben obtenerse cuando el hormigón está siendo colocado y se probará su resistencia a la compresión, asentamiento y otras propiedades que se requieran para verificar el cumpliendo de las especificaciones.</w:t>
      </w:r>
    </w:p>
    <w:p w:rsidR="00525F02" w:rsidRPr="0048333E" w:rsidRDefault="00525F02" w:rsidP="00525F02">
      <w:pPr>
        <w:rPr>
          <w:rFonts w:cs="Tahoma"/>
        </w:rPr>
      </w:pPr>
      <w:r w:rsidRPr="0048333E">
        <w:rPr>
          <w:rFonts w:cs="Tahoma"/>
        </w:rPr>
        <w:t>La toma de muestras y las pruebas de resistencia a la compresión simple se realizarán según las normas ASTM C-172 y C-873 y deben ser curadas  y marcadas de acuerdo con la norma ASTM C-31.</w:t>
      </w:r>
    </w:p>
    <w:p w:rsidR="00525F02" w:rsidRPr="0048333E" w:rsidRDefault="00525F02" w:rsidP="00525F02">
      <w:pPr>
        <w:rPr>
          <w:rFonts w:cs="Tahoma"/>
        </w:rPr>
      </w:pPr>
      <w:r w:rsidRPr="0048333E">
        <w:rPr>
          <w:rFonts w:cs="Tahoma"/>
        </w:rPr>
        <w:lastRenderedPageBreak/>
        <w:t>La muestra consistirá en seis (6) cilindros normales de 15 x 30 cm. (6” x 12”), que se tomarán de paradas seleccionadas del hormigón, incluyendo un cilindro del 25% final de la parada, a criterio de la Fiscalización.  Se tomará una muestra por cada estructura o por grupos de cimentaciones y/o por lo menos cada 20 m</w:t>
      </w:r>
      <w:r w:rsidRPr="0048333E">
        <w:rPr>
          <w:rFonts w:cs="Tahoma"/>
          <w:vertAlign w:val="superscript"/>
        </w:rPr>
        <w:t>3</w:t>
      </w:r>
      <w:r w:rsidRPr="0048333E">
        <w:rPr>
          <w:rFonts w:cs="Tahoma"/>
        </w:rPr>
        <w:t xml:space="preserve">  de hormigón mezclado.  Además, se tomará una muestra cuando haya cambios en los materiales y/o método de mezclado.  En cada oportunidad que se tome una muestra debe efectuarse un ensayo con el cono de </w:t>
      </w:r>
      <w:proofErr w:type="spellStart"/>
      <w:r w:rsidRPr="0048333E">
        <w:rPr>
          <w:rFonts w:cs="Tahoma"/>
        </w:rPr>
        <w:t>Abrahms</w:t>
      </w:r>
      <w:proofErr w:type="spellEnd"/>
      <w:r w:rsidRPr="0048333E">
        <w:rPr>
          <w:rFonts w:cs="Tahoma"/>
        </w:rPr>
        <w:t xml:space="preserve"> para medir el  asentamiento del hormigón.   El valor del asentamiento obtenido debe enviarse al laboratorio debidamente certificado por la Fiscalización, conjuntamente con la muestra tomada.</w:t>
      </w:r>
    </w:p>
    <w:p w:rsidR="00525F02" w:rsidRPr="0048333E" w:rsidRDefault="00525F02" w:rsidP="00525F02">
      <w:pPr>
        <w:rPr>
          <w:rFonts w:cs="Tahoma"/>
        </w:rPr>
      </w:pPr>
      <w:r w:rsidRPr="0048333E">
        <w:rPr>
          <w:rFonts w:cs="Tahoma"/>
        </w:rPr>
        <w:t>El Contratista debe proteger, almacenar y transportar los cilindros en cajas de madera aprobadas por la Fiscalización, hasta entregar en el laboratorio designado por CELEC EP TRANSELECTRIC  para que sean ensayados.</w:t>
      </w:r>
    </w:p>
    <w:p w:rsidR="00525F02" w:rsidRPr="0048333E" w:rsidRDefault="00525F02" w:rsidP="00525F02">
      <w:pPr>
        <w:rPr>
          <w:rFonts w:cs="Tahoma"/>
        </w:rPr>
      </w:pPr>
      <w:r w:rsidRPr="0048333E">
        <w:rPr>
          <w:rFonts w:cs="Tahoma"/>
        </w:rPr>
        <w:t>Se probarán dos (2) cilindros a la edad de siete (7) días y  tres (3) cilindros a la edad de 28 días en un laboratorio aprobado por la Fiscalización, quedando un cilindro como testigo.  Se tomará el promedio de las resistencias de tras cilindros, como el valor  representativo de una prueba en particular.   Dicho promedio de tres pruebas consecutivas debe ser  igual o mayor que la mínima resistencia requerida y en ningún caso cualquier de los cilindros aprobados debe tener una resistencia menor al 90% de la resistencia especificada.</w:t>
      </w:r>
    </w:p>
    <w:p w:rsidR="00525F02" w:rsidRPr="0048333E" w:rsidRDefault="00525F02" w:rsidP="00525F02">
      <w:pPr>
        <w:rPr>
          <w:rFonts w:cs="Tahoma"/>
        </w:rPr>
      </w:pPr>
      <w:r w:rsidRPr="0048333E">
        <w:rPr>
          <w:rFonts w:cs="Tahoma"/>
        </w:rPr>
        <w:t>El Contratista debe remitir para la aprobación por parte de la Fiscalización, los ensayos de laboratorio para los materiales que se propone utilizar, para los hormigones y morteros.</w:t>
      </w:r>
    </w:p>
    <w:p w:rsidR="00525F02" w:rsidRPr="0048333E" w:rsidRDefault="009D757B" w:rsidP="0092340C">
      <w:pPr>
        <w:pStyle w:val="Ttulo2"/>
      </w:pPr>
      <w:bookmarkStart w:id="93" w:name="_Toc468995673"/>
      <w:r>
        <w:t>T</w:t>
      </w:r>
      <w:r w:rsidR="00525F02" w:rsidRPr="0048333E">
        <w:t>ipos de hormigón</w:t>
      </w:r>
      <w:bookmarkEnd w:id="93"/>
    </w:p>
    <w:p w:rsidR="00525F02" w:rsidRPr="0048333E" w:rsidRDefault="00525F02" w:rsidP="00525F02">
      <w:pPr>
        <w:rPr>
          <w:rFonts w:cs="Tahoma"/>
        </w:rPr>
      </w:pPr>
      <w:r w:rsidRPr="0048333E">
        <w:rPr>
          <w:rFonts w:cs="Tahoma"/>
        </w:rPr>
        <w:t>Según los requerimientos que se indiquen en las diferentes secciones correspondientes de estas Especificaciones o en los planos, se diseñarán los siguientes tipos de hormigón:</w:t>
      </w:r>
    </w:p>
    <w:p w:rsidR="00525F02" w:rsidRPr="0048333E" w:rsidRDefault="00525F02" w:rsidP="00525F02">
      <w:pPr>
        <w:rPr>
          <w:rFonts w:cs="Tahoma"/>
          <w:u w:val="single"/>
        </w:rPr>
      </w:pPr>
      <w:r w:rsidRPr="0048333E">
        <w:rPr>
          <w:rFonts w:cs="Tahoma"/>
        </w:rPr>
        <w:tab/>
      </w:r>
      <w:r w:rsidRPr="0048333E">
        <w:rPr>
          <w:rFonts w:cs="Tahoma"/>
          <w:u w:val="single"/>
        </w:rPr>
        <w:t>Tipo de hormigón</w:t>
      </w:r>
      <w:r w:rsidRPr="0048333E">
        <w:rPr>
          <w:rFonts w:cs="Tahoma"/>
          <w:u w:val="single"/>
        </w:rPr>
        <w:tab/>
      </w:r>
      <w:r w:rsidRPr="0048333E">
        <w:rPr>
          <w:rFonts w:cs="Tahoma"/>
          <w:u w:val="single"/>
        </w:rPr>
        <w:tab/>
      </w:r>
      <w:r w:rsidRPr="0048333E">
        <w:rPr>
          <w:rFonts w:cs="Tahoma"/>
          <w:u w:val="single"/>
        </w:rPr>
        <w:tab/>
      </w:r>
      <w:r w:rsidRPr="0048333E">
        <w:rPr>
          <w:rFonts w:cs="Tahoma"/>
          <w:u w:val="single"/>
        </w:rPr>
        <w:tab/>
        <w:t>Resistencia a los 28 días</w:t>
      </w:r>
    </w:p>
    <w:p w:rsidR="00525F02" w:rsidRPr="0048333E" w:rsidRDefault="00525F02" w:rsidP="00525F02">
      <w:pPr>
        <w:rPr>
          <w:rFonts w:cs="Tahoma"/>
          <w:lang w:val="en-US"/>
        </w:rPr>
      </w:pPr>
      <w:r w:rsidRPr="0048333E">
        <w:rPr>
          <w:rFonts w:cs="Tahoma"/>
        </w:rPr>
        <w:tab/>
      </w:r>
      <w:r w:rsidRPr="0048333E">
        <w:rPr>
          <w:rFonts w:cs="Tahoma"/>
        </w:rPr>
        <w:tab/>
      </w:r>
      <w:r w:rsidRPr="0048333E">
        <w:rPr>
          <w:rFonts w:cs="Tahoma"/>
          <w:lang w:val="en-US"/>
        </w:rPr>
        <w:t>A</w:t>
      </w:r>
      <w:r w:rsidRPr="0048333E">
        <w:rPr>
          <w:rFonts w:cs="Tahoma"/>
          <w:lang w:val="en-US"/>
        </w:rPr>
        <w:tab/>
      </w:r>
      <w:r w:rsidRPr="0048333E">
        <w:rPr>
          <w:rFonts w:cs="Tahoma"/>
          <w:lang w:val="en-US"/>
        </w:rPr>
        <w:tab/>
      </w:r>
      <w:r w:rsidRPr="0048333E">
        <w:rPr>
          <w:rFonts w:cs="Tahoma"/>
          <w:lang w:val="en-US"/>
        </w:rPr>
        <w:tab/>
      </w:r>
      <w:r w:rsidRPr="0048333E">
        <w:rPr>
          <w:rFonts w:cs="Tahoma"/>
          <w:lang w:val="en-US"/>
        </w:rPr>
        <w:tab/>
      </w:r>
      <w:r w:rsidRPr="0048333E">
        <w:rPr>
          <w:rFonts w:cs="Tahoma"/>
          <w:lang w:val="en-US"/>
        </w:rPr>
        <w:tab/>
      </w:r>
      <w:r w:rsidRPr="0048333E">
        <w:rPr>
          <w:rFonts w:cs="Tahoma"/>
          <w:lang w:val="en-US"/>
        </w:rPr>
        <w:tab/>
        <w:t>210 Kg/cm</w:t>
      </w:r>
      <w:r w:rsidRPr="0048333E">
        <w:rPr>
          <w:rFonts w:cs="Tahoma"/>
          <w:vertAlign w:val="superscript"/>
          <w:lang w:val="en-US"/>
        </w:rPr>
        <w:t>2</w:t>
      </w:r>
    </w:p>
    <w:p w:rsidR="00525F02" w:rsidRPr="0048333E" w:rsidRDefault="00525F02" w:rsidP="00525F02">
      <w:pPr>
        <w:rPr>
          <w:rFonts w:cs="Tahoma"/>
          <w:lang w:val="en-US"/>
        </w:rPr>
      </w:pPr>
      <w:r w:rsidRPr="0048333E">
        <w:rPr>
          <w:rFonts w:cs="Tahoma"/>
          <w:lang w:val="en-US"/>
        </w:rPr>
        <w:tab/>
      </w:r>
      <w:r w:rsidRPr="0048333E">
        <w:rPr>
          <w:rFonts w:cs="Tahoma"/>
          <w:lang w:val="en-US"/>
        </w:rPr>
        <w:tab/>
        <w:t>B</w:t>
      </w:r>
      <w:r w:rsidRPr="0048333E">
        <w:rPr>
          <w:rFonts w:cs="Tahoma"/>
          <w:lang w:val="en-US"/>
        </w:rPr>
        <w:tab/>
      </w:r>
      <w:r w:rsidRPr="0048333E">
        <w:rPr>
          <w:rFonts w:cs="Tahoma"/>
          <w:lang w:val="en-US"/>
        </w:rPr>
        <w:tab/>
      </w:r>
      <w:r w:rsidRPr="0048333E">
        <w:rPr>
          <w:rFonts w:cs="Tahoma"/>
          <w:lang w:val="en-US"/>
        </w:rPr>
        <w:tab/>
      </w:r>
      <w:r w:rsidRPr="0048333E">
        <w:rPr>
          <w:rFonts w:cs="Tahoma"/>
          <w:lang w:val="en-US"/>
        </w:rPr>
        <w:tab/>
      </w:r>
      <w:r w:rsidRPr="0048333E">
        <w:rPr>
          <w:rFonts w:cs="Tahoma"/>
          <w:lang w:val="en-US"/>
        </w:rPr>
        <w:tab/>
      </w:r>
      <w:r w:rsidRPr="0048333E">
        <w:rPr>
          <w:rFonts w:cs="Tahoma"/>
          <w:lang w:val="en-US"/>
        </w:rPr>
        <w:tab/>
        <w:t>180 Kg/cm</w:t>
      </w:r>
      <w:r w:rsidRPr="0048333E">
        <w:rPr>
          <w:rFonts w:cs="Tahoma"/>
          <w:vertAlign w:val="superscript"/>
          <w:lang w:val="en-US"/>
        </w:rPr>
        <w:t>2</w:t>
      </w:r>
    </w:p>
    <w:p w:rsidR="00525F02" w:rsidRPr="0048333E" w:rsidRDefault="00525F02" w:rsidP="00525F02">
      <w:pPr>
        <w:rPr>
          <w:rFonts w:cs="Tahoma"/>
          <w:lang w:val="en-US"/>
        </w:rPr>
      </w:pPr>
      <w:r w:rsidRPr="0048333E">
        <w:rPr>
          <w:rFonts w:cs="Tahoma"/>
          <w:lang w:val="en-US"/>
        </w:rPr>
        <w:tab/>
      </w:r>
      <w:r w:rsidRPr="0048333E">
        <w:rPr>
          <w:rFonts w:cs="Tahoma"/>
          <w:lang w:val="en-US"/>
        </w:rPr>
        <w:tab/>
        <w:t>C</w:t>
      </w:r>
      <w:r w:rsidRPr="0048333E">
        <w:rPr>
          <w:rFonts w:cs="Tahoma"/>
          <w:lang w:val="en-US"/>
        </w:rPr>
        <w:tab/>
      </w:r>
      <w:r w:rsidRPr="0048333E">
        <w:rPr>
          <w:rFonts w:cs="Tahoma"/>
          <w:lang w:val="en-US"/>
        </w:rPr>
        <w:tab/>
      </w:r>
      <w:r w:rsidRPr="0048333E">
        <w:rPr>
          <w:rFonts w:cs="Tahoma"/>
          <w:lang w:val="en-US"/>
        </w:rPr>
        <w:tab/>
      </w:r>
      <w:r w:rsidRPr="0048333E">
        <w:rPr>
          <w:rFonts w:cs="Tahoma"/>
          <w:lang w:val="en-US"/>
        </w:rPr>
        <w:tab/>
      </w:r>
      <w:r w:rsidRPr="0048333E">
        <w:rPr>
          <w:rFonts w:cs="Tahoma"/>
          <w:lang w:val="en-US"/>
        </w:rPr>
        <w:tab/>
      </w:r>
      <w:r w:rsidRPr="0048333E">
        <w:rPr>
          <w:rFonts w:cs="Tahoma"/>
          <w:lang w:val="en-US"/>
        </w:rPr>
        <w:tab/>
        <w:t>140 Kg/cm2</w:t>
      </w:r>
    </w:p>
    <w:p w:rsidR="00525F02" w:rsidRPr="0048333E" w:rsidRDefault="00525F02" w:rsidP="00525F02">
      <w:pPr>
        <w:ind w:left="708" w:firstLine="708"/>
        <w:rPr>
          <w:rFonts w:cs="Tahoma"/>
          <w:lang w:val="en-US"/>
        </w:rPr>
      </w:pPr>
      <w:r w:rsidRPr="0048333E">
        <w:rPr>
          <w:rFonts w:cs="Tahoma"/>
          <w:lang w:val="en-US"/>
        </w:rPr>
        <w:t>D</w:t>
      </w:r>
      <w:r w:rsidRPr="0048333E">
        <w:rPr>
          <w:rFonts w:cs="Tahoma"/>
          <w:lang w:val="en-US"/>
        </w:rPr>
        <w:tab/>
      </w:r>
      <w:r w:rsidRPr="0048333E">
        <w:rPr>
          <w:rFonts w:cs="Tahoma"/>
          <w:lang w:val="en-US"/>
        </w:rPr>
        <w:tab/>
      </w:r>
      <w:r w:rsidRPr="0048333E">
        <w:rPr>
          <w:rFonts w:cs="Tahoma"/>
          <w:lang w:val="en-US"/>
        </w:rPr>
        <w:tab/>
      </w:r>
      <w:r w:rsidRPr="0048333E">
        <w:rPr>
          <w:rFonts w:cs="Tahoma"/>
          <w:lang w:val="en-US"/>
        </w:rPr>
        <w:tab/>
      </w:r>
      <w:r w:rsidRPr="0048333E">
        <w:rPr>
          <w:rFonts w:cs="Tahoma"/>
          <w:lang w:val="en-US"/>
        </w:rPr>
        <w:tab/>
      </w:r>
      <w:r w:rsidRPr="0048333E">
        <w:rPr>
          <w:rFonts w:cs="Tahoma"/>
          <w:lang w:val="en-US"/>
        </w:rPr>
        <w:tab/>
        <w:t>350 Kg/cm²</w:t>
      </w:r>
    </w:p>
    <w:p w:rsidR="00525F02" w:rsidRPr="0048333E" w:rsidRDefault="00525F02" w:rsidP="00525F02">
      <w:pPr>
        <w:rPr>
          <w:rFonts w:cs="Tahoma"/>
        </w:rPr>
      </w:pPr>
      <w:r w:rsidRPr="0048333E">
        <w:rPr>
          <w:rFonts w:cs="Tahoma"/>
          <w:lang w:val="en-US"/>
        </w:rPr>
        <w:tab/>
      </w:r>
      <w:r w:rsidRPr="0048333E">
        <w:rPr>
          <w:rFonts w:cs="Tahoma"/>
          <w:lang w:val="en-US"/>
        </w:rPr>
        <w:tab/>
      </w:r>
      <w:r w:rsidRPr="0048333E">
        <w:rPr>
          <w:rFonts w:cs="Tahoma"/>
        </w:rPr>
        <w:t>F</w:t>
      </w:r>
      <w:r w:rsidRPr="0048333E">
        <w:rPr>
          <w:rFonts w:cs="Tahoma"/>
        </w:rPr>
        <w:tab/>
      </w:r>
      <w:r w:rsidRPr="0048333E">
        <w:rPr>
          <w:rFonts w:cs="Tahoma"/>
        </w:rPr>
        <w:tab/>
      </w:r>
      <w:r w:rsidRPr="0048333E">
        <w:rPr>
          <w:rFonts w:cs="Tahoma"/>
        </w:rPr>
        <w:tab/>
      </w:r>
      <w:r w:rsidRPr="0048333E">
        <w:rPr>
          <w:rFonts w:cs="Tahoma"/>
        </w:rPr>
        <w:tab/>
      </w:r>
      <w:r w:rsidRPr="0048333E">
        <w:rPr>
          <w:rFonts w:cs="Tahoma"/>
        </w:rPr>
        <w:tab/>
      </w:r>
      <w:r w:rsidRPr="0048333E">
        <w:rPr>
          <w:rFonts w:cs="Tahoma"/>
        </w:rPr>
        <w:tab/>
        <w:t>240 Kg/cm²</w:t>
      </w:r>
    </w:p>
    <w:p w:rsidR="00525F02" w:rsidRPr="0048333E" w:rsidRDefault="00525F02" w:rsidP="00525F02">
      <w:pPr>
        <w:rPr>
          <w:rFonts w:cs="Tahoma"/>
        </w:rPr>
      </w:pPr>
      <w:r w:rsidRPr="0048333E">
        <w:rPr>
          <w:rFonts w:cs="Tahoma"/>
        </w:rPr>
        <w:t xml:space="preserve">El hormigón ciclópeo estará conformado con un 60% de hormigón tipo B, y un 40% máximo de piedra </w:t>
      </w:r>
      <w:proofErr w:type="spellStart"/>
      <w:r w:rsidRPr="0048333E">
        <w:rPr>
          <w:rFonts w:cs="Tahoma"/>
        </w:rPr>
        <w:t>desplazante</w:t>
      </w:r>
      <w:proofErr w:type="spellEnd"/>
      <w:r w:rsidRPr="0048333E">
        <w:rPr>
          <w:rFonts w:cs="Tahoma"/>
        </w:rPr>
        <w:t xml:space="preserve"> con un tamaño máximo de 15 cm.</w:t>
      </w:r>
    </w:p>
    <w:p w:rsidR="00525F02" w:rsidRPr="0048333E" w:rsidRDefault="00525F02" w:rsidP="0092340C">
      <w:pPr>
        <w:pStyle w:val="Ttulo2"/>
      </w:pPr>
      <w:bookmarkStart w:id="94" w:name="_Toc468995674"/>
      <w:r w:rsidRPr="0048333E">
        <w:t>Medida y forma de pago</w:t>
      </w:r>
      <w:bookmarkEnd w:id="94"/>
    </w:p>
    <w:p w:rsidR="00525F02" w:rsidRPr="0048333E" w:rsidRDefault="00525F02" w:rsidP="00525F02">
      <w:pPr>
        <w:rPr>
          <w:rFonts w:cs="Tahoma"/>
        </w:rPr>
      </w:pPr>
      <w:r w:rsidRPr="0048333E">
        <w:rPr>
          <w:rFonts w:cs="Tahoma"/>
        </w:rPr>
        <w:t>La medición y pago de los tipos de hormigón será en metros cúbicos (m</w:t>
      </w:r>
      <w:r w:rsidRPr="0048333E">
        <w:rPr>
          <w:rFonts w:cs="Tahoma"/>
          <w:vertAlign w:val="superscript"/>
        </w:rPr>
        <w:t>3</w:t>
      </w:r>
      <w:r w:rsidRPr="0048333E">
        <w:rPr>
          <w:rFonts w:cs="Tahoma"/>
        </w:rPr>
        <w:t>) y del acero de refuerzo en Kilogramos (Kg) a los precios unitarios establecidos en la tabla de cantidades y precios.</w:t>
      </w:r>
    </w:p>
    <w:p w:rsidR="00AE6F74" w:rsidRPr="0048333E" w:rsidRDefault="00516E61" w:rsidP="00A91C88">
      <w:pPr>
        <w:pStyle w:val="Ttulo1"/>
      </w:pPr>
      <w:bookmarkStart w:id="95" w:name="_Toc468995675"/>
      <w:r w:rsidRPr="0048333E">
        <w:lastRenderedPageBreak/>
        <w:t>EDIFICACIONES</w:t>
      </w:r>
      <w:bookmarkEnd w:id="95"/>
    </w:p>
    <w:p w:rsidR="00525F02" w:rsidRPr="0048333E" w:rsidRDefault="00525F02" w:rsidP="0092340C">
      <w:pPr>
        <w:pStyle w:val="Ttulo2"/>
      </w:pPr>
      <w:bookmarkStart w:id="96" w:name="_Toc468995676"/>
      <w:r w:rsidRPr="0048333E">
        <w:t>Generalidades</w:t>
      </w:r>
      <w:bookmarkEnd w:id="96"/>
    </w:p>
    <w:p w:rsidR="00525F02" w:rsidRPr="0048333E" w:rsidRDefault="00525F02" w:rsidP="00525F02">
      <w:pPr>
        <w:rPr>
          <w:rFonts w:cs="Tahoma"/>
        </w:rPr>
      </w:pPr>
      <w:r w:rsidRPr="0048333E">
        <w:rPr>
          <w:rFonts w:cs="Tahoma"/>
        </w:rPr>
        <w:t>Esta sección cubre la readecuación y/o construcción de las edificaciones de la subestación, que son:</w:t>
      </w:r>
    </w:p>
    <w:p w:rsidR="00525F02" w:rsidRPr="0048333E" w:rsidRDefault="00525F02" w:rsidP="00525F02">
      <w:pPr>
        <w:rPr>
          <w:rFonts w:cs="Tahoma"/>
        </w:rPr>
      </w:pPr>
      <w:r w:rsidRPr="0048333E">
        <w:rPr>
          <w:rFonts w:cs="Tahoma"/>
        </w:rPr>
        <w:t xml:space="preserve">Casa de control, casetas de tableros de patios, casetas de servicios auxiliares, generador, etc. y  de ser necesaria una nueva  caseta de guardianía. Este capítulo también abarca el suministro e instalación de mobiliario de acuerdo a lo señalado en la tabla de cantidades y precios. </w:t>
      </w:r>
    </w:p>
    <w:p w:rsidR="00525F02" w:rsidRPr="0048333E" w:rsidRDefault="00525F02" w:rsidP="00525F02">
      <w:pPr>
        <w:rPr>
          <w:rFonts w:cs="Tahoma"/>
        </w:rPr>
      </w:pPr>
      <w:r w:rsidRPr="0048333E">
        <w:rPr>
          <w:rFonts w:cs="Tahoma"/>
        </w:rPr>
        <w:t>El Contratista debe suministrar todo el trabajo, supervisión, mano de obra, material y equipo, necesarios para dejar listas  y en buen funcionamiento las edificaciones.</w:t>
      </w:r>
    </w:p>
    <w:p w:rsidR="00525F02" w:rsidRPr="0048333E" w:rsidRDefault="00525F02" w:rsidP="00525F02">
      <w:pPr>
        <w:rPr>
          <w:rFonts w:cs="Tahoma"/>
        </w:rPr>
      </w:pPr>
      <w:r w:rsidRPr="0048333E">
        <w:rPr>
          <w:rFonts w:cs="Tahoma"/>
        </w:rPr>
        <w:t>Los trabajos a realizarse incluyen el replanteo, excavación y relleno, retiro de revestimientos de paredes, retiro de cielo falso existente para su reposición por uno nuevo y  toda la obra muerta, acabados e instalaciones, como se indica en estas Especificaciones, en los planos respectivos o como indique la Fiscalización.</w:t>
      </w:r>
    </w:p>
    <w:p w:rsidR="00525F02" w:rsidRPr="0048333E" w:rsidRDefault="00525F02" w:rsidP="00525F02">
      <w:pPr>
        <w:rPr>
          <w:rFonts w:cs="Tahoma"/>
        </w:rPr>
      </w:pPr>
      <w:r w:rsidRPr="0048333E">
        <w:rPr>
          <w:rFonts w:cs="Tahoma"/>
        </w:rPr>
        <w:t>En el proyecto se aplicarán las siguientes especificaciones técnicas particulares:</w:t>
      </w:r>
    </w:p>
    <w:p w:rsidR="00525F02" w:rsidRPr="0048333E" w:rsidRDefault="00525F02" w:rsidP="0092340C">
      <w:pPr>
        <w:pStyle w:val="Ttulo2"/>
      </w:pPr>
      <w:bookmarkStart w:id="97" w:name="_Toc468995677"/>
      <w:r w:rsidRPr="0048333E">
        <w:t>Estructuras</w:t>
      </w:r>
      <w:bookmarkEnd w:id="97"/>
    </w:p>
    <w:p w:rsidR="00525F02" w:rsidRPr="0048333E" w:rsidRDefault="00525F02" w:rsidP="00525F02">
      <w:pPr>
        <w:rPr>
          <w:rFonts w:cs="Tahoma"/>
        </w:rPr>
      </w:pPr>
      <w:r w:rsidRPr="0048333E">
        <w:rPr>
          <w:rFonts w:cs="Tahoma"/>
        </w:rPr>
        <w:t>Previamente se verificarán las especificaciones y planos estructurales.</w:t>
      </w:r>
    </w:p>
    <w:p w:rsidR="00525F02" w:rsidRPr="0048333E" w:rsidRDefault="00525F02" w:rsidP="00525F02">
      <w:pPr>
        <w:rPr>
          <w:rFonts w:cs="Tahoma"/>
        </w:rPr>
      </w:pPr>
      <w:r w:rsidRPr="0048333E">
        <w:rPr>
          <w:rFonts w:cs="Tahoma"/>
        </w:rPr>
        <w:t>Todos los elementos estructurales tales como: plintos, riostras, columnas, vigas y losas, se ejecutarán acorde con los planos estructurales.</w:t>
      </w:r>
    </w:p>
    <w:p w:rsidR="00525F02" w:rsidRPr="0048333E" w:rsidRDefault="00525F02" w:rsidP="00525F02">
      <w:pPr>
        <w:rPr>
          <w:rFonts w:cs="Tahoma"/>
        </w:rPr>
      </w:pPr>
      <w:r w:rsidRPr="0048333E">
        <w:rPr>
          <w:rFonts w:cs="Tahoma"/>
        </w:rPr>
        <w:t>Previa a la fundición de cualquier elemento estructural, se deberán de verificar la realización de los trabajos de armadura, encofrado, apuntalamiento, nivelación, así como también las instalaciones eléctricas, sanitarias y especiales, de existirlas. Una vez revisadas se procederá al vaciado del hormigón.</w:t>
      </w:r>
    </w:p>
    <w:p w:rsidR="00525F02" w:rsidRPr="0048333E" w:rsidRDefault="00525F02" w:rsidP="0092340C">
      <w:pPr>
        <w:pStyle w:val="Ttulo2"/>
      </w:pPr>
      <w:bookmarkStart w:id="98" w:name="_Toc468995678"/>
      <w:proofErr w:type="spellStart"/>
      <w:r w:rsidRPr="0048333E">
        <w:t>Contrapiso</w:t>
      </w:r>
      <w:bookmarkEnd w:id="98"/>
      <w:proofErr w:type="spellEnd"/>
    </w:p>
    <w:p w:rsidR="00525F02" w:rsidRPr="0048333E" w:rsidRDefault="00525F02" w:rsidP="00525F02">
      <w:pPr>
        <w:rPr>
          <w:rFonts w:cs="Tahoma"/>
        </w:rPr>
      </w:pPr>
      <w:r w:rsidRPr="0048333E">
        <w:rPr>
          <w:rFonts w:cs="Tahoma"/>
        </w:rPr>
        <w:t xml:space="preserve">Sobre el relleno, debidamente compactado, se fundirá el </w:t>
      </w:r>
      <w:proofErr w:type="spellStart"/>
      <w:r w:rsidRPr="0048333E">
        <w:rPr>
          <w:rFonts w:cs="Tahoma"/>
        </w:rPr>
        <w:t>contrapiso</w:t>
      </w:r>
      <w:proofErr w:type="spellEnd"/>
      <w:r w:rsidRPr="0048333E">
        <w:rPr>
          <w:rFonts w:cs="Tahoma"/>
        </w:rPr>
        <w:t xml:space="preserve"> de hormigón establecido en los planos estructurales (e = 10 cm con malla </w:t>
      </w:r>
      <w:proofErr w:type="spellStart"/>
      <w:r w:rsidRPr="0048333E">
        <w:rPr>
          <w:rFonts w:cs="Tahoma"/>
        </w:rPr>
        <w:t>electrosoldada</w:t>
      </w:r>
      <w:proofErr w:type="spellEnd"/>
      <w:r w:rsidRPr="0048333E">
        <w:rPr>
          <w:rFonts w:cs="Tahoma"/>
        </w:rPr>
        <w:t xml:space="preserve">). Este </w:t>
      </w:r>
      <w:proofErr w:type="spellStart"/>
      <w:r w:rsidRPr="0048333E">
        <w:rPr>
          <w:rFonts w:cs="Tahoma"/>
        </w:rPr>
        <w:t>contrapiso</w:t>
      </w:r>
      <w:proofErr w:type="spellEnd"/>
      <w:r w:rsidRPr="0048333E">
        <w:rPr>
          <w:rFonts w:cs="Tahoma"/>
        </w:rPr>
        <w:t xml:space="preserve"> cubrirá todo la superficie de la construcción (incluida las aceras que rodean la edificación) y su acabado será rayado y bien nivelado de tal manera que quede listo para asentar las piezas de revestimiento (</w:t>
      </w:r>
      <w:proofErr w:type="spellStart"/>
      <w:r w:rsidRPr="0048333E">
        <w:rPr>
          <w:rFonts w:cs="Tahoma"/>
        </w:rPr>
        <w:t>porcelanato</w:t>
      </w:r>
      <w:proofErr w:type="spellEnd"/>
      <w:r w:rsidRPr="0048333E">
        <w:rPr>
          <w:rFonts w:cs="Tahoma"/>
        </w:rPr>
        <w:t xml:space="preserve"> anti deslizante). En caso de que no se aplique recubrimiento alguno, se deberá dejar un acabado paleteado; el cual deberá estar considerado en el precio unitario.</w:t>
      </w:r>
    </w:p>
    <w:p w:rsidR="00525F02" w:rsidRPr="0048333E" w:rsidRDefault="00525F02" w:rsidP="00525F02">
      <w:pPr>
        <w:rPr>
          <w:rFonts w:cs="Tahoma"/>
        </w:rPr>
      </w:pPr>
      <w:r w:rsidRPr="0048333E">
        <w:rPr>
          <w:rFonts w:cs="Tahoma"/>
        </w:rPr>
        <w:t>Por debajo del contra piso en un espesor de 15 cm, se colocará una capa sub base clase 1 y debajo de esta,</w:t>
      </w:r>
      <w:r w:rsidR="00BB5FD2">
        <w:rPr>
          <w:rFonts w:cs="Tahoma"/>
        </w:rPr>
        <w:t xml:space="preserve">  de ser necesario, se rellenará</w:t>
      </w:r>
      <w:r w:rsidRPr="0048333E">
        <w:rPr>
          <w:rFonts w:cs="Tahoma"/>
        </w:rPr>
        <w:t xml:space="preserve"> con material de mejoramiento.</w:t>
      </w:r>
    </w:p>
    <w:p w:rsidR="00525F02" w:rsidRPr="0048333E" w:rsidRDefault="00525F02" w:rsidP="00525F02">
      <w:pPr>
        <w:rPr>
          <w:rFonts w:cs="Tahoma"/>
        </w:rPr>
      </w:pPr>
      <w:r w:rsidRPr="0048333E">
        <w:rPr>
          <w:rFonts w:cs="Tahoma"/>
        </w:rPr>
        <w:t>En el relleno previo a la ejecución del contra piso se dejarán empotradas todas las instalaciones sanitarias tanto de aguas servidas y aguas lluvias y las eléctricas y en la parte superior del mismo se dejará colocadas las tuberías de agua potable e instalaciones eléctricas y especiales de existir.</w:t>
      </w:r>
    </w:p>
    <w:p w:rsidR="00525F02" w:rsidRPr="0048333E" w:rsidRDefault="00525F02" w:rsidP="00525F02">
      <w:pPr>
        <w:rPr>
          <w:rFonts w:cs="Tahoma"/>
        </w:rPr>
      </w:pPr>
      <w:r w:rsidRPr="0048333E">
        <w:rPr>
          <w:rFonts w:cs="Tahoma"/>
        </w:rPr>
        <w:t>No se considera el enlucido de piso siempre y cuando se lo realice con la debida nivelación y su nivel de piso terminado (N.P.T.) sea el que señalen los planos arquitectónicos;  si los pisos no quedaran nivelados, a costo del contratista se procederá a su nivelación.</w:t>
      </w:r>
    </w:p>
    <w:p w:rsidR="00525F02" w:rsidRPr="0048333E" w:rsidRDefault="00525F02" w:rsidP="0092340C">
      <w:pPr>
        <w:pStyle w:val="Ttulo2"/>
      </w:pPr>
      <w:bookmarkStart w:id="99" w:name="_Toc468995679"/>
      <w:r w:rsidRPr="0048333E">
        <w:lastRenderedPageBreak/>
        <w:t>Paredes</w:t>
      </w:r>
      <w:bookmarkEnd w:id="99"/>
    </w:p>
    <w:p w:rsidR="00525F02" w:rsidRPr="0048333E" w:rsidRDefault="00525F02" w:rsidP="00525F02">
      <w:pPr>
        <w:rPr>
          <w:rFonts w:cs="Tahoma"/>
        </w:rPr>
      </w:pPr>
      <w:r w:rsidRPr="0048333E">
        <w:rPr>
          <w:rFonts w:cs="Tahoma"/>
        </w:rPr>
        <w:t xml:space="preserve">Los bloques de las  paredes tanto interiores como exteriores de las edificaciones serán de concreto de las siguientes dimensiones: </w:t>
      </w:r>
    </w:p>
    <w:p w:rsidR="00525F02" w:rsidRPr="0048333E" w:rsidRDefault="00525F02" w:rsidP="00525F02">
      <w:pPr>
        <w:rPr>
          <w:rFonts w:cs="Tahoma"/>
        </w:rPr>
      </w:pPr>
      <w:r w:rsidRPr="0048333E">
        <w:rPr>
          <w:rFonts w:cs="Tahoma"/>
        </w:rPr>
        <w:t>Casa de Control</w:t>
      </w:r>
      <w:r w:rsidRPr="0048333E">
        <w:rPr>
          <w:rFonts w:cs="Tahoma"/>
        </w:rPr>
        <w:tab/>
      </w:r>
      <w:r w:rsidRPr="0048333E">
        <w:rPr>
          <w:rFonts w:cs="Tahoma"/>
        </w:rPr>
        <w:tab/>
        <w:t xml:space="preserve">14 x 19 x 39 cm     </w:t>
      </w:r>
    </w:p>
    <w:p w:rsidR="00525F02" w:rsidRPr="0048333E" w:rsidRDefault="00525F02" w:rsidP="00525F02">
      <w:pPr>
        <w:rPr>
          <w:rFonts w:cs="Tahoma"/>
        </w:rPr>
      </w:pPr>
      <w:r w:rsidRPr="0048333E">
        <w:rPr>
          <w:rFonts w:cs="Tahoma"/>
        </w:rPr>
        <w:t>Caseta de Tableros</w:t>
      </w:r>
      <w:r w:rsidRPr="0048333E">
        <w:rPr>
          <w:rFonts w:cs="Tahoma"/>
        </w:rPr>
        <w:tab/>
      </w:r>
      <w:r w:rsidRPr="0048333E">
        <w:rPr>
          <w:rFonts w:cs="Tahoma"/>
        </w:rPr>
        <w:tab/>
        <w:t>14 x 19 x 39 cm</w:t>
      </w:r>
    </w:p>
    <w:p w:rsidR="00525F02" w:rsidRPr="0048333E" w:rsidRDefault="00525F02" w:rsidP="00525F02">
      <w:pPr>
        <w:rPr>
          <w:rFonts w:cs="Tahoma"/>
        </w:rPr>
      </w:pPr>
      <w:r w:rsidRPr="0048333E">
        <w:rPr>
          <w:rFonts w:cs="Tahoma"/>
        </w:rPr>
        <w:t>Caseta de Guardián</w:t>
      </w:r>
      <w:r w:rsidRPr="0048333E">
        <w:rPr>
          <w:rFonts w:cs="Tahoma"/>
        </w:rPr>
        <w:tab/>
      </w:r>
      <w:r w:rsidRPr="0048333E">
        <w:rPr>
          <w:rFonts w:cs="Tahoma"/>
        </w:rPr>
        <w:tab/>
        <w:t xml:space="preserve"> 14 x 19 x  39 cm</w:t>
      </w:r>
    </w:p>
    <w:p w:rsidR="00525F02" w:rsidRPr="0048333E" w:rsidRDefault="00525F02" w:rsidP="00525F02">
      <w:pPr>
        <w:rPr>
          <w:rFonts w:cs="Tahoma"/>
        </w:rPr>
      </w:pPr>
      <w:r w:rsidRPr="0048333E">
        <w:rPr>
          <w:rFonts w:cs="Tahoma"/>
        </w:rPr>
        <w:t>Caseta de Bombas</w:t>
      </w:r>
      <w:r w:rsidRPr="0048333E">
        <w:rPr>
          <w:rFonts w:cs="Tahoma"/>
        </w:rPr>
        <w:tab/>
      </w:r>
      <w:r w:rsidRPr="0048333E">
        <w:rPr>
          <w:rFonts w:cs="Tahoma"/>
        </w:rPr>
        <w:tab/>
        <w:t xml:space="preserve"> 9 x 19 x  39 cm</w:t>
      </w:r>
    </w:p>
    <w:p w:rsidR="00525F02" w:rsidRPr="0048333E" w:rsidRDefault="00525F02" w:rsidP="00525F02">
      <w:pPr>
        <w:rPr>
          <w:rFonts w:cs="Tahoma"/>
        </w:rPr>
      </w:pPr>
      <w:r w:rsidRPr="0048333E">
        <w:rPr>
          <w:rFonts w:cs="Tahoma"/>
        </w:rPr>
        <w:t xml:space="preserve">Taller </w:t>
      </w:r>
      <w:r w:rsidRPr="0048333E">
        <w:rPr>
          <w:rFonts w:cs="Tahoma"/>
        </w:rPr>
        <w:tab/>
      </w:r>
      <w:r w:rsidRPr="0048333E">
        <w:rPr>
          <w:rFonts w:cs="Tahoma"/>
        </w:rPr>
        <w:tab/>
      </w:r>
      <w:r w:rsidRPr="0048333E">
        <w:rPr>
          <w:rFonts w:cs="Tahoma"/>
        </w:rPr>
        <w:tab/>
      </w:r>
      <w:r w:rsidRPr="0048333E">
        <w:rPr>
          <w:rFonts w:cs="Tahoma"/>
        </w:rPr>
        <w:tab/>
        <w:t xml:space="preserve"> 9 x 19 x  39 cm</w:t>
      </w:r>
    </w:p>
    <w:p w:rsidR="00525F02" w:rsidRPr="0048333E" w:rsidRDefault="00525F02" w:rsidP="00525F02">
      <w:pPr>
        <w:rPr>
          <w:rFonts w:cs="Tahoma"/>
        </w:rPr>
      </w:pPr>
      <w:r w:rsidRPr="0048333E">
        <w:rPr>
          <w:rFonts w:cs="Tahoma"/>
        </w:rPr>
        <w:t>Según lo expresado en los planos arquitectónicos.</w:t>
      </w:r>
    </w:p>
    <w:p w:rsidR="00525F02" w:rsidRPr="0048333E" w:rsidRDefault="00525F02" w:rsidP="00525F02">
      <w:pPr>
        <w:rPr>
          <w:rFonts w:cs="Tahoma"/>
        </w:rPr>
      </w:pPr>
      <w:r w:rsidRPr="0048333E">
        <w:rPr>
          <w:rFonts w:cs="Tahoma"/>
        </w:rPr>
        <w:t>En la mampostería de bloques, éstos se los hidratará asentándolos con mortero de dosificación 1:3. (Cemento: arena media o gruesa cernida).</w:t>
      </w:r>
    </w:p>
    <w:p w:rsidR="00525F02" w:rsidRPr="0048333E" w:rsidRDefault="00525F02" w:rsidP="00525F02">
      <w:pPr>
        <w:rPr>
          <w:rFonts w:cs="Tahoma"/>
        </w:rPr>
      </w:pPr>
      <w:r w:rsidRPr="0048333E">
        <w:rPr>
          <w:rFonts w:cs="Tahoma"/>
        </w:rPr>
        <w:t>No se permitirá levantada de paredes más de 60% de su altura para ser rematada el día siguiente.</w:t>
      </w:r>
    </w:p>
    <w:p w:rsidR="00525F02" w:rsidRPr="0048333E" w:rsidRDefault="00525F02" w:rsidP="00525F02">
      <w:pPr>
        <w:rPr>
          <w:rFonts w:cs="Tahoma"/>
        </w:rPr>
      </w:pPr>
      <w:r w:rsidRPr="0048333E">
        <w:rPr>
          <w:rFonts w:cs="Tahoma"/>
        </w:rPr>
        <w:t>Se preverá los pasos necesarios para las distintas instalaciones eléctricas, sanitarias, alarma y telefónicas.</w:t>
      </w:r>
    </w:p>
    <w:p w:rsidR="00525F02" w:rsidRPr="0048333E" w:rsidRDefault="00BB5FD2" w:rsidP="00525F02">
      <w:pPr>
        <w:rPr>
          <w:rFonts w:cs="Tahoma"/>
        </w:rPr>
      </w:pPr>
      <w:r>
        <w:rPr>
          <w:rFonts w:cs="Tahoma"/>
        </w:rPr>
        <w:t>L</w:t>
      </w:r>
      <w:r w:rsidR="00525F02" w:rsidRPr="0048333E">
        <w:rPr>
          <w:rFonts w:cs="Tahoma"/>
        </w:rPr>
        <w:t xml:space="preserve">as paredes se anclarán a las columnas o </w:t>
      </w:r>
      <w:proofErr w:type="spellStart"/>
      <w:r w:rsidR="00525F02" w:rsidRPr="0048333E">
        <w:rPr>
          <w:rFonts w:cs="Tahoma"/>
        </w:rPr>
        <w:t>pilaretes</w:t>
      </w:r>
      <w:proofErr w:type="spellEnd"/>
      <w:r w:rsidR="00525F02" w:rsidRPr="0048333E">
        <w:rPr>
          <w:rFonts w:cs="Tahoma"/>
        </w:rPr>
        <w:t xml:space="preserve"> por medio de chicotes de acero de          </w:t>
      </w:r>
      <w:r w:rsidR="00525F02" w:rsidRPr="0048333E">
        <w:rPr>
          <w:rFonts w:cs="Tahoma"/>
        </w:rPr>
        <w:sym w:font="Symbol" w:char="F0C6"/>
      </w:r>
      <w:r w:rsidR="00525F02" w:rsidRPr="0048333E">
        <w:rPr>
          <w:rFonts w:cs="Tahoma"/>
        </w:rPr>
        <w:t xml:space="preserve"> 8mm, espaciado en 40 cm con una longitud libre de 60 cm con patas de 20 cm. Será por consiguiente necesario dejar varillas empotradas en dichos elementos en el momento de construirlos, pero considerando el lado donde se levantará la pared.</w:t>
      </w:r>
    </w:p>
    <w:p w:rsidR="00525F02" w:rsidRPr="0048333E" w:rsidRDefault="00525F02" w:rsidP="00525F02">
      <w:pPr>
        <w:rPr>
          <w:rFonts w:cs="Tahoma"/>
        </w:rPr>
      </w:pPr>
      <w:r w:rsidRPr="0048333E">
        <w:rPr>
          <w:rFonts w:cs="Tahoma"/>
        </w:rPr>
        <w:t xml:space="preserve">Los dinteles, deberán pasar por lo menos 20 cm a cada lado del vano; aunque lo ideal es que vayan de columna a columna o a </w:t>
      </w:r>
      <w:proofErr w:type="spellStart"/>
      <w:r w:rsidRPr="0048333E">
        <w:rPr>
          <w:rFonts w:cs="Tahoma"/>
        </w:rPr>
        <w:t>pilarete</w:t>
      </w:r>
      <w:proofErr w:type="spellEnd"/>
      <w:r w:rsidRPr="0048333E">
        <w:rPr>
          <w:rFonts w:cs="Tahoma"/>
        </w:rPr>
        <w:t>.</w:t>
      </w:r>
    </w:p>
    <w:p w:rsidR="00BB5FD2" w:rsidRDefault="00525F02" w:rsidP="00525F02">
      <w:pPr>
        <w:rPr>
          <w:rFonts w:cs="Tahoma"/>
        </w:rPr>
      </w:pPr>
      <w:r w:rsidRPr="0048333E">
        <w:rPr>
          <w:rFonts w:cs="Tahoma"/>
        </w:rPr>
        <w:t xml:space="preserve">Las viguetas de amarres a nivel de antepecho en los vanos de ventanas serán de columnas a columna, se colocarán 2 varillas de acero de </w:t>
      </w:r>
      <w:r w:rsidRPr="0048333E">
        <w:rPr>
          <w:rFonts w:cs="Tahoma"/>
        </w:rPr>
        <w:sym w:font="Symbol" w:char="F0C6"/>
      </w:r>
      <w:r w:rsidRPr="0048333E">
        <w:rPr>
          <w:rFonts w:cs="Tahoma"/>
        </w:rPr>
        <w:t xml:space="preserve"> 8mm antes de levantar la última hilada. Cuando el vano este localizado cerca de los pilares, se deberá prever el empotramiento de chicotes, pues, no se permitirá que piquen los elementos estructurales para pasar lo</w:t>
      </w:r>
      <w:r w:rsidR="00BB5FD2">
        <w:rPr>
          <w:rFonts w:cs="Tahoma"/>
        </w:rPr>
        <w:t xml:space="preserve">s 20 cm de cada lado del vano. </w:t>
      </w:r>
    </w:p>
    <w:p w:rsidR="00525F02" w:rsidRPr="0048333E" w:rsidRDefault="00525F02" w:rsidP="00525F02">
      <w:pPr>
        <w:rPr>
          <w:rFonts w:cs="Tahoma"/>
        </w:rPr>
      </w:pPr>
      <w:r w:rsidRPr="0048333E">
        <w:rPr>
          <w:rFonts w:cs="Tahoma"/>
        </w:rPr>
        <w:t xml:space="preserve">Los </w:t>
      </w:r>
      <w:proofErr w:type="spellStart"/>
      <w:r w:rsidRPr="0048333E">
        <w:rPr>
          <w:rFonts w:cs="Tahoma"/>
        </w:rPr>
        <w:t>pilaretes</w:t>
      </w:r>
      <w:proofErr w:type="spellEnd"/>
      <w:r w:rsidRPr="0048333E">
        <w:rPr>
          <w:rFonts w:cs="Tahoma"/>
        </w:rPr>
        <w:t xml:space="preserve"> son elementos estructurales verticales que con los dinteles enmarcan los vanos de las puertas. Todos los vanos deberán ser perfectamente aplomados y mantener las escuadras respectivas, a fin de garantizar un acoplamiento al colocar puertas y ventanas.   </w:t>
      </w:r>
    </w:p>
    <w:p w:rsidR="00525F02" w:rsidRPr="0048333E" w:rsidRDefault="00525F02" w:rsidP="00525F02">
      <w:pPr>
        <w:rPr>
          <w:rFonts w:cs="Tahoma"/>
        </w:rPr>
      </w:pPr>
      <w:r w:rsidRPr="0048333E">
        <w:rPr>
          <w:rFonts w:cs="Tahoma"/>
        </w:rPr>
        <w:t>En caso de darse los remates de paredes, se los rellenará de ladrillo uniendo paredes con losa o vigas perimetrales, los cuales son parte de la pared y no se lo pagará como otro elemento.</w:t>
      </w:r>
    </w:p>
    <w:p w:rsidR="00525F02" w:rsidRPr="0048333E" w:rsidRDefault="00525F02" w:rsidP="00525F02">
      <w:pPr>
        <w:rPr>
          <w:rFonts w:cs="Tahoma"/>
        </w:rPr>
      </w:pPr>
      <w:r w:rsidRPr="0048333E">
        <w:rPr>
          <w:rFonts w:cs="Tahoma"/>
        </w:rPr>
        <w:t xml:space="preserve">Es importante la ubicación y definición de las medidas de los boquetes de los aires acondicionados tipo ventana para que se los deje cuadrado. </w:t>
      </w:r>
    </w:p>
    <w:p w:rsidR="00525F02" w:rsidRPr="0048333E" w:rsidRDefault="00525F02" w:rsidP="00525F02">
      <w:pPr>
        <w:rPr>
          <w:rFonts w:cs="Tahoma"/>
        </w:rPr>
      </w:pPr>
      <w:r w:rsidRPr="0048333E">
        <w:rPr>
          <w:rFonts w:cs="Tahoma"/>
        </w:rPr>
        <w:t xml:space="preserve">De realizarse losetas en cocina, deberán estar enlucido en ambos caras o el encofrado tendrá que ser de </w:t>
      </w:r>
      <w:proofErr w:type="spellStart"/>
      <w:r w:rsidRPr="0048333E">
        <w:rPr>
          <w:rFonts w:cs="Tahoma"/>
        </w:rPr>
        <w:t>plywood</w:t>
      </w:r>
      <w:proofErr w:type="spellEnd"/>
      <w:r w:rsidRPr="0048333E">
        <w:rPr>
          <w:rFonts w:cs="Tahoma"/>
        </w:rPr>
        <w:t xml:space="preserve">. En el caso de los mesones de cocina las patas de los mesones serán de bloque de 9 cm. </w:t>
      </w:r>
    </w:p>
    <w:p w:rsidR="00525F02" w:rsidRPr="0048333E" w:rsidRDefault="00525F02" w:rsidP="00525F02">
      <w:pPr>
        <w:rPr>
          <w:rFonts w:cs="Tahoma"/>
        </w:rPr>
      </w:pPr>
      <w:r w:rsidRPr="0048333E">
        <w:rPr>
          <w:rFonts w:cs="Tahoma"/>
        </w:rPr>
        <w:lastRenderedPageBreak/>
        <w:t>La albañilería será enlucida con un mortero de cemento y arena tanto el interior como el exterior. Se incluyen columnas, losa, losetas, vigas.</w:t>
      </w:r>
    </w:p>
    <w:p w:rsidR="00525F02" w:rsidRPr="0048333E" w:rsidRDefault="00525F02" w:rsidP="00525F02">
      <w:pPr>
        <w:rPr>
          <w:rFonts w:cs="Tahoma"/>
        </w:rPr>
      </w:pPr>
      <w:r w:rsidRPr="0048333E">
        <w:rPr>
          <w:rFonts w:cs="Tahoma"/>
        </w:rPr>
        <w:t>Para los enlucidos la utilización de la arena tiene que ser cernida para sacar las impurezas y materiales orgánicos que puede tener. Luego de haberse enlucido totalmente la pared se la hidratará por espacios de dos días para evitar fisuras.</w:t>
      </w:r>
    </w:p>
    <w:p w:rsidR="00525F02" w:rsidRPr="0048333E" w:rsidRDefault="00525F02" w:rsidP="00525F02">
      <w:pPr>
        <w:rPr>
          <w:rFonts w:cs="Tahoma"/>
        </w:rPr>
      </w:pPr>
      <w:r w:rsidRPr="0048333E">
        <w:rPr>
          <w:rFonts w:cs="Tahoma"/>
        </w:rPr>
        <w:t xml:space="preserve">Las fisuras que se producen en los revocados son debidas por regla general, a la retracción del mortero una vez que se seca, bien por no mojar la superficie de aplicación, por utilizar dosificaciones ricas en cemento, o por no considerar el curado del revoco. También existen otros factores como el clima por lo tanto es preciso no enlucir con lluvia ni con mucho sol o tomar las precauciones del caso. </w:t>
      </w:r>
    </w:p>
    <w:p w:rsidR="00525F02" w:rsidRPr="0048333E" w:rsidRDefault="00525F02" w:rsidP="00525F02">
      <w:pPr>
        <w:rPr>
          <w:rFonts w:cs="Tahoma"/>
        </w:rPr>
      </w:pPr>
      <w:r w:rsidRPr="0048333E">
        <w:rPr>
          <w:rFonts w:cs="Tahoma"/>
        </w:rPr>
        <w:t>El mortero utilizado deberá presentar homogeneidad en sus componentes evitando la disgregación del mismo. La proporción a usarse en los enlucidos sería de 1:3 partes de cemento y arena, respectivamente.</w:t>
      </w:r>
    </w:p>
    <w:p w:rsidR="00525F02" w:rsidRPr="0048333E" w:rsidRDefault="00525F02" w:rsidP="00525F02">
      <w:pPr>
        <w:rPr>
          <w:rFonts w:cs="Tahoma"/>
        </w:rPr>
      </w:pPr>
      <w:r w:rsidRPr="0048333E">
        <w:rPr>
          <w:rFonts w:cs="Tahoma"/>
        </w:rPr>
        <w:t>El enlucido en las áreas donde se colocará cerámica, se dejará rayado y se considerará que la cerámica estará al mismo nivel del enlucido final. Además se deberá aplicar una bruña de media caña, la cual debe estar considerada en el precio unitario.</w:t>
      </w:r>
    </w:p>
    <w:p w:rsidR="00525F02" w:rsidRPr="0048333E" w:rsidRDefault="00525F02" w:rsidP="00525F02">
      <w:pPr>
        <w:rPr>
          <w:rFonts w:cs="Tahoma"/>
        </w:rPr>
      </w:pPr>
      <w:r w:rsidRPr="0048333E">
        <w:rPr>
          <w:rFonts w:cs="Tahoma"/>
        </w:rPr>
        <w:t>En los enlucidos de los boquetes de la parte inferior de las ventanas, debe tenerse la precaución de que se realice la inclinación respectiva para cuando llueve.</w:t>
      </w:r>
    </w:p>
    <w:p w:rsidR="00525F02" w:rsidRPr="0048333E" w:rsidRDefault="00525F02" w:rsidP="00525F02">
      <w:pPr>
        <w:rPr>
          <w:rFonts w:cs="Tahoma"/>
        </w:rPr>
      </w:pPr>
      <w:r w:rsidRPr="0048333E">
        <w:rPr>
          <w:rFonts w:cs="Tahoma"/>
        </w:rPr>
        <w:t>En el precio unitario deberá considerar bruñas, filos y las cuadradas de puertas y ventanas.</w:t>
      </w:r>
    </w:p>
    <w:p w:rsidR="00525F02" w:rsidRPr="0048333E" w:rsidRDefault="00525F02" w:rsidP="00525F02">
      <w:pPr>
        <w:pStyle w:val="Textoindependiente"/>
        <w:rPr>
          <w:rFonts w:ascii="Tahoma" w:hAnsi="Tahoma" w:cs="Tahoma"/>
          <w:szCs w:val="22"/>
        </w:rPr>
      </w:pPr>
      <w:r w:rsidRPr="0048333E">
        <w:rPr>
          <w:rFonts w:ascii="Tahoma" w:hAnsi="Tahoma" w:cs="Tahoma"/>
          <w:szCs w:val="22"/>
        </w:rPr>
        <w:t xml:space="preserve">Como decoración de los pisos exteriores de la Casa de Control (nueva) y las demás edificaciones (nuevas y readecuada) se combinará el </w:t>
      </w:r>
      <w:proofErr w:type="spellStart"/>
      <w:r w:rsidRPr="0048333E">
        <w:rPr>
          <w:rFonts w:ascii="Tahoma" w:hAnsi="Tahoma" w:cs="Tahoma"/>
          <w:szCs w:val="22"/>
        </w:rPr>
        <w:t>porcelanato</w:t>
      </w:r>
      <w:proofErr w:type="spellEnd"/>
      <w:r w:rsidRPr="0048333E">
        <w:rPr>
          <w:rFonts w:ascii="Tahoma" w:hAnsi="Tahoma" w:cs="Tahoma"/>
          <w:szCs w:val="22"/>
        </w:rPr>
        <w:t xml:space="preserve"> con franjas de granito (grano medio) lavado que fluctúan de los 0,10 m a los 0,35 m, de acuerdo al diseño entregado por la fiscalización. Este trabajo se ejecutará en un espesor de 1,5 a 3 cm, máximo para evitar las fisuras. </w:t>
      </w:r>
    </w:p>
    <w:p w:rsidR="00525F02" w:rsidRPr="0048333E" w:rsidRDefault="00525F02" w:rsidP="00525F02">
      <w:pPr>
        <w:pStyle w:val="Textoindependiente"/>
        <w:rPr>
          <w:rFonts w:ascii="Tahoma" w:hAnsi="Tahoma" w:cs="Tahoma"/>
          <w:szCs w:val="22"/>
        </w:rPr>
      </w:pPr>
    </w:p>
    <w:p w:rsidR="00525F02" w:rsidRPr="0048333E" w:rsidRDefault="00525F02" w:rsidP="0092340C">
      <w:pPr>
        <w:pStyle w:val="Ttulo2"/>
      </w:pPr>
      <w:bookmarkStart w:id="100" w:name="_Toc468995680"/>
      <w:r w:rsidRPr="0048333E">
        <w:t>Instalaciones sanitarias en edificios</w:t>
      </w:r>
      <w:bookmarkEnd w:id="100"/>
    </w:p>
    <w:p w:rsidR="00525F02" w:rsidRPr="0048333E" w:rsidRDefault="00525F02" w:rsidP="00B37052">
      <w:pPr>
        <w:pStyle w:val="Titulo3"/>
      </w:pPr>
      <w:r w:rsidRPr="0048333E">
        <w:t>Alcance del trabajo</w:t>
      </w:r>
    </w:p>
    <w:p w:rsidR="00525F02" w:rsidRPr="0048333E" w:rsidRDefault="00525F02" w:rsidP="00525F02">
      <w:pPr>
        <w:rPr>
          <w:rFonts w:cs="Tahoma"/>
        </w:rPr>
      </w:pPr>
      <w:r w:rsidRPr="0048333E">
        <w:rPr>
          <w:rFonts w:cs="Tahoma"/>
        </w:rPr>
        <w:t xml:space="preserve">El Contratista suministrará todos los materiales,  mano de obra, herramientas y equipo, para la instalación apropiada de los sistemas de canalización de agua lluvia y aguas servidas, instalaciones de agua potable fría, suministro e instalación de griferías, piezas sanitarias,  instalaciones eléctricas de iluminación y fuerza, en las edificaciones. </w:t>
      </w:r>
    </w:p>
    <w:p w:rsidR="00525F02" w:rsidRPr="0048333E" w:rsidRDefault="00525F02" w:rsidP="00525F02">
      <w:pPr>
        <w:rPr>
          <w:rFonts w:cs="Tahoma"/>
        </w:rPr>
      </w:pPr>
      <w:r w:rsidRPr="0048333E">
        <w:rPr>
          <w:rFonts w:cs="Tahoma"/>
        </w:rPr>
        <w:t>Las instalaciones se regirán por estas especificaciones, los planos respectivos y/o lo ordenado por la Fiscalización.</w:t>
      </w:r>
    </w:p>
    <w:p w:rsidR="00525F02" w:rsidRPr="0048333E" w:rsidRDefault="00525F02" w:rsidP="00B37052">
      <w:pPr>
        <w:pStyle w:val="Titulo3"/>
      </w:pPr>
      <w:r w:rsidRPr="0048333E">
        <w:t>Sistema interno de agua potable.-</w:t>
      </w:r>
    </w:p>
    <w:p w:rsidR="00525F02" w:rsidRPr="0048333E" w:rsidRDefault="00525F02" w:rsidP="001259EA">
      <w:pPr>
        <w:pStyle w:val="Ttulo4"/>
      </w:pPr>
      <w:r w:rsidRPr="0048333E">
        <w:t xml:space="preserve"> Generalidades</w:t>
      </w:r>
    </w:p>
    <w:p w:rsidR="00525F02" w:rsidRPr="0048333E" w:rsidRDefault="00525F02" w:rsidP="00525F02">
      <w:pPr>
        <w:rPr>
          <w:rFonts w:cs="Tahoma"/>
        </w:rPr>
      </w:pPr>
      <w:r w:rsidRPr="0048333E">
        <w:rPr>
          <w:rFonts w:cs="Tahoma"/>
        </w:rPr>
        <w:t>El sistema interno de agua potable de las casas de control y de guardián se considera a partir de la válvula de acometida de la red externa e incluye todos los artefactos sanitarios tuberías, accesorios y válvulas</w:t>
      </w:r>
    </w:p>
    <w:p w:rsidR="00525F02" w:rsidRPr="0048333E" w:rsidRDefault="00525F02" w:rsidP="00525F02">
      <w:pPr>
        <w:rPr>
          <w:rFonts w:cs="Tahoma"/>
        </w:rPr>
      </w:pPr>
      <w:r w:rsidRPr="0048333E">
        <w:rPr>
          <w:rFonts w:cs="Tahoma"/>
        </w:rPr>
        <w:t xml:space="preserve">Las tuberías y accesorios para el sistema interno de agua potable serán de cloruro de polivinilo o PVC presión adecuadas para las presiones y temperaturas de funcionamiento </w:t>
      </w:r>
      <w:r w:rsidRPr="0048333E">
        <w:rPr>
          <w:rFonts w:cs="Tahoma"/>
        </w:rPr>
        <w:lastRenderedPageBreak/>
        <w:t xml:space="preserve">requeridas. Las tuberías serán de unión </w:t>
      </w:r>
      <w:proofErr w:type="spellStart"/>
      <w:r w:rsidRPr="0048333E">
        <w:rPr>
          <w:rFonts w:cs="Tahoma"/>
        </w:rPr>
        <w:t>roscable</w:t>
      </w:r>
      <w:proofErr w:type="spellEnd"/>
      <w:r w:rsidRPr="0048333E">
        <w:rPr>
          <w:rFonts w:cs="Tahoma"/>
        </w:rPr>
        <w:t xml:space="preserve"> y cumplirán con las normas ASTM 2241-80 y ASTM-.D-1785, cédula 80.  Cuando se requiera unirlas con accesorios de metal roscado de los aparatos sanitarios, las tuberías de PVC y los acoplamientos deberán ser roscados de acuerdo con las normas ASTM-D-2464.</w:t>
      </w:r>
    </w:p>
    <w:p w:rsidR="00525F02" w:rsidRPr="0048333E" w:rsidRDefault="00525F02" w:rsidP="00525F02">
      <w:pPr>
        <w:rPr>
          <w:rFonts w:cs="Tahoma"/>
        </w:rPr>
      </w:pPr>
      <w:r w:rsidRPr="0048333E">
        <w:rPr>
          <w:rFonts w:cs="Tahoma"/>
        </w:rPr>
        <w:t>En todos los ramales controlados por una válvula de compuerta, como cuartos de baño y otras instalaciones similares, cada inodoro o lavatorio tendrá su válvula de control.  Las conexiones roscadas de los tubos serán realizadas con una adecuada pasta pegante y cinta de teflón o similar.  Los tubos que vayan embebidos en las paredes o en el piso serán probados a la filtración antes de ser cubiertos con el enlucido o de ser embebidos en hormigón u otro material destinado para ese efecto.</w:t>
      </w:r>
    </w:p>
    <w:p w:rsidR="00525F02" w:rsidRPr="0048333E" w:rsidRDefault="00525F02" w:rsidP="00525F02">
      <w:pPr>
        <w:ind w:left="1068" w:hanging="360"/>
        <w:rPr>
          <w:rFonts w:cs="Tahoma"/>
          <w:b/>
        </w:rPr>
      </w:pPr>
      <w:r w:rsidRPr="0048333E">
        <w:rPr>
          <w:rFonts w:cs="Tahoma"/>
          <w:b/>
        </w:rPr>
        <w:t xml:space="preserve">a)  Artefactos sanitarios y accesorios         </w:t>
      </w:r>
    </w:p>
    <w:p w:rsidR="00525F02" w:rsidRPr="0048333E" w:rsidRDefault="00525F02" w:rsidP="001259EA">
      <w:pPr>
        <w:rPr>
          <w:rFonts w:cs="Tahoma"/>
        </w:rPr>
      </w:pPr>
      <w:r w:rsidRPr="0048333E">
        <w:rPr>
          <w:rFonts w:cs="Tahoma"/>
        </w:rPr>
        <w:t xml:space="preserve">Los artefactos sanitarios serán de porcelana vitrificada, de fabricación nacional.  </w:t>
      </w:r>
    </w:p>
    <w:p w:rsidR="00525F02" w:rsidRPr="0048333E" w:rsidRDefault="00525F02" w:rsidP="001259EA">
      <w:pPr>
        <w:rPr>
          <w:rFonts w:cs="Tahoma"/>
        </w:rPr>
      </w:pPr>
      <w:r w:rsidRPr="0048333E">
        <w:rPr>
          <w:rFonts w:cs="Tahoma"/>
        </w:rPr>
        <w:t>Los catálogos de los artefactos sanitarios serán sometidos a la aprobación de la Fiscalización</w:t>
      </w:r>
    </w:p>
    <w:p w:rsidR="00525F02" w:rsidRPr="0048333E" w:rsidRDefault="00525F02" w:rsidP="001259EA">
      <w:pPr>
        <w:rPr>
          <w:rFonts w:cs="Tahoma"/>
        </w:rPr>
      </w:pPr>
      <w:r w:rsidRPr="0048333E">
        <w:rPr>
          <w:rFonts w:cs="Tahoma"/>
        </w:rPr>
        <w:t>-  Inodoros de tanque bajo</w:t>
      </w:r>
    </w:p>
    <w:p w:rsidR="00525F02" w:rsidRPr="0048333E" w:rsidRDefault="00525F02" w:rsidP="001259EA">
      <w:pPr>
        <w:rPr>
          <w:rFonts w:cs="Tahoma"/>
        </w:rPr>
      </w:pPr>
      <w:r w:rsidRPr="0048333E">
        <w:rPr>
          <w:rFonts w:cs="Tahoma"/>
        </w:rPr>
        <w:t>Serán de porcelana vitrificada, del color definido por la fiscalización.  Cada inodoro tendrá una válvula de control de 12.7 mm (1/2”) y un sistema de descarga.</w:t>
      </w:r>
    </w:p>
    <w:p w:rsidR="00525F02" w:rsidRPr="0048333E" w:rsidRDefault="00525F02" w:rsidP="001259EA">
      <w:pPr>
        <w:rPr>
          <w:rFonts w:cs="Tahoma"/>
        </w:rPr>
      </w:pPr>
      <w:r w:rsidRPr="0048333E">
        <w:rPr>
          <w:rFonts w:cs="Tahoma"/>
        </w:rPr>
        <w:t>-  Lavabos</w:t>
      </w:r>
    </w:p>
    <w:p w:rsidR="00525F02" w:rsidRPr="0048333E" w:rsidRDefault="00525F02" w:rsidP="001259EA">
      <w:pPr>
        <w:rPr>
          <w:rFonts w:cs="Tahoma"/>
        </w:rPr>
      </w:pPr>
      <w:r w:rsidRPr="0048333E">
        <w:rPr>
          <w:rFonts w:cs="Tahoma"/>
        </w:rPr>
        <w:t>Serán de porcelana vitrificada, del color  definido por la fiscalización, de pedestal, con grifería nacional de calidad superior incluida, desagüe cromado de 1¼”.  Las dimensiones aproximadas serán de 42 x 47 cm.</w:t>
      </w:r>
    </w:p>
    <w:p w:rsidR="00525F02" w:rsidRPr="0048333E" w:rsidRDefault="00525F02" w:rsidP="001259EA">
      <w:pPr>
        <w:rPr>
          <w:rFonts w:cs="Tahoma"/>
        </w:rPr>
      </w:pPr>
      <w:r w:rsidRPr="0048333E">
        <w:rPr>
          <w:rFonts w:cs="Tahoma"/>
        </w:rPr>
        <w:t>-  Sumideros de piso</w:t>
      </w:r>
    </w:p>
    <w:p w:rsidR="00525F02" w:rsidRPr="0048333E" w:rsidRDefault="00525F02" w:rsidP="001259EA">
      <w:pPr>
        <w:rPr>
          <w:rFonts w:cs="Tahoma"/>
        </w:rPr>
      </w:pPr>
      <w:r w:rsidRPr="0048333E">
        <w:rPr>
          <w:rFonts w:cs="Tahoma"/>
        </w:rPr>
        <w:t xml:space="preserve">Se instalarán sumideros de piso de PVC con </w:t>
      </w:r>
      <w:proofErr w:type="spellStart"/>
      <w:r w:rsidRPr="0048333E">
        <w:rPr>
          <w:rFonts w:cs="Tahoma"/>
        </w:rPr>
        <w:t>cernidera</w:t>
      </w:r>
      <w:proofErr w:type="spellEnd"/>
      <w:r w:rsidRPr="0048333E">
        <w:rPr>
          <w:rFonts w:cs="Tahoma"/>
        </w:rPr>
        <w:t xml:space="preserve">  cromada; la salida inferior será de 38.1mm (1½”). </w:t>
      </w:r>
    </w:p>
    <w:p w:rsidR="00525F02" w:rsidRPr="0048333E" w:rsidRDefault="00525F02" w:rsidP="001259EA">
      <w:pPr>
        <w:rPr>
          <w:rFonts w:cs="Tahoma"/>
        </w:rPr>
      </w:pPr>
      <w:r w:rsidRPr="0048333E">
        <w:rPr>
          <w:rFonts w:cs="Tahoma"/>
        </w:rPr>
        <w:t xml:space="preserve">-  Accesorios </w:t>
      </w:r>
    </w:p>
    <w:p w:rsidR="00525F02" w:rsidRPr="0048333E" w:rsidRDefault="00525F02" w:rsidP="001259EA">
      <w:pPr>
        <w:rPr>
          <w:rFonts w:cs="Tahoma"/>
        </w:rPr>
      </w:pPr>
      <w:r w:rsidRPr="0048333E">
        <w:rPr>
          <w:rFonts w:cs="Tahoma"/>
        </w:rPr>
        <w:t>Los cuartos de baño tendrán accesorios de acero cromado, del diseño y modelo aprobado por la Fiscalización, empotrados en la pared: papeleras, jaboneras, toalleros, colgadores y gabinetes con espejo.</w:t>
      </w:r>
    </w:p>
    <w:p w:rsidR="00525F02" w:rsidRPr="0048333E" w:rsidRDefault="00525F02" w:rsidP="001259EA">
      <w:pPr>
        <w:rPr>
          <w:rFonts w:cs="Tahoma"/>
        </w:rPr>
      </w:pPr>
      <w:r w:rsidRPr="0048333E">
        <w:rPr>
          <w:rFonts w:cs="Tahoma"/>
        </w:rPr>
        <w:t>-  Duchas</w:t>
      </w:r>
    </w:p>
    <w:p w:rsidR="00525F02" w:rsidRPr="0048333E" w:rsidRDefault="00525F02" w:rsidP="001259EA">
      <w:pPr>
        <w:rPr>
          <w:rFonts w:cs="Tahoma"/>
        </w:rPr>
      </w:pPr>
      <w:r w:rsidRPr="0048333E">
        <w:rPr>
          <w:rFonts w:cs="Tahoma"/>
        </w:rPr>
        <w:t xml:space="preserve">Serán cromadas, del tipo </w:t>
      </w:r>
      <w:proofErr w:type="spellStart"/>
      <w:r w:rsidRPr="0048333E">
        <w:rPr>
          <w:rFonts w:cs="Tahoma"/>
        </w:rPr>
        <w:t>mono</w:t>
      </w:r>
      <w:r w:rsidR="001259EA">
        <w:rPr>
          <w:rFonts w:cs="Tahoma"/>
        </w:rPr>
        <w:t>co</w:t>
      </w:r>
      <w:r w:rsidRPr="0048333E">
        <w:rPr>
          <w:rFonts w:cs="Tahoma"/>
        </w:rPr>
        <w:t>mando</w:t>
      </w:r>
      <w:proofErr w:type="spellEnd"/>
      <w:r w:rsidRPr="0048333E">
        <w:rPr>
          <w:rFonts w:cs="Tahoma"/>
        </w:rPr>
        <w:t xml:space="preserve"> de agua fría.  Toda la tubería debe ser embebida; los compartimentos de las duchas, o </w:t>
      </w:r>
      <w:proofErr w:type="spellStart"/>
      <w:r w:rsidRPr="0048333E">
        <w:rPr>
          <w:rFonts w:cs="Tahoma"/>
        </w:rPr>
        <w:t>tinetas</w:t>
      </w:r>
      <w:proofErr w:type="spellEnd"/>
      <w:r w:rsidRPr="0048333E">
        <w:rPr>
          <w:rFonts w:cs="Tahoma"/>
        </w:rPr>
        <w:t xml:space="preserve">, serán cubiertos con cerámica clase superior, como se detalla en los planos.  Los pisos serán de </w:t>
      </w:r>
      <w:proofErr w:type="spellStart"/>
      <w:r w:rsidRPr="0048333E">
        <w:rPr>
          <w:rFonts w:cs="Tahoma"/>
        </w:rPr>
        <w:t>porcelanato</w:t>
      </w:r>
      <w:proofErr w:type="spellEnd"/>
      <w:r w:rsidRPr="0048333E">
        <w:rPr>
          <w:rFonts w:cs="Tahoma"/>
        </w:rPr>
        <w:t xml:space="preserve"> antideslizante,  tendrán </w:t>
      </w:r>
      <w:proofErr w:type="spellStart"/>
      <w:r w:rsidRPr="0048333E">
        <w:rPr>
          <w:rFonts w:cs="Tahoma"/>
        </w:rPr>
        <w:t>cernidera</w:t>
      </w:r>
      <w:proofErr w:type="spellEnd"/>
      <w:r w:rsidRPr="0048333E">
        <w:rPr>
          <w:rFonts w:cs="Tahoma"/>
        </w:rPr>
        <w:t xml:space="preserve"> cromada y moqueta antideslizante.  </w:t>
      </w:r>
    </w:p>
    <w:p w:rsidR="00525F02" w:rsidRPr="0048333E" w:rsidRDefault="00525F02" w:rsidP="001259EA">
      <w:pPr>
        <w:rPr>
          <w:rFonts w:cs="Tahoma"/>
        </w:rPr>
      </w:pPr>
      <w:r w:rsidRPr="0048333E">
        <w:rPr>
          <w:rFonts w:cs="Tahoma"/>
        </w:rPr>
        <w:t xml:space="preserve">En los compartimentos de las duchas, o </w:t>
      </w:r>
      <w:proofErr w:type="spellStart"/>
      <w:r w:rsidRPr="0048333E">
        <w:rPr>
          <w:rFonts w:cs="Tahoma"/>
        </w:rPr>
        <w:t>tinetas</w:t>
      </w:r>
      <w:proofErr w:type="spellEnd"/>
      <w:r w:rsidRPr="0048333E">
        <w:rPr>
          <w:rFonts w:cs="Tahoma"/>
        </w:rPr>
        <w:t xml:space="preserve"> se instalaran  cortinas de baño, confeccionadas con perfiles de aluminio (tipo acero inoxidable) y plástico blanco acrílico tipo catedral, como se indica en los planos, o como lo establezca la Fiscalización.</w:t>
      </w:r>
    </w:p>
    <w:p w:rsidR="00525F02" w:rsidRPr="0048333E" w:rsidRDefault="00525F02" w:rsidP="001259EA">
      <w:pPr>
        <w:rPr>
          <w:rFonts w:cs="Tahoma"/>
        </w:rPr>
      </w:pPr>
      <w:r w:rsidRPr="0048333E">
        <w:rPr>
          <w:rFonts w:cs="Tahoma"/>
        </w:rPr>
        <w:t>-  Fregadero</w:t>
      </w:r>
    </w:p>
    <w:p w:rsidR="00525F02" w:rsidRPr="0048333E" w:rsidRDefault="00525F02" w:rsidP="001259EA">
      <w:pPr>
        <w:rPr>
          <w:rFonts w:cs="Tahoma"/>
        </w:rPr>
      </w:pPr>
      <w:r w:rsidRPr="0048333E">
        <w:rPr>
          <w:rFonts w:cs="Tahoma"/>
        </w:rPr>
        <w:t xml:space="preserve">Será íntegramente de acero inoxidable de la mejor calidad, de una poceta y escurridor, con grifería de primera calidad, tipo </w:t>
      </w:r>
      <w:proofErr w:type="spellStart"/>
      <w:r w:rsidRPr="0048333E">
        <w:rPr>
          <w:rFonts w:cs="Tahoma"/>
        </w:rPr>
        <w:t>mono</w:t>
      </w:r>
      <w:r w:rsidR="001259EA">
        <w:rPr>
          <w:rFonts w:cs="Tahoma"/>
        </w:rPr>
        <w:t>co</w:t>
      </w:r>
      <w:r w:rsidRPr="0048333E">
        <w:rPr>
          <w:rFonts w:cs="Tahoma"/>
        </w:rPr>
        <w:t>mando</w:t>
      </w:r>
      <w:proofErr w:type="spellEnd"/>
      <w:r w:rsidRPr="0048333E">
        <w:rPr>
          <w:rFonts w:cs="Tahoma"/>
        </w:rPr>
        <w:t xml:space="preserve"> para agua fría.</w:t>
      </w:r>
    </w:p>
    <w:p w:rsidR="00525F02" w:rsidRPr="0048333E" w:rsidRDefault="00525F02" w:rsidP="001259EA">
      <w:pPr>
        <w:rPr>
          <w:rFonts w:cs="Tahoma"/>
        </w:rPr>
      </w:pPr>
      <w:r w:rsidRPr="0048333E">
        <w:rPr>
          <w:rFonts w:cs="Tahoma"/>
        </w:rPr>
        <w:lastRenderedPageBreak/>
        <w:t>-   Lavabo para sala de baterías</w:t>
      </w:r>
    </w:p>
    <w:p w:rsidR="00525F02" w:rsidRPr="0048333E" w:rsidRDefault="00525F02" w:rsidP="001259EA">
      <w:pPr>
        <w:rPr>
          <w:rFonts w:cs="Tahoma"/>
        </w:rPr>
      </w:pPr>
      <w:r w:rsidRPr="0048333E">
        <w:rPr>
          <w:rFonts w:cs="Tahoma"/>
        </w:rPr>
        <w:t xml:space="preserve">El lavabo para la sala de baterías será de acero </w:t>
      </w:r>
      <w:proofErr w:type="spellStart"/>
      <w:r w:rsidRPr="0048333E">
        <w:rPr>
          <w:rFonts w:cs="Tahoma"/>
        </w:rPr>
        <w:t>porcelanizado</w:t>
      </w:r>
      <w:proofErr w:type="spellEnd"/>
      <w:r w:rsidRPr="0048333E">
        <w:rPr>
          <w:rFonts w:cs="Tahoma"/>
        </w:rPr>
        <w:t>, de una poceta y escurridor, con grifería de primera calidad para agua fría.  El soporte tendrá muretes de albañilería; el mueble será modular MDF, con puertas y tres divisiones interiores; las características y color del mueble deberán ser aprobadas por la fiscalización.</w:t>
      </w:r>
    </w:p>
    <w:p w:rsidR="00525F02" w:rsidRPr="0048333E" w:rsidRDefault="00525F02" w:rsidP="001259EA">
      <w:pPr>
        <w:tabs>
          <w:tab w:val="left" w:pos="2490"/>
        </w:tabs>
        <w:rPr>
          <w:rFonts w:cs="Tahoma"/>
        </w:rPr>
      </w:pPr>
      <w:r w:rsidRPr="0048333E">
        <w:rPr>
          <w:rFonts w:cs="Tahoma"/>
        </w:rPr>
        <w:t>-  Pruebas</w:t>
      </w:r>
      <w:r w:rsidR="001259EA">
        <w:rPr>
          <w:rFonts w:cs="Tahoma"/>
        </w:rPr>
        <w:tab/>
      </w:r>
    </w:p>
    <w:p w:rsidR="00525F02" w:rsidRPr="0048333E" w:rsidRDefault="00525F02" w:rsidP="00525F02">
      <w:pPr>
        <w:rPr>
          <w:rFonts w:cs="Tahoma"/>
        </w:rPr>
      </w:pPr>
      <w:r w:rsidRPr="0048333E">
        <w:rPr>
          <w:rFonts w:cs="Tahoma"/>
        </w:rPr>
        <w:t>Antes de la instalación de los artefactos sanitarios, se deberá realizar pruebas hidrostáticas a extremo ciego, aplicando una presión de 10 atmósferas durante 24 horas continuas, para detectar filtraciones.  Después de la instalación de los artefactos, se efectuará otra prueba de 5 atmósferas.  Cualquier defecto será re</w:t>
      </w:r>
      <w:r w:rsidR="001259EA">
        <w:rPr>
          <w:rFonts w:cs="Tahoma"/>
        </w:rPr>
        <w:t>parado a costo del Contratista.</w:t>
      </w:r>
    </w:p>
    <w:p w:rsidR="00525F02" w:rsidRDefault="00525F02" w:rsidP="00B37052">
      <w:pPr>
        <w:pStyle w:val="Titulo3"/>
      </w:pPr>
      <w:r w:rsidRPr="0048333E">
        <w:t xml:space="preserve">     Sistema de Drenaje de aguas lluvias de Edificaciones existentes.-</w:t>
      </w:r>
    </w:p>
    <w:p w:rsidR="00525F02" w:rsidRPr="0048333E" w:rsidRDefault="00525F02" w:rsidP="001259EA">
      <w:pPr>
        <w:pStyle w:val="Ttulo4"/>
      </w:pPr>
      <w:r w:rsidRPr="0048333E">
        <w:t xml:space="preserve">Tubería y accesorios PVC Desagüe Reforzadas.-  </w:t>
      </w:r>
    </w:p>
    <w:p w:rsidR="00525F02" w:rsidRPr="0048333E" w:rsidRDefault="00525F02" w:rsidP="001259EA">
      <w:pPr>
        <w:suppressAutoHyphens/>
        <w:autoSpaceDE w:val="0"/>
        <w:autoSpaceDN w:val="0"/>
        <w:adjustRightInd w:val="0"/>
        <w:rPr>
          <w:rFonts w:cs="Tahoma"/>
        </w:rPr>
      </w:pPr>
      <w:r w:rsidRPr="0048333E">
        <w:rPr>
          <w:rFonts w:cs="Tahoma"/>
        </w:rPr>
        <w:t xml:space="preserve">Para los desagües sanitarios, desagües de aguas lluvias y ventilación en las edificaciones a ser construidas o remodeladas, tales como: Casetas de Control, Casetas de Patio, Caseta de Guardianía, Caseta del Grupo </w:t>
      </w:r>
      <w:proofErr w:type="spellStart"/>
      <w:r w:rsidRPr="0048333E">
        <w:rPr>
          <w:rFonts w:cs="Tahoma"/>
        </w:rPr>
        <w:t>Diesel</w:t>
      </w:r>
      <w:proofErr w:type="spellEnd"/>
      <w:r w:rsidRPr="0048333E">
        <w:rPr>
          <w:rFonts w:cs="Tahoma"/>
        </w:rPr>
        <w:t>, Caseta del Grupo de Bombas, se usarán tuberías y accesorios de PVC, reforzadas con uniones  cementadas. En los desagües tanto de aguas lluvias como como servidas, se deberá considerar como parte del trabajo, la instalación de la rejilla respectiva. Para las bajantes de aguas lluvias se instalarán rejillas de aluminio tipo chirimoya.</w:t>
      </w:r>
    </w:p>
    <w:p w:rsidR="00525F02" w:rsidRPr="0048333E" w:rsidRDefault="00525F02" w:rsidP="001259EA">
      <w:pPr>
        <w:suppressAutoHyphens/>
        <w:autoSpaceDE w:val="0"/>
        <w:autoSpaceDN w:val="0"/>
        <w:adjustRightInd w:val="0"/>
        <w:rPr>
          <w:rFonts w:cs="Tahoma"/>
        </w:rPr>
      </w:pPr>
      <w:r w:rsidRPr="0048333E">
        <w:rPr>
          <w:rFonts w:cs="Tahoma"/>
        </w:rPr>
        <w:t>Se consideran tuberías sanitarias los tramos horizontales de la tubería de ventilación hasta una altura no menor de 15 cm por encima de la línea de rebose de la pieza sanitaria más alta que esta tubería ventila.</w:t>
      </w:r>
    </w:p>
    <w:p w:rsidR="00525F02" w:rsidRPr="0048333E" w:rsidRDefault="00525F02" w:rsidP="001259EA">
      <w:pPr>
        <w:suppressAutoHyphens/>
        <w:autoSpaceDE w:val="0"/>
        <w:autoSpaceDN w:val="0"/>
        <w:adjustRightInd w:val="0"/>
        <w:rPr>
          <w:rFonts w:cs="Tahoma"/>
        </w:rPr>
      </w:pPr>
      <w:r w:rsidRPr="0048333E">
        <w:rPr>
          <w:rFonts w:cs="Tahoma"/>
        </w:rPr>
        <w:t>Para la ejecución de las soldaduras, corte de tubería etc., se seguirán las indicaciones de los fabricantes de esa tubería.</w:t>
      </w:r>
    </w:p>
    <w:p w:rsidR="00525F02" w:rsidRPr="0048333E" w:rsidRDefault="00525F02" w:rsidP="001259EA">
      <w:pPr>
        <w:suppressAutoHyphens/>
        <w:autoSpaceDE w:val="0"/>
        <w:autoSpaceDN w:val="0"/>
        <w:adjustRightInd w:val="0"/>
        <w:rPr>
          <w:rFonts w:cs="Tahoma"/>
        </w:rPr>
      </w:pPr>
      <w:r w:rsidRPr="0048333E">
        <w:rPr>
          <w:rFonts w:cs="Tahoma"/>
        </w:rPr>
        <w:t>Las tuberías  verticales cruzarán las placas a través de ductos cajones o pases en las vigas y/o viguetas.</w:t>
      </w:r>
    </w:p>
    <w:p w:rsidR="00525F02" w:rsidRPr="0048333E" w:rsidRDefault="00525F02" w:rsidP="001259EA">
      <w:pPr>
        <w:suppressAutoHyphens/>
        <w:autoSpaceDE w:val="0"/>
        <w:autoSpaceDN w:val="0"/>
        <w:adjustRightInd w:val="0"/>
        <w:rPr>
          <w:rFonts w:cs="Tahoma"/>
        </w:rPr>
      </w:pPr>
      <w:r w:rsidRPr="0048333E">
        <w:rPr>
          <w:rFonts w:cs="Tahoma"/>
        </w:rPr>
        <w:t>Deberán procurarse que la ejecución de las redes se haga en tal forma, que la tubería quede expuesta el menor tiempo posible al mal trato accidental o voluntario.</w:t>
      </w:r>
    </w:p>
    <w:p w:rsidR="00525F02" w:rsidRPr="0048333E" w:rsidRDefault="00525F02" w:rsidP="001259EA">
      <w:pPr>
        <w:pStyle w:val="Ttulo4"/>
      </w:pPr>
      <w:r w:rsidRPr="0048333E">
        <w:t>Cajas de Registro.-</w:t>
      </w:r>
    </w:p>
    <w:p w:rsidR="00525F02" w:rsidRPr="0048333E" w:rsidRDefault="00525F02" w:rsidP="001259EA">
      <w:pPr>
        <w:autoSpaceDE w:val="0"/>
        <w:autoSpaceDN w:val="0"/>
        <w:adjustRightInd w:val="0"/>
        <w:rPr>
          <w:rFonts w:cs="Tahoma"/>
          <w:b/>
          <w:bCs/>
        </w:rPr>
      </w:pPr>
      <w:r w:rsidRPr="0048333E">
        <w:rPr>
          <w:rFonts w:cs="Tahoma"/>
          <w:b/>
          <w:bCs/>
        </w:rPr>
        <w:t>a.-</w:t>
      </w:r>
      <w:r w:rsidRPr="0048333E">
        <w:rPr>
          <w:rFonts w:cs="Tahoma"/>
          <w:b/>
          <w:bCs/>
        </w:rPr>
        <w:tab/>
        <w:t>Generalidades</w:t>
      </w:r>
    </w:p>
    <w:p w:rsidR="00525F02" w:rsidRPr="0048333E" w:rsidRDefault="00525F02" w:rsidP="001259EA">
      <w:pPr>
        <w:autoSpaceDE w:val="0"/>
        <w:autoSpaceDN w:val="0"/>
        <w:adjustRightInd w:val="0"/>
        <w:rPr>
          <w:rFonts w:cs="Tahoma"/>
        </w:rPr>
      </w:pPr>
      <w:r w:rsidRPr="0048333E">
        <w:rPr>
          <w:rFonts w:cs="Tahoma"/>
        </w:rPr>
        <w:t>Las cajas de conexión se construirán en lo referente a materiales, dimensiones y forma, de acuerdo a lo mostrado en los planos.</w:t>
      </w:r>
    </w:p>
    <w:p w:rsidR="00525F02" w:rsidRPr="0048333E" w:rsidRDefault="00525F02" w:rsidP="001259EA">
      <w:pPr>
        <w:autoSpaceDE w:val="0"/>
        <w:autoSpaceDN w:val="0"/>
        <w:adjustRightInd w:val="0"/>
        <w:rPr>
          <w:rFonts w:cs="Tahoma"/>
        </w:rPr>
      </w:pPr>
      <w:r w:rsidRPr="0048333E">
        <w:rPr>
          <w:rFonts w:cs="Tahoma"/>
        </w:rPr>
        <w:t xml:space="preserve">Las tapas serán con un dispositivo para rellenar o colocar </w:t>
      </w:r>
      <w:proofErr w:type="spellStart"/>
      <w:r w:rsidRPr="0048333E">
        <w:rPr>
          <w:rFonts w:cs="Tahoma"/>
        </w:rPr>
        <w:t>porcelanato</w:t>
      </w:r>
      <w:proofErr w:type="spellEnd"/>
      <w:r w:rsidRPr="0048333E">
        <w:rPr>
          <w:rFonts w:cs="Tahoma"/>
        </w:rPr>
        <w:t xml:space="preserve">, los bordes de los marcos y las tapas serán de hierro negro de espesor 4mm, </w:t>
      </w:r>
      <w:r w:rsidRPr="0048333E">
        <w:rPr>
          <w:rFonts w:cs="Tahoma"/>
          <w:b/>
        </w:rPr>
        <w:t>con el</w:t>
      </w:r>
      <w:r w:rsidRPr="0048333E">
        <w:rPr>
          <w:rFonts w:cs="Tahoma"/>
        </w:rPr>
        <w:t xml:space="preserve"> </w:t>
      </w:r>
      <w:r w:rsidRPr="0048333E">
        <w:rPr>
          <w:rFonts w:cs="Tahoma"/>
          <w:b/>
        </w:rPr>
        <w:t>tratamiento anti corrosivo establecido para el acero para accesorios.</w:t>
      </w:r>
    </w:p>
    <w:p w:rsidR="00525F02" w:rsidRPr="0048333E" w:rsidRDefault="00525F02" w:rsidP="001259EA">
      <w:pPr>
        <w:autoSpaceDE w:val="0"/>
        <w:autoSpaceDN w:val="0"/>
        <w:adjustRightInd w:val="0"/>
        <w:rPr>
          <w:rFonts w:cs="Tahoma"/>
          <w:b/>
          <w:bCs/>
        </w:rPr>
      </w:pPr>
      <w:r w:rsidRPr="0048333E">
        <w:rPr>
          <w:rFonts w:cs="Tahoma"/>
          <w:b/>
          <w:bCs/>
        </w:rPr>
        <w:t>b.- Ubicación</w:t>
      </w:r>
    </w:p>
    <w:p w:rsidR="00525F02" w:rsidRPr="0048333E" w:rsidRDefault="00525F02" w:rsidP="001259EA">
      <w:pPr>
        <w:autoSpaceDE w:val="0"/>
        <w:autoSpaceDN w:val="0"/>
        <w:adjustRightInd w:val="0"/>
        <w:rPr>
          <w:rFonts w:cs="Tahoma"/>
        </w:rPr>
      </w:pPr>
      <w:r w:rsidRPr="0048333E">
        <w:rPr>
          <w:rFonts w:cs="Tahoma"/>
        </w:rPr>
        <w:t xml:space="preserve">Las cajas de conexión serán construidas en los sitios indicados en el plano. </w:t>
      </w:r>
    </w:p>
    <w:p w:rsidR="00525F02" w:rsidRPr="0048333E" w:rsidRDefault="00525F02" w:rsidP="001259EA">
      <w:pPr>
        <w:autoSpaceDE w:val="0"/>
        <w:autoSpaceDN w:val="0"/>
        <w:adjustRightInd w:val="0"/>
        <w:rPr>
          <w:rFonts w:cs="Tahoma"/>
          <w:b/>
          <w:bCs/>
        </w:rPr>
      </w:pPr>
      <w:r w:rsidRPr="0048333E">
        <w:rPr>
          <w:rFonts w:cs="Tahoma"/>
          <w:b/>
          <w:bCs/>
        </w:rPr>
        <w:t>c.- Hormigón</w:t>
      </w:r>
    </w:p>
    <w:p w:rsidR="00525F02" w:rsidRPr="0048333E" w:rsidRDefault="00525F02" w:rsidP="001259EA">
      <w:pPr>
        <w:autoSpaceDE w:val="0"/>
        <w:autoSpaceDN w:val="0"/>
        <w:adjustRightInd w:val="0"/>
        <w:rPr>
          <w:rFonts w:cs="Tahoma"/>
        </w:rPr>
      </w:pPr>
      <w:r w:rsidRPr="0048333E">
        <w:rPr>
          <w:rFonts w:cs="Tahoma"/>
        </w:rPr>
        <w:lastRenderedPageBreak/>
        <w:t xml:space="preserve">El hormigón que se emplee en la fabricación de los diferentes elementos estructurales de las cajas de conexión, será del tipo A, con una resistencia </w:t>
      </w:r>
      <w:proofErr w:type="spellStart"/>
      <w:r w:rsidRPr="0048333E">
        <w:rPr>
          <w:rFonts w:cs="Tahoma"/>
        </w:rPr>
        <w:t>f’c</w:t>
      </w:r>
      <w:proofErr w:type="spellEnd"/>
      <w:r w:rsidRPr="0048333E">
        <w:rPr>
          <w:rFonts w:cs="Tahoma"/>
        </w:rPr>
        <w:t xml:space="preserve"> = 210 kg/cm</w:t>
      </w:r>
      <w:r w:rsidRPr="0048333E">
        <w:rPr>
          <w:rFonts w:cs="Tahoma"/>
          <w:vertAlign w:val="superscript"/>
        </w:rPr>
        <w:t>2</w:t>
      </w:r>
      <w:r w:rsidRPr="0048333E">
        <w:rPr>
          <w:rFonts w:cs="Tahoma"/>
        </w:rPr>
        <w:t>.</w:t>
      </w:r>
    </w:p>
    <w:p w:rsidR="00525F02" w:rsidRPr="0048333E" w:rsidRDefault="00525F02" w:rsidP="001259EA">
      <w:pPr>
        <w:autoSpaceDE w:val="0"/>
        <w:autoSpaceDN w:val="0"/>
        <w:adjustRightInd w:val="0"/>
        <w:rPr>
          <w:rFonts w:cs="Tahoma"/>
          <w:b/>
          <w:bCs/>
        </w:rPr>
      </w:pPr>
      <w:r w:rsidRPr="0048333E">
        <w:rPr>
          <w:rFonts w:cs="Tahoma"/>
          <w:b/>
          <w:bCs/>
        </w:rPr>
        <w:t>d.- Refuerzo Metálico</w:t>
      </w:r>
    </w:p>
    <w:p w:rsidR="00525F02" w:rsidRPr="0048333E" w:rsidRDefault="00525F02" w:rsidP="001259EA">
      <w:pPr>
        <w:autoSpaceDE w:val="0"/>
        <w:autoSpaceDN w:val="0"/>
        <w:adjustRightInd w:val="0"/>
        <w:rPr>
          <w:rFonts w:cs="Tahoma"/>
        </w:rPr>
      </w:pPr>
      <w:r w:rsidRPr="0048333E">
        <w:rPr>
          <w:rFonts w:cs="Tahoma"/>
        </w:rPr>
        <w:t>El refuerzo para las tapas de las cajas de conexión, tendrá una resistencia mínima a la fluencia de 2.800 Kg/cm2.</w:t>
      </w:r>
    </w:p>
    <w:p w:rsidR="00525F02" w:rsidRPr="0048333E" w:rsidRDefault="00525F02" w:rsidP="001259EA">
      <w:pPr>
        <w:autoSpaceDE w:val="0"/>
        <w:autoSpaceDN w:val="0"/>
        <w:adjustRightInd w:val="0"/>
        <w:rPr>
          <w:rFonts w:cs="Tahoma"/>
          <w:b/>
          <w:bCs/>
        </w:rPr>
      </w:pPr>
      <w:r w:rsidRPr="0048333E">
        <w:rPr>
          <w:rFonts w:cs="Tahoma"/>
          <w:b/>
          <w:bCs/>
        </w:rPr>
        <w:t>e.- Cuidado de las señales</w:t>
      </w:r>
    </w:p>
    <w:p w:rsidR="00525F02" w:rsidRPr="0048333E" w:rsidRDefault="00525F02" w:rsidP="001259EA">
      <w:pPr>
        <w:autoSpaceDE w:val="0"/>
        <w:autoSpaceDN w:val="0"/>
        <w:adjustRightInd w:val="0"/>
        <w:rPr>
          <w:rFonts w:cs="Tahoma"/>
        </w:rPr>
      </w:pPr>
      <w:r w:rsidRPr="0048333E">
        <w:rPr>
          <w:rFonts w:cs="Tahoma"/>
        </w:rPr>
        <w:t>El Contratista cuidará todos los puntos, estacas, señales de gradientes, mojones, y puntos de nivel hechos o establecidos en las obras y los restablecerá si son estropeados.  Se hará cargo de todos los gastos que refiere el rectificar los ramales instalados o las cajas construidas impropiamente, debido al a que no existe mantenimiento, no protección, no observación o remoción sin autorización de los puntos establecidos, estacas y marcas.</w:t>
      </w:r>
    </w:p>
    <w:p w:rsidR="00525F02" w:rsidRPr="0048333E" w:rsidRDefault="00525F02" w:rsidP="001259EA">
      <w:pPr>
        <w:pStyle w:val="Ttulo4"/>
      </w:pPr>
      <w:r w:rsidRPr="0048333E">
        <w:t>Ventilación Sanitaria.-</w:t>
      </w:r>
    </w:p>
    <w:p w:rsidR="00525F02" w:rsidRPr="0048333E" w:rsidRDefault="00525F02" w:rsidP="001259EA">
      <w:pPr>
        <w:widowControl w:val="0"/>
        <w:tabs>
          <w:tab w:val="left" w:pos="851"/>
        </w:tabs>
        <w:suppressAutoHyphens/>
        <w:autoSpaceDE w:val="0"/>
        <w:autoSpaceDN w:val="0"/>
        <w:adjustRightInd w:val="0"/>
        <w:rPr>
          <w:rFonts w:cs="Tahoma"/>
        </w:rPr>
      </w:pPr>
      <w:r w:rsidRPr="0048333E">
        <w:rPr>
          <w:rFonts w:cs="Tahoma"/>
        </w:rPr>
        <w:t>Debe tenerse especial cuidado para que las tuberías horizontales de la red de ventilación tengan una pendiente del 0,5%, hacia los aparatos sanitarios ventilados, a fin de permitir el escurrimiento de los condensados.</w:t>
      </w:r>
    </w:p>
    <w:p w:rsidR="00525F02" w:rsidRPr="0048333E" w:rsidRDefault="00525F02" w:rsidP="001259EA">
      <w:pPr>
        <w:widowControl w:val="0"/>
        <w:tabs>
          <w:tab w:val="left" w:pos="851"/>
        </w:tabs>
        <w:suppressAutoHyphens/>
        <w:autoSpaceDE w:val="0"/>
        <w:autoSpaceDN w:val="0"/>
        <w:adjustRightInd w:val="0"/>
        <w:rPr>
          <w:rFonts w:cs="Tahoma"/>
        </w:rPr>
      </w:pPr>
      <w:r w:rsidRPr="0048333E">
        <w:rPr>
          <w:rFonts w:cs="Tahoma"/>
        </w:rPr>
        <w:t xml:space="preserve">Para disimularse, las tuberías irán instaladas en las paredes y tumbado falso o losa superior del piso correspondiente. </w:t>
      </w:r>
    </w:p>
    <w:p w:rsidR="00525F02" w:rsidRPr="0048333E" w:rsidRDefault="00525F02" w:rsidP="001259EA">
      <w:pPr>
        <w:widowControl w:val="0"/>
        <w:tabs>
          <w:tab w:val="left" w:pos="851"/>
        </w:tabs>
        <w:suppressAutoHyphens/>
        <w:autoSpaceDE w:val="0"/>
        <w:autoSpaceDN w:val="0"/>
        <w:adjustRightInd w:val="0"/>
        <w:rPr>
          <w:rFonts w:cs="Tahoma"/>
        </w:rPr>
      </w:pPr>
      <w:r w:rsidRPr="0048333E">
        <w:rPr>
          <w:rFonts w:cs="Tahoma"/>
        </w:rPr>
        <w:t xml:space="preserve">Solamente en ésta red se permitirá el uso de Codos de 90º y </w:t>
      </w:r>
      <w:proofErr w:type="spellStart"/>
      <w:r w:rsidRPr="0048333E">
        <w:rPr>
          <w:rFonts w:cs="Tahoma"/>
        </w:rPr>
        <w:t>Tee</w:t>
      </w:r>
      <w:proofErr w:type="spellEnd"/>
      <w:r w:rsidRPr="0048333E">
        <w:rPr>
          <w:rFonts w:cs="Tahoma"/>
        </w:rPr>
        <w:t xml:space="preserve"> directas en el plano horizontal.  </w:t>
      </w:r>
    </w:p>
    <w:p w:rsidR="00525F02" w:rsidRPr="0048333E" w:rsidRDefault="00525F02" w:rsidP="001259EA">
      <w:pPr>
        <w:pStyle w:val="Ttulo4"/>
      </w:pPr>
      <w:r w:rsidRPr="0048333E">
        <w:t>Recubrimiento de Tubería.-</w:t>
      </w:r>
    </w:p>
    <w:p w:rsidR="00525F02" w:rsidRPr="0048333E" w:rsidRDefault="00525F02" w:rsidP="001259EA">
      <w:pPr>
        <w:autoSpaceDE w:val="0"/>
        <w:autoSpaceDN w:val="0"/>
        <w:adjustRightInd w:val="0"/>
        <w:rPr>
          <w:rFonts w:cs="Tahoma"/>
        </w:rPr>
      </w:pPr>
      <w:r w:rsidRPr="0048333E">
        <w:rPr>
          <w:rFonts w:cs="Tahoma"/>
        </w:rPr>
        <w:t>Todas las tuberías de agua servidas deberán ocultarse en las paredes del baño respectivo en la Subestación Eléctrica, en donde sea posible, de ser necesario se aumentará el espesor de las paredes. Ninguna tubería será empotrada en los pilares de las casetas, se harán ampliaciones de mampostería para ocultarlos.</w:t>
      </w:r>
    </w:p>
    <w:p w:rsidR="00525F02" w:rsidRPr="0048333E" w:rsidRDefault="00525F02" w:rsidP="001259EA">
      <w:pPr>
        <w:pStyle w:val="Ttulo4"/>
      </w:pPr>
      <w:r w:rsidRPr="0048333E">
        <w:t xml:space="preserve">  Tendido de la Tubería en Zanjas.-</w:t>
      </w:r>
    </w:p>
    <w:p w:rsidR="00525F02" w:rsidRPr="0048333E" w:rsidRDefault="00525F02" w:rsidP="001259EA">
      <w:pPr>
        <w:autoSpaceDE w:val="0"/>
        <w:autoSpaceDN w:val="0"/>
        <w:adjustRightInd w:val="0"/>
        <w:rPr>
          <w:rFonts w:cs="Tahoma"/>
        </w:rPr>
      </w:pPr>
      <w:r w:rsidRPr="0048333E">
        <w:rPr>
          <w:rFonts w:cs="Tahoma"/>
        </w:rPr>
        <w:t>Antes de instalar una tubería en Zanjas se procederá a nivelar primeramente el fondo de la zanja con material fino, luego se tenderá una cama de arena de 5 cm de espesor sobre la cual se tenderá la tubería,  luego se cubrirá el tubo con arena  hasta 10 cm sobre el lomo. Una vez cubierto el tubo con arena se procederá a rellenar la zanja en  capas de 30 cm con material fino escogido del sitio, cada capa será compactada individualmente.</w:t>
      </w:r>
    </w:p>
    <w:p w:rsidR="001259EA" w:rsidRDefault="00525F02" w:rsidP="001259EA">
      <w:pPr>
        <w:autoSpaceDE w:val="0"/>
        <w:autoSpaceDN w:val="0"/>
        <w:adjustRightInd w:val="0"/>
        <w:rPr>
          <w:rFonts w:cs="Tahoma"/>
        </w:rPr>
      </w:pPr>
      <w:r w:rsidRPr="0048333E">
        <w:rPr>
          <w:rFonts w:cs="Tahoma"/>
        </w:rPr>
        <w:t>Todos los tubos serán tendidos con sujeción a las alineaciones y pendientes dadas. Cualquier tubo que no esté alineado o que muestre asentamiento después de colocado será levantado y vuelto a instalar por cuenta del constructor; en todo cuanto sea posible, el interior de la tubería se mantendrá libre de desperdicios de construcción d</w:t>
      </w:r>
      <w:r w:rsidR="001259EA">
        <w:rPr>
          <w:rFonts w:cs="Tahoma"/>
        </w:rPr>
        <w:t>urante la ejecución de la obra.</w:t>
      </w:r>
    </w:p>
    <w:p w:rsidR="00525F02" w:rsidRPr="0048333E" w:rsidRDefault="00525F02" w:rsidP="001259EA">
      <w:pPr>
        <w:autoSpaceDE w:val="0"/>
        <w:autoSpaceDN w:val="0"/>
        <w:adjustRightInd w:val="0"/>
        <w:rPr>
          <w:rFonts w:cs="Tahoma"/>
        </w:rPr>
      </w:pPr>
      <w:r w:rsidRPr="0048333E">
        <w:rPr>
          <w:rFonts w:cs="Tahoma"/>
        </w:rPr>
        <w:t>Ningún tubo que no esté en perfecto estado será tendido y todos los tubos rechazados serán inmediatamente y permanentemente retirados del sitio.</w:t>
      </w:r>
    </w:p>
    <w:p w:rsidR="00525F02" w:rsidRPr="0048333E" w:rsidRDefault="00525F02" w:rsidP="001259EA">
      <w:pPr>
        <w:autoSpaceDE w:val="0"/>
        <w:autoSpaceDN w:val="0"/>
        <w:adjustRightInd w:val="0"/>
        <w:rPr>
          <w:rFonts w:cs="Tahoma"/>
        </w:rPr>
      </w:pPr>
      <w:r w:rsidRPr="0048333E">
        <w:rPr>
          <w:rFonts w:cs="Tahoma"/>
        </w:rPr>
        <w:t>El tendido de los tubos empezará en el extremo de salida y procederá contra la pendiente.</w:t>
      </w:r>
    </w:p>
    <w:p w:rsidR="00525F02" w:rsidRPr="0048333E" w:rsidRDefault="00525F02" w:rsidP="001259EA">
      <w:pPr>
        <w:autoSpaceDE w:val="0"/>
        <w:autoSpaceDN w:val="0"/>
        <w:adjustRightInd w:val="0"/>
        <w:rPr>
          <w:rFonts w:cs="Tahoma"/>
          <w:b/>
          <w:bCs/>
        </w:rPr>
      </w:pPr>
      <w:r w:rsidRPr="0048333E">
        <w:rPr>
          <w:rFonts w:cs="Tahoma"/>
        </w:rPr>
        <w:lastRenderedPageBreak/>
        <w:t>El extremo de la campana será colocado contra la pendiente. El tubo será tendido con precisión en la alineación horizontal y pendiente vertical, dentro de la tolerancia admisible de 1 cm. El extremo con espiga entrará completamente en la campana adyacente. La unión será cuidadosamente revisada para alineación y pendiente con una escuadra o</w:t>
      </w:r>
      <w:r w:rsidR="001259EA">
        <w:rPr>
          <w:rFonts w:cs="Tahoma"/>
        </w:rPr>
        <w:t xml:space="preserve"> mira aprobada.</w:t>
      </w:r>
    </w:p>
    <w:p w:rsidR="00525F02" w:rsidRPr="0048333E" w:rsidRDefault="00525F02" w:rsidP="001259EA">
      <w:pPr>
        <w:pStyle w:val="Ttulo4"/>
      </w:pPr>
      <w:r w:rsidRPr="0048333E">
        <w:t xml:space="preserve"> Pruebas de estanqueidad.-</w:t>
      </w:r>
    </w:p>
    <w:p w:rsidR="00525F02" w:rsidRPr="0048333E" w:rsidRDefault="00525F02" w:rsidP="001259EA">
      <w:pPr>
        <w:autoSpaceDE w:val="0"/>
        <w:autoSpaceDN w:val="0"/>
        <w:adjustRightInd w:val="0"/>
        <w:rPr>
          <w:rFonts w:cs="Tahoma"/>
        </w:rPr>
      </w:pPr>
      <w:r w:rsidRPr="0048333E">
        <w:rPr>
          <w:rFonts w:cs="Tahoma"/>
        </w:rPr>
        <w:t>Toda la red deberá probarse por partes antes de fundir las losas, levantar muros o colocar cielos rasos que la cubra con el fin de detectar las fugas que se puedan presentar.</w:t>
      </w:r>
    </w:p>
    <w:p w:rsidR="00525F02" w:rsidRPr="0048333E" w:rsidRDefault="00525F02" w:rsidP="001259EA">
      <w:pPr>
        <w:autoSpaceDE w:val="0"/>
        <w:autoSpaceDN w:val="0"/>
        <w:adjustRightInd w:val="0"/>
        <w:rPr>
          <w:rFonts w:cs="Tahoma"/>
        </w:rPr>
      </w:pPr>
      <w:r w:rsidRPr="0048333E">
        <w:rPr>
          <w:rFonts w:cs="Tahoma"/>
        </w:rPr>
        <w:t>EL contratista debe efectuar todas las pruebas en presencia de la fiscalización y no será aprobada ninguna prueba sin su visto bueno.</w:t>
      </w:r>
    </w:p>
    <w:p w:rsidR="00525F02" w:rsidRPr="0048333E" w:rsidRDefault="00525F02" w:rsidP="001259EA">
      <w:pPr>
        <w:autoSpaceDE w:val="0"/>
        <w:autoSpaceDN w:val="0"/>
        <w:adjustRightInd w:val="0"/>
        <w:rPr>
          <w:rFonts w:cs="Tahoma"/>
        </w:rPr>
      </w:pPr>
      <w:r w:rsidRPr="0048333E">
        <w:rPr>
          <w:rFonts w:cs="Tahoma"/>
        </w:rPr>
        <w:t>Las pruebas se harán taponando todas las bocas abiertas del tramo con tapones fabricados en PVC para este efecto, excepto las más altas y llenando la tubería con agua, hasta el nivel superior de la primera cámara.</w:t>
      </w:r>
    </w:p>
    <w:p w:rsidR="00525F02" w:rsidRPr="0048333E" w:rsidRDefault="00525F02" w:rsidP="001259EA">
      <w:pPr>
        <w:autoSpaceDE w:val="0"/>
        <w:autoSpaceDN w:val="0"/>
        <w:adjustRightInd w:val="0"/>
        <w:rPr>
          <w:rFonts w:cs="Tahoma"/>
        </w:rPr>
      </w:pPr>
      <w:r w:rsidRPr="0048333E">
        <w:rPr>
          <w:rFonts w:cs="Tahoma"/>
        </w:rPr>
        <w:t>La presión debe sostenerse sin baja apreciable, durante 30 minutos.</w:t>
      </w:r>
    </w:p>
    <w:p w:rsidR="00525F02" w:rsidRPr="0048333E" w:rsidRDefault="00525F02" w:rsidP="001259EA">
      <w:pPr>
        <w:autoSpaceDE w:val="0"/>
        <w:autoSpaceDN w:val="0"/>
        <w:adjustRightInd w:val="0"/>
        <w:rPr>
          <w:rFonts w:cs="Tahoma"/>
        </w:rPr>
      </w:pPr>
      <w:r w:rsidRPr="0048333E">
        <w:rPr>
          <w:rFonts w:cs="Tahoma"/>
        </w:rPr>
        <w:t xml:space="preserve">Cualquier desviación de los desagües o tuberías de ventilación debe hacerse con </w:t>
      </w:r>
      <w:proofErr w:type="spellStart"/>
      <w:r w:rsidRPr="0048333E">
        <w:rPr>
          <w:rFonts w:cs="Tahoma"/>
        </w:rPr>
        <w:t>semi</w:t>
      </w:r>
      <w:proofErr w:type="spellEnd"/>
      <w:r w:rsidRPr="0048333E">
        <w:rPr>
          <w:rFonts w:cs="Tahoma"/>
        </w:rPr>
        <w:t xml:space="preserve"> codos. </w:t>
      </w:r>
    </w:p>
    <w:p w:rsidR="00525F02" w:rsidRPr="0048333E" w:rsidRDefault="00525F02" w:rsidP="001C3F90">
      <w:pPr>
        <w:pStyle w:val="Ttulo4"/>
      </w:pPr>
      <w:r w:rsidRPr="0048333E">
        <w:t xml:space="preserve"> Punto Sanitario.-</w:t>
      </w:r>
    </w:p>
    <w:p w:rsidR="00525F02" w:rsidRPr="0048333E" w:rsidRDefault="00525F02" w:rsidP="001259EA">
      <w:pPr>
        <w:widowControl w:val="0"/>
        <w:autoSpaceDE w:val="0"/>
        <w:autoSpaceDN w:val="0"/>
        <w:adjustRightInd w:val="0"/>
        <w:rPr>
          <w:rFonts w:cs="Tahoma"/>
        </w:rPr>
      </w:pPr>
      <w:r w:rsidRPr="0048333E">
        <w:rPr>
          <w:rFonts w:cs="Tahoma"/>
        </w:rPr>
        <w:t>Consistirá en el suministro de materiales, accesorios, herramientas, equipos y mano de obra requeridos para conectar el desagüe de un aparato a la red general o a la bajante, siempre y cuando la distancia entre el aparato o grupo de aparatos hasta la red principal no exceda los 3 metros, en este caso pasado dicho valor se incluirá en el rubro de tubería recta.</w:t>
      </w:r>
    </w:p>
    <w:p w:rsidR="00525F02" w:rsidRPr="0048333E" w:rsidRDefault="00525F02" w:rsidP="001C3F90">
      <w:pPr>
        <w:pStyle w:val="Ttulo4"/>
      </w:pPr>
      <w:r w:rsidRPr="0048333E">
        <w:t>Piezas Sanitarias Y Griferías</w:t>
      </w:r>
    </w:p>
    <w:p w:rsidR="00525F02" w:rsidRPr="0048333E" w:rsidRDefault="00525F02" w:rsidP="001259EA">
      <w:pPr>
        <w:pStyle w:val="Textoindependiente"/>
        <w:tabs>
          <w:tab w:val="clear" w:pos="1134"/>
          <w:tab w:val="left" w:pos="851"/>
        </w:tabs>
        <w:rPr>
          <w:rFonts w:ascii="Tahoma" w:hAnsi="Tahoma" w:cs="Tahoma"/>
          <w:szCs w:val="22"/>
        </w:rPr>
      </w:pPr>
      <w:r w:rsidRPr="0048333E">
        <w:rPr>
          <w:rFonts w:ascii="Tahoma" w:hAnsi="Tahoma" w:cs="Tahoma"/>
          <w:szCs w:val="22"/>
        </w:rPr>
        <w:t xml:space="preserve">Se instalarán en cada edificación las piezas sanitarias de calidad superior, tipo  </w:t>
      </w:r>
      <w:proofErr w:type="spellStart"/>
      <w:r w:rsidRPr="0048333E">
        <w:rPr>
          <w:rFonts w:ascii="Tahoma" w:hAnsi="Tahoma" w:cs="Tahoma"/>
          <w:szCs w:val="22"/>
        </w:rPr>
        <w:t>Briggs</w:t>
      </w:r>
      <w:proofErr w:type="spellEnd"/>
      <w:r w:rsidRPr="0048333E">
        <w:rPr>
          <w:rFonts w:ascii="Tahoma" w:hAnsi="Tahoma" w:cs="Tahoma"/>
          <w:szCs w:val="22"/>
        </w:rPr>
        <w:t xml:space="preserve"> de Edesa o similar y griferías de calidad superior tipo </w:t>
      </w:r>
      <w:proofErr w:type="spellStart"/>
      <w:r w:rsidRPr="0048333E">
        <w:rPr>
          <w:rFonts w:ascii="Tahoma" w:hAnsi="Tahoma" w:cs="Tahoma"/>
          <w:szCs w:val="22"/>
        </w:rPr>
        <w:t>fv</w:t>
      </w:r>
      <w:proofErr w:type="spellEnd"/>
      <w:r w:rsidRPr="0048333E">
        <w:rPr>
          <w:rFonts w:ascii="Tahoma" w:hAnsi="Tahoma" w:cs="Tahoma"/>
          <w:szCs w:val="22"/>
        </w:rPr>
        <w:t xml:space="preserve"> o similar de las siguientes características:</w:t>
      </w:r>
    </w:p>
    <w:p w:rsidR="00525F02" w:rsidRPr="0048333E" w:rsidRDefault="00525F02" w:rsidP="001259EA">
      <w:pPr>
        <w:pStyle w:val="Textoindependiente"/>
        <w:rPr>
          <w:rFonts w:ascii="Tahoma" w:hAnsi="Tahoma" w:cs="Tahoma"/>
          <w:szCs w:val="22"/>
        </w:rPr>
      </w:pPr>
    </w:p>
    <w:p w:rsidR="00525F02" w:rsidRPr="0048333E" w:rsidRDefault="00525F02" w:rsidP="001259EA">
      <w:pPr>
        <w:pStyle w:val="Textoindependiente"/>
        <w:rPr>
          <w:rFonts w:ascii="Tahoma" w:hAnsi="Tahoma" w:cs="Tahoma"/>
          <w:b/>
          <w:szCs w:val="22"/>
        </w:rPr>
      </w:pPr>
      <w:r w:rsidRPr="0048333E">
        <w:rPr>
          <w:rFonts w:ascii="Tahoma" w:hAnsi="Tahoma" w:cs="Tahoma"/>
          <w:b/>
          <w:szCs w:val="22"/>
        </w:rPr>
        <w:t>Caseta de Guardianía</w:t>
      </w:r>
    </w:p>
    <w:p w:rsidR="00525F02" w:rsidRPr="0048333E" w:rsidRDefault="00525F02" w:rsidP="001259EA">
      <w:pPr>
        <w:pStyle w:val="Textoindependiente"/>
        <w:rPr>
          <w:rFonts w:ascii="Tahoma" w:hAnsi="Tahoma" w:cs="Tahoma"/>
          <w:szCs w:val="22"/>
        </w:rPr>
      </w:pPr>
      <w:r w:rsidRPr="0048333E">
        <w:rPr>
          <w:rFonts w:ascii="Tahoma" w:hAnsi="Tahoma" w:cs="Tahoma"/>
          <w:szCs w:val="22"/>
        </w:rPr>
        <w:t>Inodoro:</w:t>
      </w:r>
      <w:r w:rsidRPr="0048333E">
        <w:rPr>
          <w:rFonts w:ascii="Tahoma" w:hAnsi="Tahoma" w:cs="Tahoma"/>
          <w:szCs w:val="22"/>
        </w:rPr>
        <w:tab/>
        <w:t>Redondo color blanco</w:t>
      </w:r>
      <w:r w:rsidRPr="0048333E">
        <w:rPr>
          <w:rFonts w:ascii="Tahoma" w:hAnsi="Tahoma" w:cs="Tahoma"/>
          <w:szCs w:val="22"/>
        </w:rPr>
        <w:tab/>
      </w:r>
      <w:r w:rsidRPr="0048333E">
        <w:rPr>
          <w:rFonts w:ascii="Tahoma" w:hAnsi="Tahoma" w:cs="Tahoma"/>
          <w:szCs w:val="22"/>
        </w:rPr>
        <w:tab/>
      </w:r>
      <w:r w:rsidRPr="0048333E">
        <w:rPr>
          <w:rFonts w:ascii="Tahoma" w:hAnsi="Tahoma" w:cs="Tahoma"/>
          <w:szCs w:val="22"/>
        </w:rPr>
        <w:tab/>
      </w:r>
      <w:r w:rsidRPr="0048333E">
        <w:rPr>
          <w:rFonts w:ascii="Tahoma" w:hAnsi="Tahoma" w:cs="Tahoma"/>
          <w:szCs w:val="22"/>
        </w:rPr>
        <w:tab/>
      </w:r>
      <w:r w:rsidRPr="0048333E">
        <w:rPr>
          <w:rFonts w:ascii="Tahoma" w:hAnsi="Tahoma" w:cs="Tahoma"/>
          <w:szCs w:val="22"/>
        </w:rPr>
        <w:tab/>
      </w:r>
    </w:p>
    <w:p w:rsidR="00525F02" w:rsidRPr="0048333E" w:rsidRDefault="00525F02" w:rsidP="001259EA">
      <w:pPr>
        <w:pStyle w:val="Textoindependiente"/>
        <w:rPr>
          <w:rFonts w:ascii="Tahoma" w:hAnsi="Tahoma" w:cs="Tahoma"/>
          <w:szCs w:val="22"/>
        </w:rPr>
      </w:pPr>
      <w:r w:rsidRPr="0048333E">
        <w:rPr>
          <w:rFonts w:ascii="Tahoma" w:hAnsi="Tahoma" w:cs="Tahoma"/>
          <w:szCs w:val="22"/>
        </w:rPr>
        <w:t>Lavamanos: Con pedestal color blanco de calidad superior.</w:t>
      </w:r>
      <w:r w:rsidRPr="0048333E">
        <w:rPr>
          <w:rFonts w:ascii="Tahoma" w:hAnsi="Tahoma" w:cs="Tahoma"/>
          <w:szCs w:val="22"/>
        </w:rPr>
        <w:tab/>
      </w:r>
      <w:r w:rsidRPr="0048333E">
        <w:rPr>
          <w:rFonts w:ascii="Tahoma" w:hAnsi="Tahoma" w:cs="Tahoma"/>
          <w:szCs w:val="22"/>
        </w:rPr>
        <w:tab/>
      </w:r>
      <w:r w:rsidRPr="0048333E">
        <w:rPr>
          <w:rFonts w:ascii="Tahoma" w:hAnsi="Tahoma" w:cs="Tahoma"/>
          <w:szCs w:val="22"/>
        </w:rPr>
        <w:tab/>
      </w:r>
      <w:r w:rsidRPr="0048333E">
        <w:rPr>
          <w:rFonts w:ascii="Tahoma" w:hAnsi="Tahoma" w:cs="Tahoma"/>
          <w:szCs w:val="22"/>
        </w:rPr>
        <w:tab/>
      </w:r>
    </w:p>
    <w:p w:rsidR="00525F02" w:rsidRPr="0048333E" w:rsidRDefault="00525F02" w:rsidP="001259EA">
      <w:pPr>
        <w:pStyle w:val="Textoindependiente"/>
        <w:rPr>
          <w:rFonts w:ascii="Tahoma" w:hAnsi="Tahoma" w:cs="Tahoma"/>
          <w:szCs w:val="22"/>
        </w:rPr>
      </w:pPr>
      <w:r w:rsidRPr="0048333E">
        <w:rPr>
          <w:rFonts w:ascii="Tahoma" w:hAnsi="Tahoma" w:cs="Tahoma"/>
          <w:szCs w:val="22"/>
        </w:rPr>
        <w:t>Ducha:</w:t>
      </w:r>
      <w:r w:rsidRPr="0048333E">
        <w:rPr>
          <w:rFonts w:ascii="Tahoma" w:hAnsi="Tahoma" w:cs="Tahoma"/>
          <w:szCs w:val="22"/>
        </w:rPr>
        <w:tab/>
        <w:t xml:space="preserve">Juego </w:t>
      </w:r>
      <w:proofErr w:type="spellStart"/>
      <w:r w:rsidRPr="0048333E">
        <w:rPr>
          <w:rFonts w:ascii="Tahoma" w:hAnsi="Tahoma" w:cs="Tahoma"/>
          <w:szCs w:val="22"/>
        </w:rPr>
        <w:t>monocomando</w:t>
      </w:r>
      <w:proofErr w:type="spellEnd"/>
      <w:r w:rsidRPr="0048333E">
        <w:rPr>
          <w:rFonts w:ascii="Tahoma" w:hAnsi="Tahoma" w:cs="Tahoma"/>
          <w:szCs w:val="22"/>
        </w:rPr>
        <w:t xml:space="preserve">  acabado cromo.</w:t>
      </w:r>
      <w:r w:rsidRPr="0048333E">
        <w:rPr>
          <w:rFonts w:ascii="Tahoma" w:hAnsi="Tahoma" w:cs="Tahoma"/>
          <w:szCs w:val="22"/>
        </w:rPr>
        <w:tab/>
      </w:r>
    </w:p>
    <w:p w:rsidR="00525F02" w:rsidRDefault="00525F02" w:rsidP="001259EA">
      <w:pPr>
        <w:pStyle w:val="Textoindependiente"/>
        <w:rPr>
          <w:rFonts w:ascii="Tahoma" w:hAnsi="Tahoma" w:cs="Tahoma"/>
          <w:szCs w:val="22"/>
        </w:rPr>
      </w:pPr>
      <w:r w:rsidRPr="0048333E">
        <w:rPr>
          <w:rFonts w:ascii="Tahoma" w:hAnsi="Tahoma" w:cs="Tahoma"/>
          <w:szCs w:val="22"/>
        </w:rPr>
        <w:t>Lavaplatos: De calidad superior de ace</w:t>
      </w:r>
      <w:r w:rsidR="001C3F90">
        <w:rPr>
          <w:rFonts w:ascii="Tahoma" w:hAnsi="Tahoma" w:cs="Tahoma"/>
          <w:szCs w:val="22"/>
        </w:rPr>
        <w:t xml:space="preserve">ro inoxidable, con un pozo con </w:t>
      </w:r>
      <w:r w:rsidRPr="0048333E">
        <w:rPr>
          <w:rFonts w:ascii="Tahoma" w:hAnsi="Tahoma" w:cs="Tahoma"/>
          <w:szCs w:val="22"/>
        </w:rPr>
        <w:t xml:space="preserve">escurridero, juego </w:t>
      </w:r>
      <w:proofErr w:type="spellStart"/>
      <w:r w:rsidRPr="0048333E">
        <w:rPr>
          <w:rFonts w:ascii="Tahoma" w:hAnsi="Tahoma" w:cs="Tahoma"/>
          <w:szCs w:val="22"/>
        </w:rPr>
        <w:t>mo</w:t>
      </w:r>
      <w:r w:rsidR="001C3F90">
        <w:rPr>
          <w:rFonts w:ascii="Tahoma" w:hAnsi="Tahoma" w:cs="Tahoma"/>
          <w:szCs w:val="22"/>
        </w:rPr>
        <w:t>nocomando</w:t>
      </w:r>
      <w:proofErr w:type="spellEnd"/>
      <w:r w:rsidR="001C3F90">
        <w:rPr>
          <w:rFonts w:ascii="Tahoma" w:hAnsi="Tahoma" w:cs="Tahoma"/>
          <w:szCs w:val="22"/>
        </w:rPr>
        <w:t xml:space="preserve"> de mesa acabado cromo.</w:t>
      </w:r>
    </w:p>
    <w:p w:rsidR="001C3F90" w:rsidRPr="0048333E" w:rsidRDefault="001C3F90" w:rsidP="001259EA">
      <w:pPr>
        <w:pStyle w:val="Textoindependiente"/>
        <w:rPr>
          <w:rFonts w:ascii="Tahoma" w:hAnsi="Tahoma" w:cs="Tahoma"/>
          <w:szCs w:val="22"/>
        </w:rPr>
      </w:pPr>
    </w:p>
    <w:p w:rsidR="00525F02" w:rsidRPr="0048333E" w:rsidRDefault="00525F02" w:rsidP="001259EA">
      <w:pPr>
        <w:pStyle w:val="Textoindependiente"/>
        <w:rPr>
          <w:rFonts w:ascii="Tahoma" w:hAnsi="Tahoma" w:cs="Tahoma"/>
          <w:b/>
          <w:szCs w:val="22"/>
        </w:rPr>
      </w:pPr>
      <w:r w:rsidRPr="0048333E">
        <w:rPr>
          <w:rFonts w:ascii="Tahoma" w:hAnsi="Tahoma" w:cs="Tahoma"/>
          <w:b/>
          <w:szCs w:val="22"/>
        </w:rPr>
        <w:t>Sala de Baterías</w:t>
      </w:r>
    </w:p>
    <w:p w:rsidR="00525F02" w:rsidRPr="0048333E" w:rsidRDefault="00525F02" w:rsidP="001259EA">
      <w:pPr>
        <w:pStyle w:val="Textoindependiente"/>
        <w:rPr>
          <w:rFonts w:ascii="Tahoma" w:hAnsi="Tahoma" w:cs="Tahoma"/>
          <w:szCs w:val="22"/>
        </w:rPr>
      </w:pPr>
      <w:r w:rsidRPr="0048333E">
        <w:rPr>
          <w:rFonts w:ascii="Tahoma" w:hAnsi="Tahoma" w:cs="Tahoma"/>
          <w:szCs w:val="22"/>
        </w:rPr>
        <w:t xml:space="preserve">Lavaplatos: De calidad superior, de acero </w:t>
      </w:r>
      <w:proofErr w:type="spellStart"/>
      <w:r w:rsidRPr="0048333E">
        <w:rPr>
          <w:rFonts w:ascii="Tahoma" w:hAnsi="Tahoma" w:cs="Tahoma"/>
          <w:szCs w:val="22"/>
        </w:rPr>
        <w:t>porcelanizado</w:t>
      </w:r>
      <w:proofErr w:type="spellEnd"/>
      <w:r w:rsidRPr="0048333E">
        <w:rPr>
          <w:rFonts w:ascii="Tahoma" w:hAnsi="Tahoma" w:cs="Tahoma"/>
          <w:szCs w:val="22"/>
        </w:rPr>
        <w:t xml:space="preserve">, de un pozo con </w:t>
      </w:r>
    </w:p>
    <w:p w:rsidR="00525F02" w:rsidRPr="0048333E" w:rsidRDefault="00525F02" w:rsidP="001259EA">
      <w:pPr>
        <w:pStyle w:val="Textoindependiente"/>
        <w:rPr>
          <w:rFonts w:ascii="Tahoma" w:hAnsi="Tahoma" w:cs="Tahoma"/>
          <w:szCs w:val="22"/>
        </w:rPr>
      </w:pPr>
      <w:r w:rsidRPr="0048333E">
        <w:rPr>
          <w:rFonts w:ascii="Tahoma" w:hAnsi="Tahoma" w:cs="Tahoma"/>
          <w:szCs w:val="22"/>
        </w:rPr>
        <w:t xml:space="preserve">Escurridero,  juego </w:t>
      </w:r>
      <w:proofErr w:type="spellStart"/>
      <w:r w:rsidRPr="0048333E">
        <w:rPr>
          <w:rFonts w:ascii="Tahoma" w:hAnsi="Tahoma" w:cs="Tahoma"/>
          <w:szCs w:val="22"/>
        </w:rPr>
        <w:t>monocomando</w:t>
      </w:r>
      <w:proofErr w:type="spellEnd"/>
      <w:r w:rsidRPr="0048333E">
        <w:rPr>
          <w:rFonts w:ascii="Tahoma" w:hAnsi="Tahoma" w:cs="Tahoma"/>
          <w:szCs w:val="22"/>
        </w:rPr>
        <w:t xml:space="preserve"> de mesa acabado cromo.</w:t>
      </w:r>
      <w:r w:rsidRPr="0048333E">
        <w:rPr>
          <w:rFonts w:ascii="Tahoma" w:hAnsi="Tahoma" w:cs="Tahoma"/>
          <w:szCs w:val="22"/>
        </w:rPr>
        <w:tab/>
      </w:r>
    </w:p>
    <w:p w:rsidR="001C3F90" w:rsidRDefault="001C3F90" w:rsidP="001259EA">
      <w:pPr>
        <w:pStyle w:val="Textoindependiente"/>
        <w:rPr>
          <w:rFonts w:ascii="Tahoma" w:hAnsi="Tahoma" w:cs="Tahoma"/>
          <w:b/>
          <w:szCs w:val="22"/>
        </w:rPr>
      </w:pPr>
    </w:p>
    <w:p w:rsidR="00525F02" w:rsidRPr="0048333E" w:rsidRDefault="00525F02" w:rsidP="001259EA">
      <w:pPr>
        <w:pStyle w:val="Textoindependiente"/>
        <w:rPr>
          <w:rFonts w:ascii="Tahoma" w:hAnsi="Tahoma" w:cs="Tahoma"/>
          <w:b/>
          <w:szCs w:val="22"/>
        </w:rPr>
      </w:pPr>
      <w:r w:rsidRPr="0048333E">
        <w:rPr>
          <w:rFonts w:ascii="Tahoma" w:hAnsi="Tahoma" w:cs="Tahoma"/>
          <w:b/>
          <w:szCs w:val="22"/>
        </w:rPr>
        <w:t>Casa de Control</w:t>
      </w:r>
    </w:p>
    <w:p w:rsidR="001C3F90" w:rsidRDefault="00525F02" w:rsidP="001259EA">
      <w:pPr>
        <w:pStyle w:val="Textoindependiente"/>
        <w:rPr>
          <w:rFonts w:ascii="Tahoma" w:hAnsi="Tahoma" w:cs="Tahoma"/>
          <w:szCs w:val="22"/>
        </w:rPr>
      </w:pPr>
      <w:r w:rsidRPr="0048333E">
        <w:rPr>
          <w:rFonts w:ascii="Tahoma" w:hAnsi="Tahoma" w:cs="Tahoma"/>
          <w:szCs w:val="22"/>
        </w:rPr>
        <w:t>Inodoro:</w:t>
      </w:r>
      <w:r w:rsidRPr="0048333E">
        <w:rPr>
          <w:rFonts w:ascii="Tahoma" w:hAnsi="Tahoma" w:cs="Tahoma"/>
          <w:szCs w:val="22"/>
        </w:rPr>
        <w:tab/>
      </w:r>
      <w:r w:rsidR="001C3F90">
        <w:rPr>
          <w:rFonts w:ascii="Tahoma" w:hAnsi="Tahoma" w:cs="Tahoma"/>
          <w:szCs w:val="22"/>
        </w:rPr>
        <w:tab/>
      </w:r>
      <w:r w:rsidRPr="0048333E">
        <w:rPr>
          <w:rFonts w:ascii="Tahoma" w:hAnsi="Tahoma" w:cs="Tahoma"/>
          <w:szCs w:val="22"/>
        </w:rPr>
        <w:t>De calidad superior de  colo</w:t>
      </w:r>
      <w:r w:rsidR="001C3F90">
        <w:rPr>
          <w:rFonts w:ascii="Tahoma" w:hAnsi="Tahoma" w:cs="Tahoma"/>
          <w:szCs w:val="22"/>
        </w:rPr>
        <w:t xml:space="preserve">r suave  a ser definido por la </w:t>
      </w:r>
      <w:r w:rsidRPr="0048333E">
        <w:rPr>
          <w:rFonts w:ascii="Tahoma" w:hAnsi="Tahoma" w:cs="Tahoma"/>
          <w:szCs w:val="22"/>
        </w:rPr>
        <w:t xml:space="preserve">fiscalización. </w:t>
      </w:r>
      <w:r w:rsidRPr="0048333E">
        <w:rPr>
          <w:rFonts w:ascii="Tahoma" w:hAnsi="Tahoma" w:cs="Tahoma"/>
          <w:szCs w:val="22"/>
        </w:rPr>
        <w:tab/>
        <w:t xml:space="preserve">          </w:t>
      </w:r>
    </w:p>
    <w:p w:rsidR="00525F02" w:rsidRPr="0048333E" w:rsidRDefault="00525F02" w:rsidP="001259EA">
      <w:pPr>
        <w:pStyle w:val="Textoindependiente"/>
        <w:rPr>
          <w:rFonts w:ascii="Tahoma" w:hAnsi="Tahoma" w:cs="Tahoma"/>
          <w:szCs w:val="22"/>
        </w:rPr>
      </w:pPr>
      <w:r w:rsidRPr="0048333E">
        <w:rPr>
          <w:rFonts w:ascii="Tahoma" w:hAnsi="Tahoma" w:cs="Tahoma"/>
          <w:szCs w:val="22"/>
        </w:rPr>
        <w:t>Lavamanos:</w:t>
      </w:r>
      <w:r w:rsidRPr="0048333E">
        <w:rPr>
          <w:rFonts w:ascii="Tahoma" w:hAnsi="Tahoma" w:cs="Tahoma"/>
          <w:szCs w:val="22"/>
        </w:rPr>
        <w:tab/>
        <w:t>De calidad superior con pedest</w:t>
      </w:r>
      <w:r w:rsidR="001C3F90">
        <w:rPr>
          <w:rFonts w:ascii="Tahoma" w:hAnsi="Tahoma" w:cs="Tahoma"/>
          <w:szCs w:val="22"/>
        </w:rPr>
        <w:t xml:space="preserve">al color suave a ser definido </w:t>
      </w:r>
      <w:r w:rsidRPr="0048333E">
        <w:rPr>
          <w:rFonts w:ascii="Tahoma" w:hAnsi="Tahoma" w:cs="Tahoma"/>
          <w:szCs w:val="22"/>
        </w:rPr>
        <w:t xml:space="preserve">por la fiscalización. Con grifería tipo </w:t>
      </w:r>
      <w:proofErr w:type="spellStart"/>
      <w:r w:rsidRPr="0048333E">
        <w:rPr>
          <w:rFonts w:ascii="Tahoma" w:hAnsi="Tahoma" w:cs="Tahoma"/>
          <w:szCs w:val="22"/>
        </w:rPr>
        <w:t>mo</w:t>
      </w:r>
      <w:r w:rsidR="001C3F90">
        <w:rPr>
          <w:rFonts w:ascii="Tahoma" w:hAnsi="Tahoma" w:cs="Tahoma"/>
          <w:szCs w:val="22"/>
        </w:rPr>
        <w:t>nomando</w:t>
      </w:r>
      <w:proofErr w:type="spellEnd"/>
      <w:r w:rsidR="001C3F90">
        <w:rPr>
          <w:rFonts w:ascii="Tahoma" w:hAnsi="Tahoma" w:cs="Tahoma"/>
          <w:szCs w:val="22"/>
        </w:rPr>
        <w:t xml:space="preserve"> para </w:t>
      </w:r>
      <w:r w:rsidRPr="0048333E">
        <w:rPr>
          <w:rFonts w:ascii="Tahoma" w:hAnsi="Tahoma" w:cs="Tahoma"/>
          <w:szCs w:val="22"/>
        </w:rPr>
        <w:t xml:space="preserve">lavabo de pedestal,  acabado satinado.       </w:t>
      </w:r>
    </w:p>
    <w:p w:rsidR="00525F02" w:rsidRPr="0048333E" w:rsidRDefault="00525F02" w:rsidP="001259EA">
      <w:pPr>
        <w:pStyle w:val="Textoindependiente"/>
        <w:rPr>
          <w:rFonts w:ascii="Tahoma" w:hAnsi="Tahoma" w:cs="Tahoma"/>
          <w:szCs w:val="22"/>
        </w:rPr>
      </w:pPr>
      <w:r w:rsidRPr="0048333E">
        <w:rPr>
          <w:rFonts w:ascii="Tahoma" w:hAnsi="Tahoma" w:cs="Tahoma"/>
          <w:szCs w:val="22"/>
        </w:rPr>
        <w:t>Ducha:</w:t>
      </w:r>
      <w:r w:rsidR="001C3F90">
        <w:rPr>
          <w:rFonts w:ascii="Tahoma" w:hAnsi="Tahoma" w:cs="Tahoma"/>
          <w:szCs w:val="22"/>
        </w:rPr>
        <w:tab/>
      </w:r>
      <w:r w:rsidR="001C3F90">
        <w:rPr>
          <w:rFonts w:ascii="Tahoma" w:hAnsi="Tahoma" w:cs="Tahoma"/>
          <w:szCs w:val="22"/>
        </w:rPr>
        <w:tab/>
      </w:r>
      <w:r w:rsidRPr="0048333E">
        <w:rPr>
          <w:rFonts w:ascii="Tahoma" w:hAnsi="Tahoma" w:cs="Tahoma"/>
          <w:szCs w:val="22"/>
        </w:rPr>
        <w:t xml:space="preserve">De calidad superior, tipo </w:t>
      </w:r>
      <w:proofErr w:type="spellStart"/>
      <w:r w:rsidRPr="0048333E">
        <w:rPr>
          <w:rFonts w:ascii="Tahoma" w:hAnsi="Tahoma" w:cs="Tahoma"/>
          <w:szCs w:val="22"/>
        </w:rPr>
        <w:t>monomando</w:t>
      </w:r>
      <w:proofErr w:type="spellEnd"/>
      <w:r w:rsidRPr="0048333E">
        <w:rPr>
          <w:rFonts w:ascii="Tahoma" w:hAnsi="Tahoma" w:cs="Tahoma"/>
          <w:szCs w:val="22"/>
        </w:rPr>
        <w:t xml:space="preserve"> acabado satinado.</w:t>
      </w:r>
      <w:r w:rsidRPr="0048333E">
        <w:rPr>
          <w:rFonts w:ascii="Tahoma" w:hAnsi="Tahoma" w:cs="Tahoma"/>
          <w:szCs w:val="22"/>
        </w:rPr>
        <w:tab/>
        <w:t xml:space="preserve">       </w:t>
      </w:r>
    </w:p>
    <w:p w:rsidR="00525F02" w:rsidRPr="001C3F90" w:rsidRDefault="00525F02" w:rsidP="001C3F90">
      <w:pPr>
        <w:pStyle w:val="Textoindependiente"/>
        <w:rPr>
          <w:rFonts w:ascii="Tahoma" w:hAnsi="Tahoma" w:cs="Tahoma"/>
          <w:szCs w:val="22"/>
        </w:rPr>
      </w:pPr>
      <w:r w:rsidRPr="0048333E">
        <w:rPr>
          <w:rFonts w:ascii="Tahoma" w:hAnsi="Tahoma" w:cs="Tahoma"/>
          <w:szCs w:val="22"/>
        </w:rPr>
        <w:t>Lavaplatos:</w:t>
      </w:r>
      <w:r w:rsidR="001C3F90">
        <w:rPr>
          <w:rFonts w:ascii="Tahoma" w:hAnsi="Tahoma" w:cs="Tahoma"/>
          <w:szCs w:val="22"/>
        </w:rPr>
        <w:tab/>
      </w:r>
      <w:r w:rsidRPr="0048333E">
        <w:rPr>
          <w:rFonts w:ascii="Tahoma" w:hAnsi="Tahoma" w:cs="Tahoma"/>
          <w:szCs w:val="22"/>
        </w:rPr>
        <w:tab/>
        <w:t>De calidad superior de ac</w:t>
      </w:r>
      <w:r w:rsidR="001C3F90">
        <w:rPr>
          <w:rFonts w:ascii="Tahoma" w:hAnsi="Tahoma" w:cs="Tahoma"/>
          <w:szCs w:val="22"/>
        </w:rPr>
        <w:t>ero inoxidable, de un pozo con e</w:t>
      </w:r>
      <w:r w:rsidRPr="0048333E">
        <w:rPr>
          <w:rFonts w:ascii="Tahoma" w:hAnsi="Tahoma" w:cs="Tahoma"/>
        </w:rPr>
        <w:t xml:space="preserve">scurridero, tipo </w:t>
      </w:r>
      <w:proofErr w:type="spellStart"/>
      <w:r w:rsidRPr="0048333E">
        <w:rPr>
          <w:rFonts w:ascii="Tahoma" w:hAnsi="Tahoma" w:cs="Tahoma"/>
        </w:rPr>
        <w:t>monomando</w:t>
      </w:r>
      <w:proofErr w:type="spellEnd"/>
      <w:r w:rsidRPr="0048333E">
        <w:rPr>
          <w:rFonts w:ascii="Tahoma" w:hAnsi="Tahoma" w:cs="Tahoma"/>
        </w:rPr>
        <w:t xml:space="preserve"> de mesa acabado cromo.</w:t>
      </w:r>
    </w:p>
    <w:p w:rsidR="00525F02" w:rsidRPr="0048333E" w:rsidRDefault="00525F02" w:rsidP="001259EA">
      <w:pPr>
        <w:pStyle w:val="Textoindependiente"/>
        <w:rPr>
          <w:rFonts w:ascii="Tahoma" w:hAnsi="Tahoma" w:cs="Tahoma"/>
          <w:szCs w:val="22"/>
        </w:rPr>
      </w:pPr>
    </w:p>
    <w:p w:rsidR="00525F02" w:rsidRPr="0048333E" w:rsidRDefault="00525F02" w:rsidP="001C3F90">
      <w:pPr>
        <w:pStyle w:val="Ttulo4"/>
      </w:pPr>
      <w:r w:rsidRPr="0048333E">
        <w:t>Cubierta de edificios</w:t>
      </w:r>
    </w:p>
    <w:p w:rsidR="00525F02" w:rsidRPr="0048333E" w:rsidRDefault="00525F02" w:rsidP="001259EA">
      <w:pPr>
        <w:rPr>
          <w:rFonts w:cs="Tahoma"/>
        </w:rPr>
      </w:pPr>
      <w:r w:rsidRPr="0048333E">
        <w:rPr>
          <w:rFonts w:cs="Tahoma"/>
        </w:rPr>
        <w:t xml:space="preserve">La cubierta en todas las edificaciones (Casa de Control y Casetas de Tableros)  será de hormigón armado con bloques de </w:t>
      </w:r>
      <w:proofErr w:type="spellStart"/>
      <w:r w:rsidRPr="0048333E">
        <w:rPr>
          <w:rFonts w:cs="Tahoma"/>
        </w:rPr>
        <w:t>alivianamiento</w:t>
      </w:r>
      <w:proofErr w:type="spellEnd"/>
      <w:r w:rsidRPr="0048333E">
        <w:rPr>
          <w:rFonts w:cs="Tahoma"/>
        </w:rPr>
        <w:t xml:space="preserve"> </w:t>
      </w:r>
      <w:r w:rsidRPr="0048333E">
        <w:rPr>
          <w:rFonts w:cs="Tahoma"/>
          <w:color w:val="000000"/>
        </w:rPr>
        <w:t>que se pagaran por separado</w:t>
      </w:r>
      <w:r w:rsidRPr="0048333E">
        <w:rPr>
          <w:rFonts w:cs="Tahoma"/>
        </w:rPr>
        <w:t xml:space="preserve">;  con las dimensiones y pendientes expresadas en los planos, rematadas en su perímetro con un corta gotas o gotero. </w:t>
      </w:r>
    </w:p>
    <w:p w:rsidR="00525F02" w:rsidRPr="0048333E" w:rsidRDefault="00525F02" w:rsidP="001259EA">
      <w:pPr>
        <w:rPr>
          <w:rFonts w:cs="Tahoma"/>
        </w:rPr>
      </w:pPr>
      <w:r w:rsidRPr="0048333E">
        <w:rPr>
          <w:rFonts w:cs="Tahoma"/>
        </w:rPr>
        <w:t>Además se las impermeabilizará con membrana de PVC plastificado con armadura de poliéster y deberá contar con sumideros y bajantes de aguas lluvias definidas en los planos sanitarios.</w:t>
      </w:r>
    </w:p>
    <w:p w:rsidR="00525F02" w:rsidRPr="0048333E" w:rsidRDefault="00525F02" w:rsidP="00B37052">
      <w:pPr>
        <w:pStyle w:val="Titulo3"/>
      </w:pPr>
      <w:r w:rsidRPr="0048333E">
        <w:t>Cubierta de casetas</w:t>
      </w:r>
    </w:p>
    <w:p w:rsidR="00525F02" w:rsidRPr="0048333E" w:rsidRDefault="00525F02" w:rsidP="001259EA">
      <w:pPr>
        <w:rPr>
          <w:rFonts w:cs="Tahoma"/>
        </w:rPr>
      </w:pPr>
      <w:r w:rsidRPr="0048333E">
        <w:rPr>
          <w:rFonts w:cs="Tahoma"/>
        </w:rPr>
        <w:t>La cubierta de las casetas de servicios auxiliares, taller y cuarto de bombas serán de estructura metálica constituida principalmente con correas metálicas de 150 x 50 x 15  x 3 y techo de planchas metálicas pre pintadas de espesor 0.40 0 0.45 (De acuerdo a lo indicado en la tabla de cantidades y precios), en los espacios que quedan entre la estructura de cubierta y las paredes se deberá colocar una malla metálica expandible, cuyas características deben ser puestas a consideración de la fiscalización para su aprobación, la cual estará rigidizada por ángulos de acero negro de espesor 3 mm, debidamente pintados; así mismo se deberá instalar las bajantes de aguas lluvias conectadas a una de registro y canalones decorativos.</w:t>
      </w:r>
    </w:p>
    <w:p w:rsidR="00525F02" w:rsidRPr="0048333E" w:rsidRDefault="00525F02" w:rsidP="0092340C">
      <w:pPr>
        <w:pStyle w:val="Ttulo2"/>
      </w:pPr>
      <w:bookmarkStart w:id="101" w:name="_Toc468995681"/>
      <w:r w:rsidRPr="0048333E">
        <w:t>Revestimientos</w:t>
      </w:r>
      <w:bookmarkEnd w:id="101"/>
    </w:p>
    <w:p w:rsidR="00525F02" w:rsidRPr="0048333E" w:rsidRDefault="00525F02" w:rsidP="00B37052">
      <w:pPr>
        <w:pStyle w:val="Titulo3"/>
      </w:pPr>
      <w:r w:rsidRPr="0048333E">
        <w:t>Revestimiento de pisos</w:t>
      </w:r>
    </w:p>
    <w:p w:rsidR="00525F02" w:rsidRPr="0048333E" w:rsidRDefault="00525F02" w:rsidP="001259EA">
      <w:pPr>
        <w:pStyle w:val="Textoindependiente"/>
        <w:rPr>
          <w:rFonts w:ascii="Tahoma" w:hAnsi="Tahoma" w:cs="Tahoma"/>
          <w:szCs w:val="22"/>
        </w:rPr>
      </w:pPr>
    </w:p>
    <w:p w:rsidR="00525F02" w:rsidRPr="0048333E" w:rsidRDefault="00525F02" w:rsidP="001259EA">
      <w:pPr>
        <w:rPr>
          <w:rFonts w:cs="Tahoma"/>
        </w:rPr>
      </w:pPr>
      <w:r w:rsidRPr="0048333E">
        <w:rPr>
          <w:rFonts w:cs="Tahoma"/>
        </w:rPr>
        <w:t>Los revestimientos de pisos se colocarán sobre superficies niveladas (</w:t>
      </w:r>
      <w:proofErr w:type="spellStart"/>
      <w:r w:rsidRPr="0048333E">
        <w:rPr>
          <w:rFonts w:cs="Tahoma"/>
        </w:rPr>
        <w:t>contrapisos</w:t>
      </w:r>
      <w:proofErr w:type="spellEnd"/>
      <w:r w:rsidRPr="0048333E">
        <w:rPr>
          <w:rFonts w:cs="Tahoma"/>
        </w:rPr>
        <w:t xml:space="preserve"> perfectamente nivelados), para así evitar que el material que se use para asentarlo no sea más del indicado.  </w:t>
      </w:r>
    </w:p>
    <w:p w:rsidR="00525F02" w:rsidRPr="0048333E" w:rsidRDefault="00525F02" w:rsidP="00B37052">
      <w:pPr>
        <w:pStyle w:val="Titulo3"/>
      </w:pPr>
      <w:r w:rsidRPr="0048333E">
        <w:t>Revestimiento de pisos en ambientes generales</w:t>
      </w:r>
    </w:p>
    <w:p w:rsidR="001C3F90" w:rsidRPr="001C3F90" w:rsidRDefault="00525F02" w:rsidP="001C3F90">
      <w:pPr>
        <w:rPr>
          <w:rFonts w:cs="Tahoma"/>
        </w:rPr>
      </w:pPr>
      <w:r w:rsidRPr="001C3F90">
        <w:rPr>
          <w:rFonts w:cs="Tahoma"/>
        </w:rPr>
        <w:t xml:space="preserve">En los ambientes generales (Casa de Control,  Caseta de tableros y aceras en el interior y en las aceras perimetrales a las edificaciones) el piso será de </w:t>
      </w:r>
      <w:proofErr w:type="spellStart"/>
      <w:r w:rsidRPr="001C3F90">
        <w:rPr>
          <w:rFonts w:cs="Tahoma"/>
        </w:rPr>
        <w:t>porcelanato</w:t>
      </w:r>
      <w:proofErr w:type="spellEnd"/>
      <w:r w:rsidRPr="001C3F90">
        <w:rPr>
          <w:rFonts w:cs="Tahoma"/>
        </w:rPr>
        <w:t xml:space="preserve"> antideslizante 50x50cm fabricación nacional color a ser definido por la fiscalización, se usará mortero pertinente (tipo </w:t>
      </w:r>
      <w:proofErr w:type="spellStart"/>
      <w:r w:rsidRPr="001C3F90">
        <w:rPr>
          <w:rFonts w:cs="Tahoma"/>
        </w:rPr>
        <w:t>bondex</w:t>
      </w:r>
      <w:proofErr w:type="spellEnd"/>
      <w:r w:rsidRPr="001C3F90">
        <w:rPr>
          <w:rFonts w:cs="Tahoma"/>
        </w:rPr>
        <w:t xml:space="preserve"> Premium o similar) para pegar. En todas estas áreas se colocarán rastreras del mismo material de 10 cm. de altura y que estén sobresaliendo de pared.</w:t>
      </w:r>
    </w:p>
    <w:p w:rsidR="00525F02" w:rsidRPr="001C3F90" w:rsidRDefault="00525F02" w:rsidP="001C3F90">
      <w:pPr>
        <w:rPr>
          <w:rFonts w:cs="Tahoma"/>
        </w:rPr>
      </w:pPr>
      <w:r w:rsidRPr="001C3F90">
        <w:rPr>
          <w:rFonts w:cs="Tahoma"/>
        </w:rPr>
        <w:t>Se evitará en lo posible que existan demasiados recortes,  por lo tanto es importante poder en sitio escoger los arranques.</w:t>
      </w:r>
    </w:p>
    <w:p w:rsidR="00525F02" w:rsidRPr="0048333E" w:rsidRDefault="00525F02" w:rsidP="001C3F90">
      <w:pPr>
        <w:pStyle w:val="Textoindependiente"/>
        <w:rPr>
          <w:rFonts w:ascii="Tahoma" w:hAnsi="Tahoma" w:cs="Tahoma"/>
          <w:szCs w:val="22"/>
        </w:rPr>
      </w:pPr>
      <w:r w:rsidRPr="001C3F90">
        <w:rPr>
          <w:rFonts w:ascii="Tahoma" w:hAnsi="Tahoma" w:cs="Tahoma"/>
          <w:szCs w:val="22"/>
        </w:rPr>
        <w:t xml:space="preserve">Una vez instalados los pisos se los cubrirá. Queda terminantemente prohibido pisar o </w:t>
      </w:r>
      <w:r w:rsidRPr="0048333E">
        <w:rPr>
          <w:rFonts w:ascii="Tahoma" w:hAnsi="Tahoma" w:cs="Tahoma"/>
          <w:szCs w:val="22"/>
        </w:rPr>
        <w:t>regar arena o material similar sobre los pisos dado que esto quita el brillo.</w:t>
      </w:r>
    </w:p>
    <w:p w:rsidR="00525F02" w:rsidRPr="0048333E" w:rsidRDefault="00525F02" w:rsidP="00B37052">
      <w:pPr>
        <w:pStyle w:val="Titulo3"/>
      </w:pPr>
      <w:r w:rsidRPr="0048333E">
        <w:t>Revestimiento de pisos en ambientes industriales</w:t>
      </w:r>
    </w:p>
    <w:p w:rsidR="00525F02" w:rsidRPr="0048333E" w:rsidRDefault="00525F02" w:rsidP="001C3F90">
      <w:r w:rsidRPr="0048333E">
        <w:t xml:space="preserve">En los ambientes industriales (cuarto de baterías)  el piso será de hormigón revestido con dos manos mínimo de  pintura </w:t>
      </w:r>
      <w:proofErr w:type="spellStart"/>
      <w:r w:rsidRPr="0048333E">
        <w:t>epóxica</w:t>
      </w:r>
      <w:proofErr w:type="spellEnd"/>
      <w:r w:rsidRPr="0048333E">
        <w:t>. Se colocarán juntas de dilatación donde los paños sean mayores a los 15 m2. En todas estas áreas no se colocarán rastreras.</w:t>
      </w:r>
    </w:p>
    <w:p w:rsidR="00525F02" w:rsidRPr="001C3F90" w:rsidRDefault="00525F02" w:rsidP="00B37052">
      <w:pPr>
        <w:pStyle w:val="Titulo3"/>
      </w:pPr>
      <w:r w:rsidRPr="0048333E">
        <w:t>Revestimiento de paredes en cerramiento.</w:t>
      </w:r>
    </w:p>
    <w:p w:rsidR="00525F02" w:rsidRPr="0048333E" w:rsidRDefault="00525F02" w:rsidP="001C3F90">
      <w:r w:rsidRPr="0048333E">
        <w:lastRenderedPageBreak/>
        <w:t xml:space="preserve">Todos los revestimientos de paredes previamente humedecidas,  se colocarán sobre un enlucido rayado, con una capa de mortero con aditivo </w:t>
      </w:r>
      <w:proofErr w:type="spellStart"/>
      <w:r w:rsidRPr="0048333E">
        <w:t>ligante</w:t>
      </w:r>
      <w:proofErr w:type="spellEnd"/>
      <w:r w:rsidRPr="0048333E">
        <w:t xml:space="preserve"> y con las debidas maestras y se irá chequeando cualquier desplome. </w:t>
      </w:r>
    </w:p>
    <w:p w:rsidR="00525F02" w:rsidRPr="0048333E" w:rsidRDefault="00525F02" w:rsidP="00B37052">
      <w:pPr>
        <w:pStyle w:val="Titulo3"/>
      </w:pPr>
      <w:r w:rsidRPr="0048333E">
        <w:t>Revestimiento de paredes exteriores</w:t>
      </w:r>
    </w:p>
    <w:p w:rsidR="00525F02" w:rsidRPr="0048333E" w:rsidRDefault="00525F02" w:rsidP="001259EA">
      <w:pPr>
        <w:pStyle w:val="Textoindependiente"/>
        <w:rPr>
          <w:rFonts w:ascii="Tahoma" w:hAnsi="Tahoma" w:cs="Tahoma"/>
          <w:szCs w:val="22"/>
        </w:rPr>
      </w:pPr>
      <w:r w:rsidRPr="0048333E">
        <w:rPr>
          <w:rFonts w:ascii="Tahoma" w:hAnsi="Tahoma" w:cs="Tahoma"/>
          <w:szCs w:val="22"/>
        </w:rPr>
        <w:t>La superficie donde se va a  colocar deberá estar humedecida. Se colocará la piedra o cualquier otro elemento decorativo en formato irregular seleccionado de acuerdo a los planos o como lo disponga la fiscalización.</w:t>
      </w:r>
    </w:p>
    <w:p w:rsidR="00525F02" w:rsidRPr="0048333E" w:rsidRDefault="00525F02" w:rsidP="00B37052">
      <w:pPr>
        <w:pStyle w:val="Titulo3"/>
      </w:pPr>
      <w:r w:rsidRPr="0048333E">
        <w:t>Revestimiento de paredes interiores</w:t>
      </w:r>
    </w:p>
    <w:p w:rsidR="00525F02" w:rsidRPr="0048333E" w:rsidRDefault="00525F02" w:rsidP="001259EA">
      <w:pPr>
        <w:pStyle w:val="Textoindependiente"/>
        <w:rPr>
          <w:rFonts w:ascii="Tahoma" w:hAnsi="Tahoma" w:cs="Tahoma"/>
          <w:szCs w:val="22"/>
        </w:rPr>
      </w:pPr>
      <w:r w:rsidRPr="0048333E">
        <w:rPr>
          <w:rFonts w:ascii="Tahoma" w:hAnsi="Tahoma" w:cs="Tahoma"/>
          <w:szCs w:val="22"/>
        </w:rPr>
        <w:t>La superficie donde se va a  colocar deberá estar humedecida y la cerámica deberá estar sumergida en agua no menos de 18 horas. En las juntas se aplicará porcelana sin arena y se limpiará después con agua y ácido  muriático.</w:t>
      </w:r>
    </w:p>
    <w:p w:rsidR="00525F02" w:rsidRPr="0048333E" w:rsidRDefault="00525F02" w:rsidP="001259EA">
      <w:pPr>
        <w:pStyle w:val="Textoindependiente"/>
        <w:rPr>
          <w:rFonts w:ascii="Tahoma" w:hAnsi="Tahoma" w:cs="Tahoma"/>
          <w:szCs w:val="22"/>
        </w:rPr>
      </w:pPr>
    </w:p>
    <w:p w:rsidR="00525F02" w:rsidRPr="0048333E" w:rsidRDefault="00525F02" w:rsidP="001259EA">
      <w:pPr>
        <w:pStyle w:val="Textoindependiente"/>
        <w:rPr>
          <w:rFonts w:ascii="Tahoma" w:hAnsi="Tahoma" w:cs="Tahoma"/>
          <w:szCs w:val="22"/>
        </w:rPr>
      </w:pPr>
      <w:r w:rsidRPr="0048333E">
        <w:rPr>
          <w:rFonts w:ascii="Tahoma" w:hAnsi="Tahoma" w:cs="Tahoma"/>
          <w:szCs w:val="22"/>
        </w:rPr>
        <w:t xml:space="preserve">En los ambientes de baños el revestimiento es cerámica de procedencia nacional color claro calidad superior y formato 25x35 cm combinado con  cenefa doble,  colocadas en el sentido definido por escrito por la fiscalización. </w:t>
      </w:r>
    </w:p>
    <w:p w:rsidR="00525F02" w:rsidRPr="0048333E" w:rsidRDefault="00525F02" w:rsidP="001259EA">
      <w:pPr>
        <w:pStyle w:val="Textoindependiente"/>
        <w:rPr>
          <w:rFonts w:ascii="Tahoma" w:hAnsi="Tahoma" w:cs="Tahoma"/>
          <w:szCs w:val="22"/>
        </w:rPr>
      </w:pPr>
    </w:p>
    <w:p w:rsidR="00525F02" w:rsidRPr="0048333E" w:rsidRDefault="00525F02" w:rsidP="001259EA">
      <w:pPr>
        <w:pStyle w:val="Textoindependiente"/>
        <w:rPr>
          <w:rFonts w:ascii="Tahoma" w:hAnsi="Tahoma" w:cs="Tahoma"/>
          <w:szCs w:val="22"/>
        </w:rPr>
      </w:pPr>
      <w:r w:rsidRPr="0048333E">
        <w:rPr>
          <w:rFonts w:ascii="Tahoma" w:hAnsi="Tahoma" w:cs="Tahoma"/>
          <w:szCs w:val="22"/>
        </w:rPr>
        <w:t>En los baños se instalará la cerámica de piso a techo (al menos 10 cm por encima del nivel de cielo raso). Únicamente se dejará previsto el espacio (piedras completas) para colocar el espejo de 3mm de espesor.</w:t>
      </w:r>
    </w:p>
    <w:p w:rsidR="00525F02" w:rsidRPr="0048333E" w:rsidRDefault="00525F02" w:rsidP="001259EA">
      <w:pPr>
        <w:pStyle w:val="Textoindependiente"/>
        <w:rPr>
          <w:rFonts w:ascii="Tahoma" w:hAnsi="Tahoma" w:cs="Tahoma"/>
          <w:szCs w:val="22"/>
        </w:rPr>
      </w:pPr>
    </w:p>
    <w:p w:rsidR="00525F02" w:rsidRPr="0048333E" w:rsidRDefault="00525F02" w:rsidP="001259EA">
      <w:pPr>
        <w:pStyle w:val="Textoindependiente"/>
        <w:rPr>
          <w:rFonts w:ascii="Tahoma" w:hAnsi="Tahoma" w:cs="Tahoma"/>
          <w:szCs w:val="22"/>
        </w:rPr>
      </w:pPr>
      <w:r w:rsidRPr="0048333E">
        <w:rPr>
          <w:rFonts w:ascii="Tahoma" w:hAnsi="Tahoma" w:cs="Tahoma"/>
          <w:szCs w:val="22"/>
        </w:rPr>
        <w:t>En las cafeterías  se instalará la cerámica igual que los baños.</w:t>
      </w:r>
    </w:p>
    <w:p w:rsidR="00525F02" w:rsidRPr="0048333E" w:rsidRDefault="00525F02" w:rsidP="001259EA">
      <w:pPr>
        <w:pStyle w:val="Textoindependiente"/>
        <w:rPr>
          <w:rFonts w:ascii="Tahoma" w:hAnsi="Tahoma" w:cs="Tahoma"/>
          <w:szCs w:val="22"/>
        </w:rPr>
      </w:pPr>
    </w:p>
    <w:p w:rsidR="00525F02" w:rsidRPr="0048333E" w:rsidRDefault="00525F02" w:rsidP="001259EA">
      <w:pPr>
        <w:pStyle w:val="Textoindependiente"/>
        <w:rPr>
          <w:rFonts w:ascii="Tahoma" w:hAnsi="Tahoma" w:cs="Tahoma"/>
          <w:szCs w:val="22"/>
        </w:rPr>
      </w:pPr>
      <w:r w:rsidRPr="0048333E">
        <w:rPr>
          <w:rFonts w:ascii="Tahoma" w:hAnsi="Tahoma" w:cs="Tahoma"/>
          <w:szCs w:val="22"/>
        </w:rPr>
        <w:t xml:space="preserve">El revestimiento de los mesones de las cafeterías será de granito de 60 cm con el </w:t>
      </w:r>
      <w:proofErr w:type="spellStart"/>
      <w:r w:rsidRPr="0048333E">
        <w:rPr>
          <w:rFonts w:ascii="Tahoma" w:hAnsi="Tahoma" w:cs="Tahoma"/>
          <w:szCs w:val="22"/>
        </w:rPr>
        <w:t>rudón</w:t>
      </w:r>
      <w:proofErr w:type="spellEnd"/>
      <w:r w:rsidRPr="0048333E">
        <w:rPr>
          <w:rFonts w:ascii="Tahoma" w:hAnsi="Tahoma" w:cs="Tahoma"/>
          <w:szCs w:val="22"/>
        </w:rPr>
        <w:t xml:space="preserve"> recto, y el salpicadero de 10 cm de alto, del color definido por escrito por la fiscalización. Estarán asentados sobre los mesones de madera procesada RH de 2 cm de espesor.</w:t>
      </w:r>
    </w:p>
    <w:p w:rsidR="00525F02" w:rsidRPr="0048333E" w:rsidRDefault="00525F02" w:rsidP="001259EA">
      <w:pPr>
        <w:pStyle w:val="Textoindependiente"/>
        <w:rPr>
          <w:rFonts w:ascii="Tahoma" w:hAnsi="Tahoma" w:cs="Tahoma"/>
          <w:szCs w:val="22"/>
        </w:rPr>
      </w:pPr>
    </w:p>
    <w:p w:rsidR="00525F02" w:rsidRPr="0048333E" w:rsidRDefault="00525F02" w:rsidP="001259EA">
      <w:pPr>
        <w:pStyle w:val="Textoindependiente"/>
        <w:rPr>
          <w:rFonts w:ascii="Tahoma" w:hAnsi="Tahoma" w:cs="Tahoma"/>
          <w:szCs w:val="22"/>
        </w:rPr>
      </w:pPr>
      <w:r w:rsidRPr="0048333E">
        <w:rPr>
          <w:rFonts w:ascii="Tahoma" w:hAnsi="Tahoma" w:cs="Tahoma"/>
          <w:szCs w:val="22"/>
        </w:rPr>
        <w:t xml:space="preserve">El revestimiento del mesón de Taller y cuarto de Batería en la Casa de Control será de hormigón armado con un acabado pulido de 60 cm con el </w:t>
      </w:r>
      <w:proofErr w:type="spellStart"/>
      <w:r w:rsidRPr="0048333E">
        <w:rPr>
          <w:rFonts w:ascii="Tahoma" w:hAnsi="Tahoma" w:cs="Tahoma"/>
          <w:szCs w:val="22"/>
        </w:rPr>
        <w:t>rudón</w:t>
      </w:r>
      <w:proofErr w:type="spellEnd"/>
      <w:r w:rsidRPr="0048333E">
        <w:rPr>
          <w:rFonts w:ascii="Tahoma" w:hAnsi="Tahoma" w:cs="Tahoma"/>
          <w:szCs w:val="22"/>
        </w:rPr>
        <w:t xml:space="preserve"> recto, y el salpicadero de 10 cm de alto.</w:t>
      </w:r>
    </w:p>
    <w:p w:rsidR="00525F02" w:rsidRPr="0048333E" w:rsidRDefault="00525F02" w:rsidP="001259EA">
      <w:pPr>
        <w:pStyle w:val="Textoindependiente"/>
        <w:rPr>
          <w:rFonts w:ascii="Tahoma" w:hAnsi="Tahoma" w:cs="Tahoma"/>
          <w:szCs w:val="22"/>
        </w:rPr>
      </w:pPr>
      <w:r w:rsidRPr="0048333E">
        <w:rPr>
          <w:rFonts w:ascii="Tahoma" w:hAnsi="Tahoma" w:cs="Tahoma"/>
          <w:szCs w:val="22"/>
        </w:rPr>
        <w:t xml:space="preserve"> </w:t>
      </w:r>
    </w:p>
    <w:p w:rsidR="00525F02" w:rsidRPr="0048333E" w:rsidRDefault="00525F02" w:rsidP="0092340C">
      <w:pPr>
        <w:pStyle w:val="Ttulo2"/>
      </w:pPr>
      <w:bookmarkStart w:id="102" w:name="_Toc468995682"/>
      <w:r w:rsidRPr="0048333E">
        <w:t>Impermeabilización de losas y paredes con membrana plastificada con       armadura de fibra de poliéster.</w:t>
      </w:r>
      <w:bookmarkEnd w:id="102"/>
    </w:p>
    <w:p w:rsidR="00525F02" w:rsidRPr="0048333E" w:rsidRDefault="00525F02" w:rsidP="001259EA">
      <w:pPr>
        <w:pStyle w:val="Textoindependiente"/>
        <w:rPr>
          <w:rFonts w:ascii="Tahoma" w:hAnsi="Tahoma" w:cs="Tahoma"/>
          <w:szCs w:val="22"/>
        </w:rPr>
      </w:pPr>
      <w:r w:rsidRPr="0048333E">
        <w:rPr>
          <w:rFonts w:ascii="Tahoma" w:hAnsi="Tahoma" w:cs="Tahoma"/>
          <w:szCs w:val="22"/>
        </w:rPr>
        <w:t xml:space="preserve">Se deberá limpiar toda el área de losa de cubierta,  en los sitios donde se aplique en base a los planos o los sitios señalados por la Fiscalización , con ayuda de equipo de </w:t>
      </w:r>
      <w:proofErr w:type="spellStart"/>
      <w:r w:rsidRPr="0048333E">
        <w:rPr>
          <w:rFonts w:ascii="Tahoma" w:hAnsi="Tahoma" w:cs="Tahoma"/>
          <w:szCs w:val="22"/>
        </w:rPr>
        <w:t>hidro</w:t>
      </w:r>
      <w:proofErr w:type="spellEnd"/>
      <w:r w:rsidRPr="0048333E">
        <w:rPr>
          <w:rFonts w:ascii="Tahoma" w:hAnsi="Tahoma" w:cs="Tahoma"/>
          <w:szCs w:val="22"/>
        </w:rPr>
        <w:t xml:space="preserve"> lavado a fin de verificar las fisuras, grietas o daños en las losa. Luego se  realizará las reparaciones del caso con la ayuda de los materiales pertinentes, es decir morteros especiales, </w:t>
      </w:r>
      <w:proofErr w:type="spellStart"/>
      <w:r w:rsidRPr="0048333E">
        <w:rPr>
          <w:rFonts w:ascii="Tahoma" w:hAnsi="Tahoma" w:cs="Tahoma"/>
          <w:szCs w:val="22"/>
        </w:rPr>
        <w:t>epóxicos</w:t>
      </w:r>
      <w:proofErr w:type="spellEnd"/>
      <w:r w:rsidRPr="0048333E">
        <w:rPr>
          <w:rFonts w:ascii="Tahoma" w:hAnsi="Tahoma" w:cs="Tahoma"/>
          <w:szCs w:val="22"/>
        </w:rPr>
        <w:t>, etc., con el objetivo de dejar la losa lista, para su posterior proceso de impermeabilización definitiva, con el sistema que se indicará en el siguiente punto. En definitiva el soporte de la impermeabilización deberá quedar limpio y exento de restos de materiales incompatibles.</w:t>
      </w:r>
    </w:p>
    <w:p w:rsidR="00525F02" w:rsidRPr="0048333E" w:rsidRDefault="00525F02" w:rsidP="001259EA">
      <w:pPr>
        <w:pStyle w:val="Textoindependiente"/>
        <w:rPr>
          <w:rFonts w:ascii="Tahoma" w:hAnsi="Tahoma" w:cs="Tahoma"/>
          <w:szCs w:val="22"/>
        </w:rPr>
      </w:pPr>
    </w:p>
    <w:p w:rsidR="00525F02" w:rsidRPr="0048333E" w:rsidRDefault="00525F02" w:rsidP="001259EA">
      <w:pPr>
        <w:pStyle w:val="Textoindependiente"/>
        <w:rPr>
          <w:rFonts w:ascii="Tahoma" w:hAnsi="Tahoma" w:cs="Tahoma"/>
          <w:szCs w:val="22"/>
        </w:rPr>
      </w:pPr>
      <w:r w:rsidRPr="0048333E">
        <w:rPr>
          <w:rFonts w:ascii="Tahoma" w:hAnsi="Tahoma" w:cs="Tahoma"/>
          <w:szCs w:val="22"/>
        </w:rPr>
        <w:t xml:space="preserve">Se utilizará  una membrana a base de PVC plastificado, fabricada mediante calandros en dos capas y reforzada con una armadura de fibras sintéticas a base de poliéster, que se emplean para la impermeabilización de cubiertas. Este tipo de láminas son resistentes a la acción de los rayos ultravioletas y a la intemperie y funciona como piso flotante. </w:t>
      </w:r>
    </w:p>
    <w:p w:rsidR="00525F02" w:rsidRPr="0048333E" w:rsidRDefault="00525F02" w:rsidP="001259EA">
      <w:pPr>
        <w:pStyle w:val="Textoindependiente"/>
        <w:rPr>
          <w:rFonts w:ascii="Tahoma" w:hAnsi="Tahoma" w:cs="Tahoma"/>
          <w:szCs w:val="22"/>
        </w:rPr>
      </w:pPr>
    </w:p>
    <w:p w:rsidR="00525F02" w:rsidRPr="0048333E" w:rsidRDefault="00525F02" w:rsidP="001259EA">
      <w:pPr>
        <w:pStyle w:val="Textoindependiente"/>
        <w:rPr>
          <w:rFonts w:ascii="Tahoma" w:hAnsi="Tahoma" w:cs="Tahoma"/>
          <w:szCs w:val="22"/>
        </w:rPr>
      </w:pPr>
      <w:r w:rsidRPr="0048333E">
        <w:rPr>
          <w:rFonts w:ascii="Tahoma" w:hAnsi="Tahoma" w:cs="Tahoma"/>
          <w:szCs w:val="22"/>
        </w:rPr>
        <w:t xml:space="preserve">Aplicación: Las uniones entre láminas de membranas plastificadas deberán realizarse mediante soldadura termoplástica con aire caliente. Cuando se proceda a soldar dos láminas, deberán disponerse de tal manera que el ancho del traslapo sea mínimo  8 cm., </w:t>
      </w:r>
      <w:r w:rsidRPr="0048333E">
        <w:rPr>
          <w:rFonts w:ascii="Tahoma" w:hAnsi="Tahoma" w:cs="Tahoma"/>
          <w:szCs w:val="22"/>
        </w:rPr>
        <w:lastRenderedPageBreak/>
        <w:t xml:space="preserve">teniendo en cuenta que previo a la realización de la soldadura las láminas deberán estar limpias y secas. Los traslapos, inmediatamente después de la soldadura,  se presionan uniformemente con un rodillo, para obtener así una unión homogénea.  </w:t>
      </w:r>
    </w:p>
    <w:p w:rsidR="00525F02" w:rsidRPr="0048333E" w:rsidRDefault="00525F02" w:rsidP="001259EA">
      <w:pPr>
        <w:pStyle w:val="Textoindependiente"/>
        <w:rPr>
          <w:rFonts w:ascii="Tahoma" w:hAnsi="Tahoma" w:cs="Tahoma"/>
          <w:szCs w:val="22"/>
        </w:rPr>
      </w:pPr>
    </w:p>
    <w:p w:rsidR="00525F02" w:rsidRPr="0048333E" w:rsidRDefault="00525F02" w:rsidP="001259EA">
      <w:pPr>
        <w:pStyle w:val="Textoindependiente"/>
        <w:rPr>
          <w:rFonts w:ascii="Tahoma" w:hAnsi="Tahoma" w:cs="Tahoma"/>
          <w:szCs w:val="22"/>
        </w:rPr>
      </w:pPr>
      <w:r w:rsidRPr="0048333E">
        <w:rPr>
          <w:rFonts w:ascii="Tahoma" w:hAnsi="Tahoma" w:cs="Tahoma"/>
          <w:szCs w:val="22"/>
        </w:rPr>
        <w:t>Es importante indicar que para la correcta aplicación del sistema, existe una gama específica de productos auxiliares, tales como perfiles de PVC, adhesivos, diluentes y herramientas especiales. El producto a emplearse deberá ser aprobado por la Fiscalización.</w:t>
      </w:r>
    </w:p>
    <w:p w:rsidR="00525F02" w:rsidRPr="0048333E" w:rsidRDefault="00525F02" w:rsidP="001259EA">
      <w:pPr>
        <w:pStyle w:val="Textoindependiente"/>
        <w:rPr>
          <w:rFonts w:ascii="Tahoma" w:hAnsi="Tahoma" w:cs="Tahoma"/>
          <w:szCs w:val="22"/>
        </w:rPr>
      </w:pPr>
    </w:p>
    <w:p w:rsidR="00525F02" w:rsidRPr="0048333E" w:rsidRDefault="00525F02" w:rsidP="001259EA">
      <w:pPr>
        <w:pStyle w:val="Textoindependiente"/>
        <w:rPr>
          <w:rFonts w:ascii="Tahoma" w:hAnsi="Tahoma" w:cs="Tahoma"/>
          <w:b/>
          <w:szCs w:val="22"/>
        </w:rPr>
      </w:pPr>
      <w:r w:rsidRPr="0048333E">
        <w:rPr>
          <w:rFonts w:ascii="Tahoma" w:hAnsi="Tahoma" w:cs="Tahoma"/>
          <w:szCs w:val="22"/>
        </w:rPr>
        <w:t>En las paredes de cisternas donde se almacenara agua potable, la membrana plastificada será para esa condición.</w:t>
      </w:r>
    </w:p>
    <w:p w:rsidR="00525F02" w:rsidRPr="0048333E" w:rsidRDefault="00525F02" w:rsidP="001259EA">
      <w:pPr>
        <w:pStyle w:val="Textoindependiente"/>
        <w:rPr>
          <w:rFonts w:ascii="Tahoma" w:hAnsi="Tahoma" w:cs="Tahoma"/>
          <w:szCs w:val="22"/>
        </w:rPr>
      </w:pPr>
    </w:p>
    <w:p w:rsidR="00525F02" w:rsidRPr="0048333E" w:rsidRDefault="00B83958" w:rsidP="0092340C">
      <w:pPr>
        <w:pStyle w:val="Ttulo2"/>
      </w:pPr>
      <w:bookmarkStart w:id="103" w:name="_Toc468995683"/>
      <w:r>
        <w:t>Pu</w:t>
      </w:r>
      <w:r w:rsidR="00525F02" w:rsidRPr="0048333E">
        <w:t>ertas</w:t>
      </w:r>
      <w:bookmarkEnd w:id="103"/>
    </w:p>
    <w:p w:rsidR="00525F02" w:rsidRPr="0048333E" w:rsidRDefault="00525F02" w:rsidP="001259EA">
      <w:pPr>
        <w:rPr>
          <w:rFonts w:cs="Tahoma"/>
        </w:rPr>
      </w:pPr>
      <w:r w:rsidRPr="0048333E">
        <w:rPr>
          <w:rFonts w:cs="Tahoma"/>
        </w:rPr>
        <w:t>Las puertas serán de las dimensiones expresadas en los planos.</w:t>
      </w:r>
    </w:p>
    <w:p w:rsidR="00525F02" w:rsidRPr="0048333E" w:rsidRDefault="00525F02" w:rsidP="00B37052">
      <w:pPr>
        <w:pStyle w:val="Titulo3"/>
      </w:pPr>
      <w:r w:rsidRPr="0048333E">
        <w:t>Puertas exteriores (Ingreso a subestación)</w:t>
      </w:r>
    </w:p>
    <w:p w:rsidR="00525F02" w:rsidRPr="0048333E" w:rsidRDefault="00525F02" w:rsidP="001259EA">
      <w:pPr>
        <w:pStyle w:val="Textoindependiente"/>
        <w:rPr>
          <w:rFonts w:ascii="Tahoma" w:hAnsi="Tahoma" w:cs="Tahoma"/>
          <w:szCs w:val="22"/>
        </w:rPr>
      </w:pPr>
      <w:r w:rsidRPr="0048333E">
        <w:rPr>
          <w:rFonts w:ascii="Tahoma" w:hAnsi="Tahoma" w:cs="Tahoma"/>
          <w:szCs w:val="22"/>
        </w:rPr>
        <w:t xml:space="preserve">Son puertas metálicas  con estructura tubular cuadrada 2”x2”x3 mm </w:t>
      </w:r>
      <w:proofErr w:type="gramStart"/>
      <w:r w:rsidRPr="0048333E">
        <w:rPr>
          <w:rFonts w:ascii="Tahoma" w:hAnsi="Tahoma" w:cs="Tahoma"/>
          <w:szCs w:val="22"/>
        </w:rPr>
        <w:t>revestidas</w:t>
      </w:r>
      <w:proofErr w:type="gramEnd"/>
      <w:r w:rsidRPr="0048333E">
        <w:rPr>
          <w:rFonts w:ascii="Tahoma" w:hAnsi="Tahoma" w:cs="Tahoma"/>
          <w:szCs w:val="22"/>
        </w:rPr>
        <w:t xml:space="preserve"> con plancha metálica perforada con ojo de ½”, las cuales se les deberá aplicar el tratamiento anti corrosivo especificado.</w:t>
      </w:r>
    </w:p>
    <w:p w:rsidR="00525F02" w:rsidRPr="0048333E" w:rsidRDefault="00525F02" w:rsidP="001259EA">
      <w:pPr>
        <w:rPr>
          <w:rFonts w:cs="Tahoma"/>
        </w:rPr>
      </w:pPr>
      <w:r w:rsidRPr="0048333E">
        <w:rPr>
          <w:rFonts w:cs="Tahoma"/>
        </w:rPr>
        <w:t>Llevarán picaporte de seguridad con seguro inferior y espacio para poner candados. Estarán ubicadas a un metro de altura del piso terminado.</w:t>
      </w:r>
    </w:p>
    <w:p w:rsidR="00525F02" w:rsidRPr="0048333E" w:rsidRDefault="00525F02" w:rsidP="00B37052">
      <w:pPr>
        <w:pStyle w:val="Titulo3"/>
      </w:pPr>
      <w:r w:rsidRPr="0048333E">
        <w:t>Puertas interiores</w:t>
      </w:r>
    </w:p>
    <w:p w:rsidR="00525F02" w:rsidRPr="0048333E" w:rsidRDefault="00525F02" w:rsidP="001259EA">
      <w:pPr>
        <w:rPr>
          <w:rFonts w:cs="Tahoma"/>
        </w:rPr>
      </w:pPr>
      <w:r w:rsidRPr="0048333E">
        <w:rPr>
          <w:rFonts w:cs="Tahoma"/>
        </w:rPr>
        <w:t xml:space="preserve">Son puertas de aluminio </w:t>
      </w:r>
      <w:r w:rsidRPr="0048333E">
        <w:rPr>
          <w:rFonts w:cs="Tahoma"/>
          <w:b/>
        </w:rPr>
        <w:t>tipo pesado</w:t>
      </w:r>
      <w:r w:rsidRPr="0048333E">
        <w:rPr>
          <w:rFonts w:cs="Tahoma"/>
        </w:rPr>
        <w:t xml:space="preserve">,  color bronce con vidrio de 6 mm arenado, con brazo mecánico (cierra puerta), chapas de pomo tipo </w:t>
      </w:r>
      <w:proofErr w:type="spellStart"/>
      <w:r w:rsidRPr="0048333E">
        <w:rPr>
          <w:rFonts w:cs="Tahoma"/>
        </w:rPr>
        <w:t>kwikset</w:t>
      </w:r>
      <w:proofErr w:type="spellEnd"/>
      <w:r w:rsidRPr="0048333E">
        <w:rPr>
          <w:rFonts w:cs="Tahoma"/>
        </w:rPr>
        <w:t xml:space="preserve"> o similar (para ingreso a oficinas o baños), en las puertas exteriores se deberá utilizar chapa tipo mico con tiraderas de aluminio del mismo color que la puerta.</w:t>
      </w:r>
    </w:p>
    <w:p w:rsidR="00525F02" w:rsidRPr="0048333E" w:rsidRDefault="00525F02" w:rsidP="0092340C">
      <w:pPr>
        <w:pStyle w:val="Ttulo2"/>
      </w:pPr>
      <w:bookmarkStart w:id="104" w:name="_Toc468995684"/>
      <w:r w:rsidRPr="0048333E">
        <w:t>Ventanas, puertas y mamparas de aluminio</w:t>
      </w:r>
      <w:bookmarkEnd w:id="104"/>
    </w:p>
    <w:p w:rsidR="00525F02" w:rsidRPr="0048333E" w:rsidRDefault="00525F02" w:rsidP="00B83958">
      <w:r w:rsidRPr="0048333E">
        <w:t xml:space="preserve">Las ventanas serán de las dimensiones expresadas en los planos. </w:t>
      </w:r>
    </w:p>
    <w:p w:rsidR="00525F02" w:rsidRPr="0048333E" w:rsidRDefault="00525F02" w:rsidP="00B83958">
      <w:r w:rsidRPr="0048333E">
        <w:t xml:space="preserve">Serán de perfiles de aluminio color bronce oscuro tipo pesado, con tramos fijos y corredizos, según corresponda. El vidrio será color bronce de 4mm de espesor (flotado) incluye: malla anti mosquito, la felpa de limpieza y cerradura con pestillo muerto de seguridad. </w:t>
      </w:r>
    </w:p>
    <w:p w:rsidR="00525F02" w:rsidRPr="0048333E" w:rsidRDefault="00525F02" w:rsidP="001259EA">
      <w:pPr>
        <w:pStyle w:val="Textoindependiente"/>
        <w:rPr>
          <w:rFonts w:ascii="Tahoma" w:hAnsi="Tahoma" w:cs="Tahoma"/>
          <w:szCs w:val="22"/>
        </w:rPr>
      </w:pPr>
      <w:r w:rsidRPr="0048333E">
        <w:rPr>
          <w:rFonts w:ascii="Tahoma" w:hAnsi="Tahoma" w:cs="Tahoma"/>
          <w:szCs w:val="22"/>
        </w:rPr>
        <w:t>En el caso de puertas interiores el aluminio será del mismo color de las ventanas, el espesor del vidrio será de 6mm color bronce (flotado) con su respectivo brazo mecánico, bisagras, tiraderas de aluminio  y chapas tipo mico .</w:t>
      </w:r>
    </w:p>
    <w:p w:rsidR="00525F02" w:rsidRPr="0048333E" w:rsidRDefault="00525F02" w:rsidP="00B83958">
      <w:r w:rsidRPr="0048333E">
        <w:t>En el caso de puertas exteriores el aluminio (ingresos principales y posteriores a las edificaciones y casetas) serán del mismo color de las ventanas, de tipo pesado, el espesor del vidrio será de 6mm color bronce oscuro (flotado) y deberán abatir 180 grados, según la normativa del cuerpo de bomberos, para lo cual deberá tener el correspondiente tipo de bisagra tipo Jackson o similar, tiradera y cerradura con pestillo muerto, con sus llaves respectivas.</w:t>
      </w:r>
    </w:p>
    <w:p w:rsidR="00525F02" w:rsidRPr="0048333E" w:rsidRDefault="00525F02" w:rsidP="00B83958">
      <w:r w:rsidRPr="0048333E">
        <w:t xml:space="preserve">Las mamparas serán de aluminio color bronce oscuro tipo pesado, con módulos fijos y vidrío de espesor de 6 </w:t>
      </w:r>
      <w:proofErr w:type="spellStart"/>
      <w:r w:rsidRPr="0048333E">
        <w:t>mm.</w:t>
      </w:r>
      <w:proofErr w:type="spellEnd"/>
      <w:r w:rsidRPr="0048333E">
        <w:t xml:space="preserve"> </w:t>
      </w:r>
    </w:p>
    <w:p w:rsidR="00525F02" w:rsidRPr="0048333E" w:rsidRDefault="00525F02" w:rsidP="0092340C">
      <w:pPr>
        <w:pStyle w:val="Ttulo2"/>
      </w:pPr>
      <w:bookmarkStart w:id="105" w:name="_Toc468995685"/>
      <w:r w:rsidRPr="0048333E">
        <w:lastRenderedPageBreak/>
        <w:t>Tumbado</w:t>
      </w:r>
      <w:bookmarkEnd w:id="105"/>
    </w:p>
    <w:p w:rsidR="00525F02" w:rsidRPr="0048333E" w:rsidRDefault="00525F02" w:rsidP="00F15C56">
      <w:r w:rsidRPr="0048333E">
        <w:t>Se instalará tumbado falso en la garita nueva y en la casa de control existente a ser restaurada, se desmontará el cielo raso existente y se lo reemplazará con un cielo raso nuevo de las siguientes características:</w:t>
      </w:r>
    </w:p>
    <w:p w:rsidR="00525F02" w:rsidRPr="0048333E" w:rsidRDefault="00525F02" w:rsidP="00F15C56">
      <w:r w:rsidRPr="0048333E">
        <w:t>El tumbado será tipo acústico formato 60 x 120 cm y colocado en el sentido longitudinal del ambiente; mientras que la estructura será de aluminio color blanco con todas las seguridades necesarias para su sujeción, en el perímetro L de aluminio 1” y en el centro T de aluminio de 1 ½”.</w:t>
      </w:r>
    </w:p>
    <w:p w:rsidR="00525F02" w:rsidRPr="0048333E" w:rsidRDefault="00525F02" w:rsidP="00F15C56">
      <w:r w:rsidRPr="0048333E">
        <w:t>La altura de este, será la indicada en los planos, a excepción del espacio principal de la Casa de Control, en el que también será horizontal a la altura definida por escrito por parte de la fiscalización.</w:t>
      </w:r>
    </w:p>
    <w:p w:rsidR="00525F02" w:rsidRPr="0048333E" w:rsidRDefault="00525F02" w:rsidP="00F15C56">
      <w:r w:rsidRPr="0048333E">
        <w:t>Se tomará la precaución de centrar cada uno de los espacios en ambos sentidos (longitudinal y transversal) a fin de que queden simétricos los puntos de luz, rejillas de aire acondicionado, etc.</w:t>
      </w:r>
    </w:p>
    <w:p w:rsidR="00525F02" w:rsidRPr="00F15C56" w:rsidRDefault="00525F02" w:rsidP="0092340C">
      <w:pPr>
        <w:pStyle w:val="Ttulo2"/>
      </w:pPr>
      <w:bookmarkStart w:id="106" w:name="_Toc468995686"/>
      <w:r w:rsidRPr="00F15C56">
        <w:t>Pintura</w:t>
      </w:r>
      <w:bookmarkEnd w:id="106"/>
    </w:p>
    <w:p w:rsidR="00525F02" w:rsidRPr="0048333E" w:rsidRDefault="00525F02" w:rsidP="00F15C56">
      <w:r w:rsidRPr="0048333E">
        <w:t>Las pinturas serán de los colores proporcionados por el propietario, de acuerdo a los colores corporativos.</w:t>
      </w:r>
    </w:p>
    <w:p w:rsidR="00525F02" w:rsidRPr="0048333E" w:rsidRDefault="00525F02" w:rsidP="00F15C56">
      <w:r w:rsidRPr="0048333E">
        <w:t xml:space="preserve">La construcción nueva durante los primeros años tendrá asentamientos y fisuras normales; y por ende consideramos que es parte del mantenimiento natural que debe darle el propietario a la edificación. </w:t>
      </w:r>
    </w:p>
    <w:p w:rsidR="00525F02" w:rsidRPr="0048333E" w:rsidRDefault="00525F02" w:rsidP="00F15C56">
      <w:r w:rsidRPr="0048333E">
        <w:t xml:space="preserve">El sol, la lluvia, en general los agentes climáticos cambian o alteran el color de la pintura. Por eso se recomienda que concluido el siguiente periodo invernal posterior a la entrega de la edificación se proceda a la primera repintada de las paredes exteriores por parte del propietario. </w:t>
      </w:r>
    </w:p>
    <w:p w:rsidR="00525F02" w:rsidRPr="0048333E" w:rsidRDefault="00525F02" w:rsidP="00F15C56">
      <w:r w:rsidRPr="0048333E">
        <w:t>Con relación a la pintura interior esta no deberá ser tocada o limpiada durante los primeros tres meses después de la entrega porque si lo hace puede presentársele decoloración o alteración de los colores.</w:t>
      </w:r>
    </w:p>
    <w:p w:rsidR="00525F02" w:rsidRPr="0048333E" w:rsidRDefault="00525F02" w:rsidP="00B37052">
      <w:pPr>
        <w:pStyle w:val="Titulo3"/>
      </w:pPr>
      <w:r w:rsidRPr="0048333E">
        <w:t xml:space="preserve">      Pintura exterior</w:t>
      </w:r>
    </w:p>
    <w:p w:rsidR="00525F02" w:rsidRPr="0048333E" w:rsidRDefault="00525F02" w:rsidP="001259EA">
      <w:pPr>
        <w:rPr>
          <w:rFonts w:cs="Tahoma"/>
        </w:rPr>
      </w:pPr>
      <w:r w:rsidRPr="0048333E">
        <w:rPr>
          <w:rFonts w:cs="Tahoma"/>
        </w:rPr>
        <w:t xml:space="preserve">En las edificaciones y cerramiento, las paredes exteriores serán pintadas según el siguiente procedimiento: Lavado de paredes con máquina de </w:t>
      </w:r>
      <w:proofErr w:type="spellStart"/>
      <w:r w:rsidRPr="0048333E">
        <w:rPr>
          <w:rFonts w:cs="Tahoma"/>
        </w:rPr>
        <w:t>hidrolavado</w:t>
      </w:r>
      <w:proofErr w:type="spellEnd"/>
      <w:r w:rsidRPr="0048333E">
        <w:rPr>
          <w:rFonts w:cs="Tahoma"/>
        </w:rPr>
        <w:t xml:space="preserve">, luego con masilla </w:t>
      </w:r>
      <w:proofErr w:type="spellStart"/>
      <w:r w:rsidRPr="0048333E">
        <w:rPr>
          <w:rFonts w:cs="Tahoma"/>
        </w:rPr>
        <w:t>elastomérica</w:t>
      </w:r>
      <w:proofErr w:type="spellEnd"/>
      <w:r w:rsidRPr="0048333E">
        <w:rPr>
          <w:rFonts w:cs="Tahoma"/>
        </w:rPr>
        <w:t xml:space="preserve"> se sella las fisuras originadas por retracción del mortero, culminada esta acción   se aplicarán dos (2) manos de sellador para exteriores y se culmina con la aplicación de 2 manos de pintura </w:t>
      </w:r>
      <w:proofErr w:type="spellStart"/>
      <w:r w:rsidRPr="0048333E">
        <w:rPr>
          <w:rFonts w:cs="Tahoma"/>
        </w:rPr>
        <w:t>elastomérica</w:t>
      </w:r>
      <w:proofErr w:type="spellEnd"/>
      <w:r w:rsidRPr="0048333E">
        <w:rPr>
          <w:rFonts w:cs="Tahoma"/>
        </w:rPr>
        <w:t xml:space="preserve"> con granos de arena silícica. </w:t>
      </w:r>
    </w:p>
    <w:p w:rsidR="00525F02" w:rsidRPr="0048333E" w:rsidRDefault="00525F02" w:rsidP="001259EA">
      <w:pPr>
        <w:rPr>
          <w:rFonts w:cs="Tahoma"/>
        </w:rPr>
      </w:pPr>
      <w:r w:rsidRPr="0048333E">
        <w:rPr>
          <w:rFonts w:cs="Tahoma"/>
        </w:rPr>
        <w:t>Los tumbados del área exterior serán pintados con empaste para exteriores blanco (2 manos) y 2 manos de pintura látex acrílico de calidad superior.</w:t>
      </w:r>
    </w:p>
    <w:p w:rsidR="00525F02" w:rsidRPr="0048333E" w:rsidRDefault="00525F02" w:rsidP="00B37052">
      <w:pPr>
        <w:pStyle w:val="Titulo3"/>
      </w:pPr>
      <w:r w:rsidRPr="0048333E">
        <w:t xml:space="preserve">    Pintura interior</w:t>
      </w:r>
    </w:p>
    <w:p w:rsidR="00525F02" w:rsidRPr="0048333E" w:rsidRDefault="00525F02" w:rsidP="001259EA">
      <w:pPr>
        <w:rPr>
          <w:rFonts w:cs="Tahoma"/>
        </w:rPr>
      </w:pPr>
      <w:r w:rsidRPr="0048333E">
        <w:rPr>
          <w:rFonts w:cs="Tahoma"/>
        </w:rPr>
        <w:t>Las paredes interiores y tumbado de la edificación (garita) serán con 2 manos de empaste inorgánicos color blanco y con 2 manos de pintura látex acrílico de calidad superior. Los tumbados siempre serán de color blanco.</w:t>
      </w:r>
    </w:p>
    <w:p w:rsidR="00525F02" w:rsidRPr="0048333E" w:rsidRDefault="00525F02" w:rsidP="001259EA">
      <w:pPr>
        <w:rPr>
          <w:rFonts w:cs="Tahoma"/>
        </w:rPr>
      </w:pPr>
      <w:r w:rsidRPr="0048333E">
        <w:rPr>
          <w:rFonts w:cs="Tahoma"/>
        </w:rPr>
        <w:lastRenderedPageBreak/>
        <w:t>Las paredes interiores de las edificaciones  (casa de control y caseta de guardianía)  deberán ser pintadas con material  de buena calidad látex acrílico; todas las paredes,  y su aplicación se la realizará de la siguiente manera:</w:t>
      </w:r>
    </w:p>
    <w:p w:rsidR="00525F02" w:rsidRPr="0048333E" w:rsidRDefault="00525F02" w:rsidP="001259EA">
      <w:pPr>
        <w:tabs>
          <w:tab w:val="num" w:pos="720"/>
        </w:tabs>
        <w:rPr>
          <w:rFonts w:cs="Tahoma"/>
        </w:rPr>
      </w:pPr>
      <w:r w:rsidRPr="0048333E">
        <w:rPr>
          <w:rFonts w:cs="Tahoma"/>
        </w:rPr>
        <w:t xml:space="preserve">Preparación de la superficie: Se deberá retirar la pintura antigua suelta (lijado y limpieza), se sellarán la fisuras con masilla </w:t>
      </w:r>
      <w:proofErr w:type="spellStart"/>
      <w:r w:rsidRPr="0048333E">
        <w:rPr>
          <w:rFonts w:cs="Tahoma"/>
        </w:rPr>
        <w:t>elastomérica</w:t>
      </w:r>
      <w:proofErr w:type="spellEnd"/>
      <w:r w:rsidRPr="0048333E">
        <w:rPr>
          <w:rFonts w:cs="Tahoma"/>
        </w:rPr>
        <w:t xml:space="preserve">, nivelar con empaste interior donde se requiera y aplicar una mano de sellante acrílico, previo a la pintura.  </w:t>
      </w:r>
    </w:p>
    <w:p w:rsidR="00525F02" w:rsidRPr="0048333E" w:rsidRDefault="00525F02" w:rsidP="001259EA">
      <w:pPr>
        <w:tabs>
          <w:tab w:val="num" w:pos="720"/>
        </w:tabs>
        <w:rPr>
          <w:rFonts w:cs="Tahoma"/>
        </w:rPr>
      </w:pPr>
      <w:r w:rsidRPr="0048333E">
        <w:rPr>
          <w:rFonts w:cs="Tahoma"/>
        </w:rPr>
        <w:t>Se aplicará pintura para interior de buena calidad látex acrílico en dos manos del  color establecido por la Fiscalización.</w:t>
      </w:r>
    </w:p>
    <w:p w:rsidR="00525F02" w:rsidRPr="0048333E" w:rsidRDefault="00525F02" w:rsidP="00B37052">
      <w:pPr>
        <w:pStyle w:val="Titulo3"/>
      </w:pPr>
      <w:r w:rsidRPr="0048333E">
        <w:t xml:space="preserve">    Pintura </w:t>
      </w:r>
      <w:proofErr w:type="spellStart"/>
      <w:r w:rsidRPr="0048333E">
        <w:t>epóxica</w:t>
      </w:r>
      <w:proofErr w:type="spellEnd"/>
      <w:r w:rsidRPr="0048333E">
        <w:t xml:space="preserve"> para pisos (Cuarto de baterías )</w:t>
      </w:r>
    </w:p>
    <w:p w:rsidR="00525F02" w:rsidRPr="0048333E" w:rsidRDefault="00525F02" w:rsidP="001259EA">
      <w:pPr>
        <w:rPr>
          <w:rFonts w:cs="Tahoma"/>
        </w:rPr>
      </w:pPr>
      <w:r w:rsidRPr="0048333E">
        <w:rPr>
          <w:rFonts w:cs="Tahoma"/>
        </w:rPr>
        <w:t xml:space="preserve">En los pisos del cuarto de baterías y del espacio destinado para taller, que deberán ser de hormigón con acabado paleteado, se procederá a pintar los mismos con pintura </w:t>
      </w:r>
      <w:proofErr w:type="spellStart"/>
      <w:r w:rsidRPr="0048333E">
        <w:rPr>
          <w:rFonts w:cs="Tahoma"/>
        </w:rPr>
        <w:t>epóxica</w:t>
      </w:r>
      <w:proofErr w:type="spellEnd"/>
      <w:r w:rsidRPr="0048333E">
        <w:rPr>
          <w:rFonts w:cs="Tahoma"/>
        </w:rPr>
        <w:t xml:space="preserve"> para pisos,  previo a colocar la pintura </w:t>
      </w:r>
      <w:proofErr w:type="spellStart"/>
      <w:r w:rsidRPr="0048333E">
        <w:rPr>
          <w:rFonts w:cs="Tahoma"/>
        </w:rPr>
        <w:t>epóxica</w:t>
      </w:r>
      <w:proofErr w:type="spellEnd"/>
      <w:r w:rsidRPr="0048333E">
        <w:rPr>
          <w:rFonts w:cs="Tahoma"/>
        </w:rPr>
        <w:t xml:space="preserve"> se debe realizar la imprimación respectiva y el sellado de las fisuras con el material recomendado por el fabricante, y una vez culminado el proceso previo se procederá a dar al menos dos manos de acabado con la pintura </w:t>
      </w:r>
      <w:proofErr w:type="spellStart"/>
      <w:r w:rsidRPr="0048333E">
        <w:rPr>
          <w:rFonts w:cs="Tahoma"/>
        </w:rPr>
        <w:t>epóxica</w:t>
      </w:r>
      <w:proofErr w:type="spellEnd"/>
      <w:r w:rsidRPr="0048333E">
        <w:rPr>
          <w:rFonts w:cs="Tahoma"/>
        </w:rPr>
        <w:t xml:space="preserve">. </w:t>
      </w:r>
    </w:p>
    <w:tbl>
      <w:tblPr>
        <w:tblW w:w="8601" w:type="dxa"/>
        <w:tblInd w:w="51" w:type="dxa"/>
        <w:tblCellMar>
          <w:left w:w="70" w:type="dxa"/>
          <w:right w:w="70" w:type="dxa"/>
        </w:tblCellMar>
        <w:tblLook w:val="0000" w:firstRow="0" w:lastRow="0" w:firstColumn="0" w:lastColumn="0" w:noHBand="0" w:noVBand="0"/>
      </w:tblPr>
      <w:tblGrid>
        <w:gridCol w:w="8601"/>
      </w:tblGrid>
      <w:tr w:rsidR="00525F02" w:rsidRPr="0048333E" w:rsidTr="00F15C56">
        <w:trPr>
          <w:trHeight w:val="261"/>
        </w:trPr>
        <w:tc>
          <w:tcPr>
            <w:tcW w:w="8601" w:type="dxa"/>
            <w:tcBorders>
              <w:top w:val="nil"/>
              <w:left w:val="nil"/>
              <w:bottom w:val="nil"/>
              <w:right w:val="nil"/>
            </w:tcBorders>
            <w:shd w:val="clear" w:color="auto" w:fill="auto"/>
            <w:vAlign w:val="bottom"/>
          </w:tcPr>
          <w:p w:rsidR="00525F02" w:rsidRPr="0048333E" w:rsidRDefault="00F15C56" w:rsidP="0092340C">
            <w:pPr>
              <w:pStyle w:val="Ttulo2"/>
            </w:pPr>
            <w:bookmarkStart w:id="107" w:name="_Toc468995687"/>
            <w:r>
              <w:lastRenderedPageBreak/>
              <w:t>Mobiliario</w:t>
            </w:r>
            <w:bookmarkEnd w:id="107"/>
          </w:p>
          <w:p w:rsidR="00525F02" w:rsidRPr="0048333E" w:rsidRDefault="00525F02" w:rsidP="00125B51">
            <w:pPr>
              <w:rPr>
                <w:rFonts w:cs="Tahoma"/>
              </w:rPr>
            </w:pPr>
            <w:r w:rsidRPr="0048333E">
              <w:rPr>
                <w:rFonts w:cs="Tahoma"/>
              </w:rPr>
              <w:t>Esta actividad consistirá en el suministro e instalación en los casos que amerite, de los siguientes elementos:</w:t>
            </w:r>
          </w:p>
          <w:tbl>
            <w:tblPr>
              <w:tblW w:w="8389" w:type="dxa"/>
              <w:tblInd w:w="65" w:type="dxa"/>
              <w:tblCellMar>
                <w:left w:w="70" w:type="dxa"/>
                <w:right w:w="70" w:type="dxa"/>
              </w:tblCellMar>
              <w:tblLook w:val="0000" w:firstRow="0" w:lastRow="0" w:firstColumn="0" w:lastColumn="0" w:noHBand="0" w:noVBand="0"/>
            </w:tblPr>
            <w:tblGrid>
              <w:gridCol w:w="8389"/>
            </w:tblGrid>
            <w:tr w:rsidR="00525F02" w:rsidRPr="0048333E" w:rsidTr="00F15C56">
              <w:trPr>
                <w:trHeight w:val="523"/>
              </w:trPr>
              <w:tc>
                <w:tcPr>
                  <w:tcW w:w="8389" w:type="dxa"/>
                  <w:tcBorders>
                    <w:top w:val="single" w:sz="4" w:space="0" w:color="auto"/>
                    <w:left w:val="nil"/>
                    <w:bottom w:val="nil"/>
                    <w:right w:val="nil"/>
                  </w:tcBorders>
                  <w:shd w:val="clear" w:color="auto" w:fill="auto"/>
                  <w:vAlign w:val="bottom"/>
                </w:tcPr>
                <w:p w:rsidR="00525F02" w:rsidRPr="0048333E" w:rsidRDefault="00525F02" w:rsidP="00125B51">
                  <w:pPr>
                    <w:rPr>
                      <w:rFonts w:cs="Tahoma"/>
                      <w:lang w:val="es-ES" w:eastAsia="es-ES"/>
                    </w:rPr>
                  </w:pPr>
                  <w:r w:rsidRPr="0048333E">
                    <w:rPr>
                      <w:rFonts w:cs="Tahoma"/>
                      <w:lang w:val="es-ES" w:eastAsia="es-ES"/>
                    </w:rPr>
                    <w:t xml:space="preserve">Provisión e instalación de una cocina de inducción de dos planchas de </w:t>
                  </w:r>
                  <w:proofErr w:type="spellStart"/>
                  <w:r w:rsidRPr="0048333E">
                    <w:rPr>
                      <w:rFonts w:cs="Tahoma"/>
                      <w:lang w:val="es-ES" w:eastAsia="es-ES"/>
                    </w:rPr>
                    <w:t>vitrocerámica</w:t>
                  </w:r>
                  <w:proofErr w:type="spellEnd"/>
                  <w:r w:rsidRPr="0048333E">
                    <w:rPr>
                      <w:rFonts w:cs="Tahoma"/>
                      <w:lang w:val="es-ES" w:eastAsia="es-ES"/>
                    </w:rPr>
                    <w:t>.</w:t>
                  </w:r>
                </w:p>
              </w:tc>
            </w:tr>
            <w:tr w:rsidR="00525F02" w:rsidRPr="0048333E" w:rsidTr="00F15C56">
              <w:trPr>
                <w:trHeight w:val="261"/>
              </w:trPr>
              <w:tc>
                <w:tcPr>
                  <w:tcW w:w="8389" w:type="dxa"/>
                  <w:tcBorders>
                    <w:top w:val="single" w:sz="4" w:space="0" w:color="auto"/>
                    <w:left w:val="nil"/>
                    <w:bottom w:val="nil"/>
                    <w:right w:val="nil"/>
                  </w:tcBorders>
                  <w:shd w:val="clear" w:color="auto" w:fill="auto"/>
                  <w:vAlign w:val="bottom"/>
                </w:tcPr>
                <w:p w:rsidR="00525F02" w:rsidRPr="0048333E" w:rsidRDefault="00525F02" w:rsidP="00125B51">
                  <w:pPr>
                    <w:rPr>
                      <w:rFonts w:cs="Tahoma"/>
                      <w:lang w:val="es-ES" w:eastAsia="es-ES"/>
                    </w:rPr>
                  </w:pPr>
                  <w:r w:rsidRPr="0048333E">
                    <w:rPr>
                      <w:rFonts w:cs="Tahoma"/>
                      <w:lang w:val="es-ES" w:eastAsia="es-ES"/>
                    </w:rPr>
                    <w:t>Provisión e Instalación de refrigeradora vertical de 15pies de uso doméstico</w:t>
                  </w:r>
                </w:p>
              </w:tc>
            </w:tr>
            <w:tr w:rsidR="00525F02" w:rsidRPr="0048333E" w:rsidTr="00F15C56">
              <w:trPr>
                <w:trHeight w:val="261"/>
              </w:trPr>
              <w:tc>
                <w:tcPr>
                  <w:tcW w:w="8389" w:type="dxa"/>
                  <w:tcBorders>
                    <w:top w:val="single" w:sz="4" w:space="0" w:color="auto"/>
                    <w:left w:val="nil"/>
                    <w:bottom w:val="nil"/>
                    <w:right w:val="nil"/>
                  </w:tcBorders>
                  <w:shd w:val="clear" w:color="auto" w:fill="auto"/>
                  <w:vAlign w:val="bottom"/>
                </w:tcPr>
                <w:p w:rsidR="00525F02" w:rsidRPr="0048333E" w:rsidRDefault="00525F02" w:rsidP="00125B51">
                  <w:pPr>
                    <w:rPr>
                      <w:rFonts w:cs="Tahoma"/>
                      <w:lang w:val="es-ES" w:eastAsia="es-ES"/>
                    </w:rPr>
                  </w:pPr>
                  <w:r w:rsidRPr="0048333E">
                    <w:rPr>
                      <w:rFonts w:cs="Tahoma"/>
                      <w:lang w:val="es-ES" w:eastAsia="es-ES"/>
                    </w:rPr>
                    <w:t xml:space="preserve">Provisión e Instalación de micro onda de 17 </w:t>
                  </w:r>
                  <w:proofErr w:type="spellStart"/>
                  <w:r w:rsidRPr="0048333E">
                    <w:rPr>
                      <w:rFonts w:cs="Tahoma"/>
                      <w:lang w:val="es-ES" w:eastAsia="es-ES"/>
                    </w:rPr>
                    <w:t>lt</w:t>
                  </w:r>
                  <w:proofErr w:type="spellEnd"/>
                  <w:r w:rsidRPr="0048333E">
                    <w:rPr>
                      <w:rFonts w:cs="Tahoma"/>
                      <w:lang w:val="es-ES" w:eastAsia="es-ES"/>
                    </w:rPr>
                    <w:t xml:space="preserve"> de capacidad</w:t>
                  </w:r>
                </w:p>
              </w:tc>
            </w:tr>
            <w:tr w:rsidR="00525F02" w:rsidRPr="0048333E" w:rsidTr="00F15C56">
              <w:trPr>
                <w:trHeight w:val="261"/>
              </w:trPr>
              <w:tc>
                <w:tcPr>
                  <w:tcW w:w="8389" w:type="dxa"/>
                  <w:tcBorders>
                    <w:top w:val="single" w:sz="4" w:space="0" w:color="auto"/>
                    <w:left w:val="nil"/>
                    <w:bottom w:val="single" w:sz="4" w:space="0" w:color="auto"/>
                    <w:right w:val="nil"/>
                  </w:tcBorders>
                  <w:shd w:val="clear" w:color="auto" w:fill="auto"/>
                  <w:vAlign w:val="bottom"/>
                </w:tcPr>
                <w:p w:rsidR="00525F02" w:rsidRPr="0048333E" w:rsidRDefault="00525F02" w:rsidP="00125B51">
                  <w:pPr>
                    <w:rPr>
                      <w:rFonts w:cs="Tahoma"/>
                      <w:lang w:val="es-ES" w:eastAsia="es-ES"/>
                    </w:rPr>
                  </w:pPr>
                  <w:r w:rsidRPr="0048333E">
                    <w:rPr>
                      <w:rFonts w:cs="Tahoma"/>
                      <w:lang w:val="es-ES" w:eastAsia="es-ES"/>
                    </w:rPr>
                    <w:t>Provisión e Instalación de surtidor de agua helada y caliente</w:t>
                  </w:r>
                </w:p>
              </w:tc>
            </w:tr>
            <w:tr w:rsidR="00525F02" w:rsidRPr="0048333E" w:rsidTr="00F15C56">
              <w:trPr>
                <w:trHeight w:val="261"/>
              </w:trPr>
              <w:tc>
                <w:tcPr>
                  <w:tcW w:w="8389" w:type="dxa"/>
                  <w:tcBorders>
                    <w:top w:val="nil"/>
                    <w:left w:val="nil"/>
                    <w:bottom w:val="nil"/>
                    <w:right w:val="nil"/>
                  </w:tcBorders>
                  <w:shd w:val="clear" w:color="auto" w:fill="auto"/>
                  <w:vAlign w:val="bottom"/>
                </w:tcPr>
                <w:p w:rsidR="00525F02" w:rsidRPr="0048333E" w:rsidRDefault="00525F02" w:rsidP="00125B51">
                  <w:pPr>
                    <w:rPr>
                      <w:rFonts w:cs="Tahoma"/>
                      <w:lang w:val="es-ES" w:eastAsia="es-ES"/>
                    </w:rPr>
                  </w:pPr>
                  <w:r w:rsidRPr="0048333E">
                    <w:rPr>
                      <w:rFonts w:cs="Tahoma"/>
                      <w:lang w:val="es-ES" w:eastAsia="es-ES"/>
                    </w:rPr>
                    <w:t>Provisión e Instalación de una impresora multifunción a color, láser</w:t>
                  </w:r>
                </w:p>
              </w:tc>
            </w:tr>
            <w:tr w:rsidR="00525F02" w:rsidRPr="0048333E" w:rsidTr="00F15C56">
              <w:trPr>
                <w:trHeight w:val="523"/>
              </w:trPr>
              <w:tc>
                <w:tcPr>
                  <w:tcW w:w="8389" w:type="dxa"/>
                  <w:tcBorders>
                    <w:top w:val="single" w:sz="4" w:space="0" w:color="auto"/>
                    <w:left w:val="nil"/>
                    <w:bottom w:val="nil"/>
                    <w:right w:val="nil"/>
                  </w:tcBorders>
                  <w:shd w:val="clear" w:color="auto" w:fill="auto"/>
                  <w:vAlign w:val="bottom"/>
                </w:tcPr>
                <w:p w:rsidR="00525F02" w:rsidRPr="0048333E" w:rsidRDefault="00525F02" w:rsidP="00125B51">
                  <w:pPr>
                    <w:rPr>
                      <w:rFonts w:cs="Tahoma"/>
                      <w:lang w:val="es-ES" w:eastAsia="es-ES"/>
                    </w:rPr>
                  </w:pPr>
                  <w:r w:rsidRPr="0048333E">
                    <w:rPr>
                      <w:rFonts w:cs="Tahoma"/>
                      <w:lang w:val="es-ES" w:eastAsia="es-ES"/>
                    </w:rPr>
                    <w:t xml:space="preserve">Provisión e Instalación de extractor de olores Tipo Industrial de 0.50 x 0.50cm con temporizador </w:t>
                  </w:r>
                </w:p>
              </w:tc>
            </w:tr>
            <w:tr w:rsidR="00525F02" w:rsidRPr="0048333E" w:rsidTr="00F15C56">
              <w:trPr>
                <w:trHeight w:val="261"/>
              </w:trPr>
              <w:tc>
                <w:tcPr>
                  <w:tcW w:w="8389" w:type="dxa"/>
                  <w:tcBorders>
                    <w:top w:val="single" w:sz="4" w:space="0" w:color="auto"/>
                    <w:left w:val="nil"/>
                    <w:bottom w:val="nil"/>
                    <w:right w:val="nil"/>
                  </w:tcBorders>
                  <w:shd w:val="clear" w:color="auto" w:fill="auto"/>
                  <w:vAlign w:val="bottom"/>
                </w:tcPr>
                <w:p w:rsidR="00525F02" w:rsidRPr="0048333E" w:rsidRDefault="00525F02" w:rsidP="00125B51">
                  <w:pPr>
                    <w:rPr>
                      <w:rFonts w:cs="Tahoma"/>
                      <w:lang w:val="es-ES" w:eastAsia="es-ES"/>
                    </w:rPr>
                  </w:pPr>
                  <w:r w:rsidRPr="0048333E">
                    <w:rPr>
                      <w:rFonts w:cs="Tahoma"/>
                      <w:lang w:val="es-ES" w:eastAsia="es-ES"/>
                    </w:rPr>
                    <w:t>Provisión de escritorio Tipo L</w:t>
                  </w:r>
                </w:p>
              </w:tc>
            </w:tr>
            <w:tr w:rsidR="00525F02" w:rsidRPr="0048333E" w:rsidTr="00F15C56">
              <w:trPr>
                <w:trHeight w:val="523"/>
              </w:trPr>
              <w:tc>
                <w:tcPr>
                  <w:tcW w:w="8389" w:type="dxa"/>
                  <w:tcBorders>
                    <w:top w:val="single" w:sz="4" w:space="0" w:color="auto"/>
                    <w:left w:val="nil"/>
                    <w:bottom w:val="single" w:sz="4" w:space="0" w:color="auto"/>
                    <w:right w:val="nil"/>
                  </w:tcBorders>
                  <w:shd w:val="clear" w:color="auto" w:fill="auto"/>
                  <w:vAlign w:val="bottom"/>
                </w:tcPr>
                <w:p w:rsidR="00525F02" w:rsidRPr="0048333E" w:rsidRDefault="00525F02" w:rsidP="00125B51">
                  <w:pPr>
                    <w:rPr>
                      <w:rFonts w:cs="Tahoma"/>
                      <w:lang w:val="es-ES" w:eastAsia="es-ES"/>
                    </w:rPr>
                  </w:pPr>
                  <w:r w:rsidRPr="0048333E">
                    <w:rPr>
                      <w:rFonts w:cs="Tahoma"/>
                      <w:lang w:val="es-ES" w:eastAsia="es-ES"/>
                    </w:rPr>
                    <w:t>Provisión e Instalación de Anaqueles de cocina debajo del mesón (</w:t>
                  </w:r>
                  <w:proofErr w:type="spellStart"/>
                  <w:r w:rsidRPr="0048333E">
                    <w:rPr>
                      <w:rFonts w:cs="Tahoma"/>
                      <w:lang w:val="es-ES" w:eastAsia="es-ES"/>
                    </w:rPr>
                    <w:t>premesón</w:t>
                  </w:r>
                  <w:proofErr w:type="spellEnd"/>
                  <w:r w:rsidRPr="0048333E">
                    <w:rPr>
                      <w:rFonts w:cs="Tahoma"/>
                      <w:lang w:val="es-ES" w:eastAsia="es-ES"/>
                    </w:rPr>
                    <w:t xml:space="preserve"> en RH, revestimiento con plancha de granito)</w:t>
                  </w:r>
                </w:p>
              </w:tc>
            </w:tr>
            <w:tr w:rsidR="00525F02" w:rsidRPr="0048333E" w:rsidTr="00F15C56">
              <w:trPr>
                <w:trHeight w:val="261"/>
              </w:trPr>
              <w:tc>
                <w:tcPr>
                  <w:tcW w:w="8389" w:type="dxa"/>
                  <w:tcBorders>
                    <w:top w:val="nil"/>
                    <w:left w:val="nil"/>
                    <w:bottom w:val="single" w:sz="4" w:space="0" w:color="auto"/>
                    <w:right w:val="nil"/>
                  </w:tcBorders>
                  <w:shd w:val="clear" w:color="auto" w:fill="auto"/>
                  <w:vAlign w:val="bottom"/>
                </w:tcPr>
                <w:p w:rsidR="00525F02" w:rsidRPr="0048333E" w:rsidRDefault="00525F02" w:rsidP="00125B51">
                  <w:pPr>
                    <w:rPr>
                      <w:rFonts w:cs="Tahoma"/>
                      <w:lang w:val="es-ES" w:eastAsia="es-ES"/>
                    </w:rPr>
                  </w:pPr>
                  <w:r w:rsidRPr="0048333E">
                    <w:rPr>
                      <w:rFonts w:cs="Tahoma"/>
                      <w:lang w:val="es-ES" w:eastAsia="es-ES"/>
                    </w:rPr>
                    <w:t xml:space="preserve">Provisión e instalación de juego de accesorio para baños: jabonera, </w:t>
                  </w:r>
                  <w:proofErr w:type="spellStart"/>
                  <w:r w:rsidRPr="0048333E">
                    <w:rPr>
                      <w:rFonts w:cs="Tahoma"/>
                      <w:lang w:val="es-ES" w:eastAsia="es-ES"/>
                    </w:rPr>
                    <w:t>portacepillos</w:t>
                  </w:r>
                  <w:proofErr w:type="spellEnd"/>
                  <w:r w:rsidRPr="0048333E">
                    <w:rPr>
                      <w:rFonts w:cs="Tahoma"/>
                      <w:lang w:val="es-ES" w:eastAsia="es-ES"/>
                    </w:rPr>
                    <w:t xml:space="preserve"> de dientes, papelera,  ganchos  y 2 toalleros.</w:t>
                  </w:r>
                </w:p>
                <w:p w:rsidR="00525F02" w:rsidRPr="0048333E" w:rsidRDefault="00525F02" w:rsidP="00125B51">
                  <w:pPr>
                    <w:rPr>
                      <w:rFonts w:cs="Tahoma"/>
                      <w:lang w:val="es-ES" w:eastAsia="es-ES"/>
                    </w:rPr>
                  </w:pPr>
                  <w:r w:rsidRPr="0048333E">
                    <w:rPr>
                      <w:rFonts w:cs="Tahoma"/>
                      <w:lang w:val="es-ES" w:eastAsia="es-ES"/>
                    </w:rPr>
                    <w:t>Provisión e instalación de dispensador de papel higiénico rollo grande.</w:t>
                  </w:r>
                </w:p>
                <w:p w:rsidR="00525F02" w:rsidRPr="0048333E" w:rsidRDefault="00525F02" w:rsidP="00125B51">
                  <w:pPr>
                    <w:rPr>
                      <w:rFonts w:cs="Tahoma"/>
                      <w:lang w:val="es-ES" w:eastAsia="es-ES"/>
                    </w:rPr>
                  </w:pPr>
                  <w:r w:rsidRPr="0048333E">
                    <w:rPr>
                      <w:rFonts w:cs="Tahoma"/>
                      <w:lang w:val="es-ES" w:eastAsia="es-ES"/>
                    </w:rPr>
                    <w:t>Provisión e instalación de dispensador de jabón líquido.</w:t>
                  </w:r>
                </w:p>
                <w:p w:rsidR="00525F02" w:rsidRPr="0048333E" w:rsidRDefault="00525F02" w:rsidP="00125B51">
                  <w:pPr>
                    <w:rPr>
                      <w:rFonts w:cs="Tahoma"/>
                      <w:lang w:val="es-ES" w:eastAsia="es-ES"/>
                    </w:rPr>
                  </w:pPr>
                  <w:r w:rsidRPr="0048333E">
                    <w:rPr>
                      <w:rFonts w:cs="Tahoma"/>
                      <w:lang w:val="es-ES" w:eastAsia="es-ES"/>
                    </w:rPr>
                    <w:t>Provisión e Instalación de desayunador (</w:t>
                  </w:r>
                  <w:proofErr w:type="spellStart"/>
                  <w:r w:rsidRPr="0048333E">
                    <w:rPr>
                      <w:rFonts w:cs="Tahoma"/>
                      <w:lang w:val="es-ES" w:eastAsia="es-ES"/>
                    </w:rPr>
                    <w:t>premesón</w:t>
                  </w:r>
                  <w:proofErr w:type="spellEnd"/>
                  <w:r w:rsidRPr="0048333E">
                    <w:rPr>
                      <w:rFonts w:cs="Tahoma"/>
                      <w:lang w:val="es-ES" w:eastAsia="es-ES"/>
                    </w:rPr>
                    <w:t xml:space="preserve"> en RH, con revestimiento con plancha de granito) de dimensión 1,60 x 0,60.</w:t>
                  </w:r>
                </w:p>
                <w:p w:rsidR="00525F02" w:rsidRPr="0048333E" w:rsidRDefault="00525F02" w:rsidP="00125B51">
                  <w:pPr>
                    <w:rPr>
                      <w:rFonts w:cs="Tahoma"/>
                    </w:rPr>
                  </w:pPr>
                  <w:r w:rsidRPr="0048333E">
                    <w:rPr>
                      <w:rFonts w:cs="Tahoma"/>
                      <w:lang w:val="es-ES" w:eastAsia="es-ES"/>
                    </w:rPr>
                    <w:t>Provisión e Instalación de Cortinas horizontales en PVC imitación madera</w:t>
                  </w:r>
                  <w:r w:rsidRPr="0048333E">
                    <w:rPr>
                      <w:rFonts w:cs="Tahoma"/>
                    </w:rPr>
                    <w:t xml:space="preserve"> </w:t>
                  </w:r>
                </w:p>
              </w:tc>
            </w:tr>
            <w:tr w:rsidR="00525F02" w:rsidRPr="0048333E" w:rsidTr="00F15C56">
              <w:trPr>
                <w:trHeight w:val="261"/>
              </w:trPr>
              <w:tc>
                <w:tcPr>
                  <w:tcW w:w="8389" w:type="dxa"/>
                  <w:tcBorders>
                    <w:top w:val="nil"/>
                    <w:left w:val="nil"/>
                    <w:bottom w:val="single" w:sz="4" w:space="0" w:color="auto"/>
                    <w:right w:val="nil"/>
                  </w:tcBorders>
                  <w:shd w:val="clear" w:color="auto" w:fill="auto"/>
                  <w:vAlign w:val="bottom"/>
                </w:tcPr>
                <w:p w:rsidR="00525F02" w:rsidRPr="0048333E" w:rsidRDefault="00525F02" w:rsidP="00125B51">
                  <w:pPr>
                    <w:rPr>
                      <w:rFonts w:cs="Tahoma"/>
                      <w:lang w:val="es-ES" w:eastAsia="es-ES"/>
                    </w:rPr>
                  </w:pPr>
                  <w:r w:rsidRPr="0048333E">
                    <w:rPr>
                      <w:rFonts w:cs="Tahoma"/>
                      <w:lang w:val="es-ES" w:eastAsia="es-ES"/>
                    </w:rPr>
                    <w:t>Provisión e instalación de puerta enrollable.</w:t>
                  </w:r>
                </w:p>
                <w:p w:rsidR="00525F02" w:rsidRPr="0048333E" w:rsidRDefault="00525F02" w:rsidP="00125B51">
                  <w:pPr>
                    <w:rPr>
                      <w:rFonts w:cs="Tahoma"/>
                      <w:lang w:val="es-ES" w:eastAsia="es-ES"/>
                    </w:rPr>
                  </w:pPr>
                  <w:r w:rsidRPr="0048333E">
                    <w:rPr>
                      <w:rFonts w:cs="Tahoma"/>
                      <w:lang w:val="es-ES" w:eastAsia="es-ES"/>
                    </w:rPr>
                    <w:t>Provisión e instalación de espejos de 3 mm de espesor con marco de aluminio color bronce.</w:t>
                  </w:r>
                </w:p>
                <w:p w:rsidR="00525F02" w:rsidRPr="0048333E" w:rsidRDefault="00525F02" w:rsidP="00125B51">
                  <w:pPr>
                    <w:rPr>
                      <w:rFonts w:cs="Tahoma"/>
                      <w:lang w:val="es-ES" w:eastAsia="es-ES"/>
                    </w:rPr>
                  </w:pPr>
                  <w:r w:rsidRPr="0048333E">
                    <w:rPr>
                      <w:rFonts w:cs="Tahoma"/>
                      <w:lang w:val="es-ES" w:eastAsia="es-ES"/>
                    </w:rPr>
                    <w:t>Provisión de cortinas de baño en aluminio decorativo y acrílico.</w:t>
                  </w:r>
                </w:p>
                <w:p w:rsidR="00525F02" w:rsidRPr="0048333E" w:rsidRDefault="00525F02" w:rsidP="00125B51">
                  <w:pPr>
                    <w:rPr>
                      <w:rFonts w:cs="Tahoma"/>
                      <w:lang w:val="es-ES" w:eastAsia="es-ES"/>
                    </w:rPr>
                  </w:pPr>
                  <w:r w:rsidRPr="0048333E">
                    <w:rPr>
                      <w:rFonts w:cs="Tahoma"/>
                      <w:lang w:val="es-ES" w:eastAsia="es-ES"/>
                    </w:rPr>
                    <w:t>Provisión de silla alta para desayunador</w:t>
                  </w:r>
                </w:p>
              </w:tc>
            </w:tr>
            <w:tr w:rsidR="00525F02" w:rsidRPr="0048333E" w:rsidTr="00F15C56">
              <w:trPr>
                <w:trHeight w:val="261"/>
              </w:trPr>
              <w:tc>
                <w:tcPr>
                  <w:tcW w:w="8389" w:type="dxa"/>
                  <w:tcBorders>
                    <w:top w:val="nil"/>
                    <w:left w:val="nil"/>
                    <w:bottom w:val="nil"/>
                    <w:right w:val="nil"/>
                  </w:tcBorders>
                  <w:shd w:val="clear" w:color="auto" w:fill="auto"/>
                  <w:vAlign w:val="bottom"/>
                </w:tcPr>
                <w:p w:rsidR="00525F02" w:rsidRPr="0048333E" w:rsidRDefault="00525F02" w:rsidP="00125B51">
                  <w:pPr>
                    <w:rPr>
                      <w:rFonts w:cs="Tahoma"/>
                      <w:lang w:val="es-ES" w:eastAsia="es-ES"/>
                    </w:rPr>
                  </w:pPr>
                  <w:r w:rsidRPr="0048333E">
                    <w:rPr>
                      <w:rFonts w:cs="Tahoma"/>
                      <w:lang w:val="es-ES" w:eastAsia="es-ES"/>
                    </w:rPr>
                    <w:t>Provisión de sillas giratorias</w:t>
                  </w:r>
                </w:p>
              </w:tc>
            </w:tr>
            <w:tr w:rsidR="00525F02" w:rsidRPr="0048333E" w:rsidTr="00F15C56">
              <w:trPr>
                <w:trHeight w:val="261"/>
              </w:trPr>
              <w:tc>
                <w:tcPr>
                  <w:tcW w:w="8389" w:type="dxa"/>
                  <w:tcBorders>
                    <w:top w:val="single" w:sz="4" w:space="0" w:color="auto"/>
                    <w:left w:val="nil"/>
                    <w:bottom w:val="nil"/>
                    <w:right w:val="nil"/>
                  </w:tcBorders>
                  <w:shd w:val="clear" w:color="auto" w:fill="auto"/>
                  <w:vAlign w:val="bottom"/>
                </w:tcPr>
                <w:p w:rsidR="00525F02" w:rsidRPr="0048333E" w:rsidRDefault="00525F02" w:rsidP="00125B51">
                  <w:pPr>
                    <w:rPr>
                      <w:rFonts w:cs="Tahoma"/>
                      <w:lang w:val="es-ES" w:eastAsia="es-ES"/>
                    </w:rPr>
                  </w:pPr>
                  <w:r w:rsidRPr="0048333E">
                    <w:rPr>
                      <w:rFonts w:cs="Tahoma"/>
                      <w:lang w:val="es-ES" w:eastAsia="es-ES"/>
                    </w:rPr>
                    <w:t>Provisión de sillas con brazos</w:t>
                  </w:r>
                </w:p>
              </w:tc>
            </w:tr>
            <w:tr w:rsidR="00525F02" w:rsidRPr="0048333E" w:rsidTr="00F15C56">
              <w:trPr>
                <w:trHeight w:val="261"/>
              </w:trPr>
              <w:tc>
                <w:tcPr>
                  <w:tcW w:w="8389" w:type="dxa"/>
                  <w:tcBorders>
                    <w:top w:val="single" w:sz="4" w:space="0" w:color="auto"/>
                    <w:left w:val="nil"/>
                    <w:bottom w:val="nil"/>
                    <w:right w:val="nil"/>
                  </w:tcBorders>
                  <w:shd w:val="clear" w:color="auto" w:fill="auto"/>
                  <w:vAlign w:val="bottom"/>
                </w:tcPr>
                <w:p w:rsidR="00525F02" w:rsidRPr="0048333E" w:rsidRDefault="00525F02" w:rsidP="00125B51">
                  <w:pPr>
                    <w:rPr>
                      <w:rFonts w:cs="Tahoma"/>
                      <w:lang w:val="es-ES" w:eastAsia="es-ES"/>
                    </w:rPr>
                  </w:pPr>
                  <w:r w:rsidRPr="0048333E">
                    <w:rPr>
                      <w:rFonts w:cs="Tahoma"/>
                      <w:lang w:val="es-ES" w:eastAsia="es-ES"/>
                    </w:rPr>
                    <w:t>Provisión de librero metálico de 0.90 x 1.80m</w:t>
                  </w:r>
                </w:p>
              </w:tc>
            </w:tr>
            <w:tr w:rsidR="00525F02" w:rsidRPr="0048333E" w:rsidTr="00F15C56">
              <w:trPr>
                <w:trHeight w:val="261"/>
              </w:trPr>
              <w:tc>
                <w:tcPr>
                  <w:tcW w:w="8389" w:type="dxa"/>
                  <w:tcBorders>
                    <w:top w:val="single" w:sz="4" w:space="0" w:color="auto"/>
                    <w:left w:val="nil"/>
                    <w:bottom w:val="nil"/>
                    <w:right w:val="nil"/>
                  </w:tcBorders>
                  <w:shd w:val="clear" w:color="auto" w:fill="auto"/>
                  <w:vAlign w:val="bottom"/>
                </w:tcPr>
                <w:p w:rsidR="00525F02" w:rsidRPr="0048333E" w:rsidRDefault="00525F02" w:rsidP="00125B51">
                  <w:pPr>
                    <w:rPr>
                      <w:rFonts w:cs="Tahoma"/>
                      <w:lang w:val="es-ES" w:eastAsia="es-ES"/>
                    </w:rPr>
                  </w:pPr>
                  <w:r w:rsidRPr="0048333E">
                    <w:rPr>
                      <w:rFonts w:cs="Tahoma"/>
                      <w:lang w:val="es-ES" w:eastAsia="es-ES"/>
                    </w:rPr>
                    <w:t xml:space="preserve">Provisión de </w:t>
                  </w:r>
                  <w:proofErr w:type="spellStart"/>
                  <w:r w:rsidRPr="0048333E">
                    <w:rPr>
                      <w:rFonts w:cs="Tahoma"/>
                      <w:lang w:val="es-ES" w:eastAsia="es-ES"/>
                    </w:rPr>
                    <w:t>lockers</w:t>
                  </w:r>
                  <w:proofErr w:type="spellEnd"/>
                  <w:r w:rsidRPr="0048333E">
                    <w:rPr>
                      <w:rFonts w:cs="Tahoma"/>
                      <w:lang w:val="es-ES" w:eastAsia="es-ES"/>
                    </w:rPr>
                    <w:t xml:space="preserve"> de 12 espacios</w:t>
                  </w:r>
                </w:p>
              </w:tc>
            </w:tr>
            <w:tr w:rsidR="00525F02" w:rsidRPr="0048333E" w:rsidTr="00F15C56">
              <w:trPr>
                <w:trHeight w:val="261"/>
              </w:trPr>
              <w:tc>
                <w:tcPr>
                  <w:tcW w:w="8389" w:type="dxa"/>
                  <w:tcBorders>
                    <w:top w:val="single" w:sz="4" w:space="0" w:color="auto"/>
                    <w:left w:val="nil"/>
                    <w:bottom w:val="nil"/>
                    <w:right w:val="nil"/>
                  </w:tcBorders>
                  <w:shd w:val="clear" w:color="auto" w:fill="auto"/>
                  <w:vAlign w:val="bottom"/>
                </w:tcPr>
                <w:p w:rsidR="00525F02" w:rsidRPr="0048333E" w:rsidRDefault="00525F02" w:rsidP="00125B51">
                  <w:pPr>
                    <w:rPr>
                      <w:rFonts w:cs="Tahoma"/>
                      <w:lang w:val="es-ES" w:eastAsia="es-ES"/>
                    </w:rPr>
                  </w:pPr>
                  <w:r w:rsidRPr="0048333E">
                    <w:rPr>
                      <w:rFonts w:cs="Tahoma"/>
                      <w:lang w:val="es-ES" w:eastAsia="es-ES"/>
                    </w:rPr>
                    <w:t>Provisión de perchero metálico en área de taller</w:t>
                  </w:r>
                </w:p>
              </w:tc>
            </w:tr>
            <w:tr w:rsidR="00525F02" w:rsidRPr="0048333E" w:rsidTr="00F15C56">
              <w:trPr>
                <w:trHeight w:val="261"/>
              </w:trPr>
              <w:tc>
                <w:tcPr>
                  <w:tcW w:w="8389" w:type="dxa"/>
                  <w:tcBorders>
                    <w:top w:val="single" w:sz="4" w:space="0" w:color="auto"/>
                    <w:left w:val="nil"/>
                    <w:bottom w:val="nil"/>
                    <w:right w:val="nil"/>
                  </w:tcBorders>
                  <w:shd w:val="clear" w:color="auto" w:fill="auto"/>
                  <w:vAlign w:val="bottom"/>
                </w:tcPr>
                <w:p w:rsidR="00525F02" w:rsidRPr="0048333E" w:rsidRDefault="00525F02" w:rsidP="00125B51">
                  <w:pPr>
                    <w:rPr>
                      <w:rFonts w:cs="Tahoma"/>
                      <w:lang w:val="es-ES" w:eastAsia="es-ES"/>
                    </w:rPr>
                  </w:pPr>
                  <w:r w:rsidRPr="0048333E">
                    <w:rPr>
                      <w:rFonts w:cs="Tahoma"/>
                      <w:lang w:val="es-ES" w:eastAsia="es-ES"/>
                    </w:rPr>
                    <w:t>Provisión de recipientes metálicos para recolección de basura</w:t>
                  </w:r>
                </w:p>
              </w:tc>
            </w:tr>
            <w:tr w:rsidR="00525F02" w:rsidRPr="0048333E" w:rsidTr="00F15C56">
              <w:trPr>
                <w:trHeight w:val="261"/>
              </w:trPr>
              <w:tc>
                <w:tcPr>
                  <w:tcW w:w="8389" w:type="dxa"/>
                  <w:tcBorders>
                    <w:top w:val="single" w:sz="4" w:space="0" w:color="auto"/>
                    <w:left w:val="nil"/>
                    <w:bottom w:val="single" w:sz="4" w:space="0" w:color="auto"/>
                    <w:right w:val="nil"/>
                  </w:tcBorders>
                  <w:shd w:val="clear" w:color="auto" w:fill="auto"/>
                  <w:vAlign w:val="bottom"/>
                </w:tcPr>
                <w:p w:rsidR="00525F02" w:rsidRPr="0048333E" w:rsidRDefault="00525F02" w:rsidP="00125B51">
                  <w:pPr>
                    <w:rPr>
                      <w:rFonts w:cs="Tahoma"/>
                      <w:lang w:val="es-ES" w:eastAsia="es-ES"/>
                    </w:rPr>
                  </w:pPr>
                  <w:r w:rsidRPr="0048333E">
                    <w:rPr>
                      <w:rFonts w:cs="Tahoma"/>
                      <w:lang w:val="es-ES" w:eastAsia="es-ES"/>
                    </w:rPr>
                    <w:t>Provisión de una escalera telescópica  H=11.00m</w:t>
                  </w:r>
                </w:p>
              </w:tc>
            </w:tr>
            <w:tr w:rsidR="00525F02" w:rsidRPr="0048333E" w:rsidTr="00F15C56">
              <w:trPr>
                <w:trHeight w:val="261"/>
              </w:trPr>
              <w:tc>
                <w:tcPr>
                  <w:tcW w:w="8389" w:type="dxa"/>
                  <w:tcBorders>
                    <w:top w:val="nil"/>
                    <w:left w:val="nil"/>
                    <w:bottom w:val="nil"/>
                    <w:right w:val="nil"/>
                  </w:tcBorders>
                  <w:shd w:val="clear" w:color="auto" w:fill="auto"/>
                  <w:vAlign w:val="bottom"/>
                </w:tcPr>
                <w:p w:rsidR="00525F02" w:rsidRPr="0048333E" w:rsidRDefault="00525F02" w:rsidP="00125B51">
                  <w:pPr>
                    <w:rPr>
                      <w:rFonts w:cs="Tahoma"/>
                      <w:lang w:val="es-ES" w:eastAsia="es-ES"/>
                    </w:rPr>
                  </w:pPr>
                  <w:r w:rsidRPr="0048333E">
                    <w:rPr>
                      <w:rFonts w:cs="Tahoma"/>
                      <w:lang w:val="es-ES" w:eastAsia="es-ES"/>
                    </w:rPr>
                    <w:lastRenderedPageBreak/>
                    <w:t>Provisión de mueble para ubicar los planos (</w:t>
                  </w:r>
                  <w:proofErr w:type="spellStart"/>
                  <w:r w:rsidRPr="0048333E">
                    <w:rPr>
                      <w:rFonts w:cs="Tahoma"/>
                      <w:lang w:val="es-ES" w:eastAsia="es-ES"/>
                    </w:rPr>
                    <w:t>planera</w:t>
                  </w:r>
                  <w:proofErr w:type="spellEnd"/>
                  <w:r w:rsidRPr="0048333E">
                    <w:rPr>
                      <w:rFonts w:cs="Tahoma"/>
                      <w:lang w:val="es-ES" w:eastAsia="es-ES"/>
                    </w:rPr>
                    <w:t>)</w:t>
                  </w:r>
                </w:p>
              </w:tc>
            </w:tr>
          </w:tbl>
          <w:p w:rsidR="00525F02" w:rsidRPr="00F15C56" w:rsidRDefault="00525F02" w:rsidP="00F15C56">
            <w:pPr>
              <w:rPr>
                <w:rFonts w:cs="Tahoma"/>
              </w:rPr>
            </w:pPr>
            <w:r w:rsidRPr="0048333E">
              <w:rPr>
                <w:rFonts w:cs="Tahoma"/>
              </w:rPr>
              <w:t>El suministro será en el número que indique la tabla de cantidades y precios y previo a su compra, sus características y calidad serán puestas a consideración de la Fiscalización para su aprobación respectiva.</w:t>
            </w:r>
          </w:p>
        </w:tc>
      </w:tr>
    </w:tbl>
    <w:p w:rsidR="00525F02" w:rsidRPr="0048333E" w:rsidRDefault="00525F02" w:rsidP="0092340C">
      <w:pPr>
        <w:pStyle w:val="Ttulo2"/>
      </w:pPr>
      <w:bookmarkStart w:id="108" w:name="_Toc468995688"/>
      <w:r w:rsidRPr="0048333E">
        <w:lastRenderedPageBreak/>
        <w:t>Sistemas de climatización.</w:t>
      </w:r>
      <w:bookmarkEnd w:id="108"/>
    </w:p>
    <w:p w:rsidR="00525F02" w:rsidRPr="0048333E" w:rsidRDefault="00525F02" w:rsidP="00F15C56">
      <w:r w:rsidRPr="0048333E">
        <w:t>La casa de control  contará con un sistema de dos aire</w:t>
      </w:r>
      <w:r w:rsidR="009626CF">
        <w:t>s acondicionados, cada uno  de 6</w:t>
      </w:r>
      <w:r w:rsidR="001B5870">
        <w:t xml:space="preserve">0000  BTU, y un sistema de 48.000 BTU. </w:t>
      </w:r>
      <w:r w:rsidRPr="0048333E">
        <w:t xml:space="preserve">Este rubro  incluirá  ductos, rejillas, accesorios y demás instalaciones. Mientras que para la guardianía se instalará un sistema de aire acondicionado tipo Split de 18000 BTU con sus respectivos accesorios. </w:t>
      </w:r>
    </w:p>
    <w:p w:rsidR="00525F02" w:rsidRPr="0048333E" w:rsidRDefault="00525F02" w:rsidP="00F15C56">
      <w:r w:rsidRPr="0048333E">
        <w:t>En las casetas de patio deberán instalarse sistemas centraliz</w:t>
      </w:r>
      <w:r w:rsidR="001B5870">
        <w:t>ados de aire acondicionado  de 60</w:t>
      </w:r>
      <w:r w:rsidRPr="0048333E">
        <w:t xml:space="preserve">000  BTU. Este rubro  incluirá  ductos, rejillas, accesorios y sistemas interface para comunicación con  la casa de control. </w:t>
      </w:r>
    </w:p>
    <w:p w:rsidR="00525F02" w:rsidRPr="0048333E" w:rsidRDefault="00525F02" w:rsidP="0092340C">
      <w:pPr>
        <w:pStyle w:val="Ttulo2"/>
      </w:pPr>
      <w:bookmarkStart w:id="109" w:name="_Toc468995689"/>
      <w:r w:rsidRPr="0048333E">
        <w:t>Medida y Forma de Pago.</w:t>
      </w:r>
      <w:bookmarkEnd w:id="109"/>
    </w:p>
    <w:p w:rsidR="00525F02" w:rsidRPr="0048333E" w:rsidRDefault="00525F02" w:rsidP="00B37052">
      <w:pPr>
        <w:pStyle w:val="Titulo3"/>
      </w:pPr>
      <w:r w:rsidRPr="0048333E">
        <w:t>Generalidades.</w:t>
      </w:r>
    </w:p>
    <w:p w:rsidR="00525F02" w:rsidRPr="0048333E" w:rsidRDefault="00525F02" w:rsidP="00525F02">
      <w:pPr>
        <w:rPr>
          <w:rFonts w:cs="Tahoma"/>
        </w:rPr>
      </w:pPr>
      <w:r w:rsidRPr="0048333E">
        <w:rPr>
          <w:rFonts w:cs="Tahoma"/>
        </w:rPr>
        <w:t>El trabajo requerido para la ejecución de Edificaciones, se pagará a los precios unitarios cotizados en la Tabla de Cantidades y Precios para cada ítem,  ejecutado a satisfacción de la Fiscalización.</w:t>
      </w:r>
    </w:p>
    <w:p w:rsidR="00525F02" w:rsidRPr="0048333E" w:rsidRDefault="00525F02" w:rsidP="00525F02">
      <w:pPr>
        <w:rPr>
          <w:rFonts w:cs="Tahoma"/>
        </w:rPr>
      </w:pPr>
      <w:r w:rsidRPr="0048333E">
        <w:rPr>
          <w:rFonts w:cs="Tahoma"/>
        </w:rPr>
        <w:t>Estos precios unitarios deben incluir: toda la mano de obra, equipos y herramientas; el suministro y transporte de todos los materiales hasta el sitio de la obra: la fabricación, la  instalación, colocación y construcción: los ajustes, reparaciones, calibraciones y pruebas: la carga y descarga; el almacenamiento,  las facilidades necesarias; el  suministro y transporte de muestra</w:t>
      </w:r>
      <w:r w:rsidR="00F15C56">
        <w:rPr>
          <w:rFonts w:cs="Tahoma"/>
        </w:rPr>
        <w:t>s; los  ensayos de laboratorio.</w:t>
      </w:r>
    </w:p>
    <w:p w:rsidR="00525F02" w:rsidRPr="0048333E" w:rsidRDefault="00525F02" w:rsidP="00525F02">
      <w:pPr>
        <w:rPr>
          <w:rFonts w:cs="Tahoma"/>
        </w:rPr>
      </w:pPr>
      <w:r w:rsidRPr="0048333E">
        <w:rPr>
          <w:rFonts w:cs="Tahoma"/>
        </w:rPr>
        <w:t>En los precios unitarios de los ítems de esta sección, que deben ponerse a tierra, debe estar incluido también, la instalación  del sistema de puesta a tierra y conexión a la malla principal,  incluido el suministro de todos los materiales y la ejecución de las conexiones que se requieran.</w:t>
      </w:r>
    </w:p>
    <w:p w:rsidR="00525F02" w:rsidRPr="0048333E" w:rsidRDefault="00525F02" w:rsidP="00525F02">
      <w:pPr>
        <w:rPr>
          <w:rFonts w:cs="Tahoma"/>
        </w:rPr>
      </w:pPr>
      <w:r w:rsidRPr="0048333E">
        <w:rPr>
          <w:rFonts w:cs="Tahoma"/>
        </w:rPr>
        <w:t>Si adicionalmente  a los materiales descritos en esta sección y/o en las tablas de desglose de suministro,  se requieren otros para completar el trabajo, estos serán suministrados e instalados por el Contratista, y su costo debe estar incluido en los precios unitarios de los ítems en los cuales dichos materiales son requeridos.</w:t>
      </w:r>
    </w:p>
    <w:p w:rsidR="00525F02" w:rsidRPr="0048333E" w:rsidRDefault="00525F02" w:rsidP="00B37052">
      <w:pPr>
        <w:pStyle w:val="Titulo3"/>
      </w:pPr>
      <w:r w:rsidRPr="0048333E">
        <w:t xml:space="preserve">  Edificios, Obra Muerta</w:t>
      </w:r>
    </w:p>
    <w:p w:rsidR="00525F02" w:rsidRPr="0048333E" w:rsidRDefault="00525F02" w:rsidP="00525F02">
      <w:pPr>
        <w:ind w:left="708" w:hanging="708"/>
        <w:rPr>
          <w:rFonts w:cs="Tahoma"/>
        </w:rPr>
      </w:pPr>
      <w:r w:rsidRPr="0048333E">
        <w:rPr>
          <w:rFonts w:cs="Tahoma"/>
        </w:rPr>
        <w:t>a)</w:t>
      </w:r>
      <w:r w:rsidRPr="0048333E">
        <w:rPr>
          <w:rFonts w:cs="Tahoma"/>
        </w:rPr>
        <w:tab/>
        <w:t>Replanteo</w:t>
      </w:r>
    </w:p>
    <w:p w:rsidR="00525F02" w:rsidRPr="0048333E" w:rsidRDefault="00525F02" w:rsidP="00525F02">
      <w:pPr>
        <w:rPr>
          <w:rFonts w:cs="Tahoma"/>
        </w:rPr>
      </w:pPr>
      <w:r w:rsidRPr="0048333E">
        <w:rPr>
          <w:rFonts w:cs="Tahoma"/>
        </w:rPr>
        <w:t>El costo de estas actividades estará incluido en los precios unitarios de los demás rubros constantes para las edificaciones.</w:t>
      </w:r>
    </w:p>
    <w:p w:rsidR="00525F02" w:rsidRPr="0048333E" w:rsidRDefault="00525F02" w:rsidP="00525F02">
      <w:pPr>
        <w:ind w:left="708" w:hanging="708"/>
        <w:rPr>
          <w:rFonts w:cs="Tahoma"/>
        </w:rPr>
      </w:pPr>
      <w:r w:rsidRPr="0048333E">
        <w:rPr>
          <w:rFonts w:cs="Tahoma"/>
        </w:rPr>
        <w:t>b)</w:t>
      </w:r>
      <w:r w:rsidRPr="0048333E">
        <w:rPr>
          <w:rFonts w:cs="Tahoma"/>
        </w:rPr>
        <w:tab/>
        <w:t>Excavaciones y rellenos compactados.</w:t>
      </w:r>
    </w:p>
    <w:p w:rsidR="00525F02" w:rsidRPr="0048333E" w:rsidRDefault="00525F02" w:rsidP="00525F02">
      <w:pPr>
        <w:rPr>
          <w:rFonts w:cs="Tahoma"/>
        </w:rPr>
      </w:pPr>
      <w:r w:rsidRPr="0048333E">
        <w:rPr>
          <w:rFonts w:cs="Tahoma"/>
        </w:rPr>
        <w:t>Se medirán y pagarán de acuerdo a lo especificado en la sección 3</w:t>
      </w:r>
    </w:p>
    <w:p w:rsidR="00525F02" w:rsidRPr="0048333E" w:rsidRDefault="00525F02" w:rsidP="00525F02">
      <w:pPr>
        <w:ind w:left="708" w:hanging="708"/>
        <w:rPr>
          <w:rFonts w:cs="Tahoma"/>
        </w:rPr>
      </w:pPr>
      <w:r w:rsidRPr="0048333E">
        <w:rPr>
          <w:rFonts w:cs="Tahoma"/>
        </w:rPr>
        <w:t>c)</w:t>
      </w:r>
      <w:r w:rsidRPr="0048333E">
        <w:rPr>
          <w:rFonts w:cs="Tahoma"/>
        </w:rPr>
        <w:tab/>
        <w:t>Hormigón.</w:t>
      </w:r>
    </w:p>
    <w:p w:rsidR="00525F02" w:rsidRPr="0048333E" w:rsidRDefault="00525F02" w:rsidP="00F15C56">
      <w:pPr>
        <w:rPr>
          <w:rFonts w:cs="Tahoma"/>
        </w:rPr>
      </w:pPr>
      <w:r w:rsidRPr="0048333E">
        <w:rPr>
          <w:rFonts w:cs="Tahoma"/>
        </w:rPr>
        <w:lastRenderedPageBreak/>
        <w:t>Las fundaciones, plintos, cadenas, columnas, vigas, losas etc., se medirán y pagarán de acuerdo a lo especificado en la sección 6 en cuyo costo están incluidos, los encofrados, aditivos, el suministro y toma de muestras, el curado.</w:t>
      </w:r>
    </w:p>
    <w:p w:rsidR="00525F02" w:rsidRPr="0048333E" w:rsidRDefault="00525F02" w:rsidP="00F15C56">
      <w:pPr>
        <w:rPr>
          <w:rFonts w:cs="Tahoma"/>
        </w:rPr>
      </w:pPr>
      <w:r w:rsidRPr="0048333E">
        <w:rPr>
          <w:rFonts w:cs="Tahoma"/>
        </w:rPr>
        <w:t xml:space="preserve">Los bloques de </w:t>
      </w:r>
      <w:proofErr w:type="spellStart"/>
      <w:r w:rsidRPr="0048333E">
        <w:rPr>
          <w:rFonts w:cs="Tahoma"/>
        </w:rPr>
        <w:t>alivianamiento</w:t>
      </w:r>
      <w:proofErr w:type="spellEnd"/>
      <w:r w:rsidRPr="0048333E">
        <w:rPr>
          <w:rFonts w:cs="Tahoma"/>
        </w:rPr>
        <w:t xml:space="preserve"> para losas se pagarán por unidades efectivamente instaladas a satisfacción de la Fiscalización.</w:t>
      </w:r>
    </w:p>
    <w:p w:rsidR="00525F02" w:rsidRPr="0048333E" w:rsidRDefault="00525F02" w:rsidP="00525F02">
      <w:pPr>
        <w:ind w:left="708" w:hanging="708"/>
        <w:rPr>
          <w:rFonts w:cs="Tahoma"/>
        </w:rPr>
      </w:pPr>
      <w:r w:rsidRPr="0048333E">
        <w:rPr>
          <w:rFonts w:cs="Tahoma"/>
        </w:rPr>
        <w:t>d)</w:t>
      </w:r>
      <w:r w:rsidRPr="0048333E">
        <w:rPr>
          <w:rFonts w:cs="Tahoma"/>
        </w:rPr>
        <w:tab/>
        <w:t>Acero de refuerzo y para accesorios.</w:t>
      </w:r>
    </w:p>
    <w:p w:rsidR="00525F02" w:rsidRPr="0048333E" w:rsidRDefault="00525F02" w:rsidP="00F15C56">
      <w:pPr>
        <w:rPr>
          <w:rFonts w:cs="Tahoma"/>
        </w:rPr>
      </w:pPr>
      <w:r w:rsidRPr="0048333E">
        <w:rPr>
          <w:rFonts w:cs="Tahoma"/>
        </w:rPr>
        <w:t>El acero de refuerzo para todos los elementos de hormigón detallados en esta sección se medirá y pagará de acuerdo a lo especificado en la sección 6.</w:t>
      </w:r>
    </w:p>
    <w:p w:rsidR="00525F02" w:rsidRPr="0048333E" w:rsidRDefault="00525F02" w:rsidP="00F15C56">
      <w:pPr>
        <w:rPr>
          <w:rFonts w:cs="Tahoma"/>
        </w:rPr>
      </w:pPr>
      <w:r w:rsidRPr="0048333E">
        <w:rPr>
          <w:rFonts w:cs="Tahoma"/>
        </w:rPr>
        <w:t xml:space="preserve">Los aceros para accesorios se medirán y pagarán de acuerdo a lo especificado en la sección </w:t>
      </w:r>
      <w:r w:rsidR="00A843B4">
        <w:rPr>
          <w:rFonts w:cs="Tahoma"/>
        </w:rPr>
        <w:t>5</w:t>
      </w:r>
      <w:r w:rsidRPr="00A843B4">
        <w:rPr>
          <w:rFonts w:cs="Tahoma"/>
        </w:rPr>
        <w:t>.8.1</w:t>
      </w:r>
    </w:p>
    <w:p w:rsidR="00525F02" w:rsidRPr="0048333E" w:rsidRDefault="00525F02" w:rsidP="00F15C56">
      <w:pPr>
        <w:rPr>
          <w:rFonts w:cs="Tahoma"/>
        </w:rPr>
      </w:pPr>
      <w:r w:rsidRPr="0048333E">
        <w:rPr>
          <w:rFonts w:cs="Tahoma"/>
        </w:rPr>
        <w:t>e)</w:t>
      </w:r>
      <w:r w:rsidRPr="0048333E">
        <w:rPr>
          <w:rFonts w:cs="Tahoma"/>
        </w:rPr>
        <w:tab/>
        <w:t>Mampostería.</w:t>
      </w:r>
    </w:p>
    <w:p w:rsidR="00525F02" w:rsidRPr="0048333E" w:rsidRDefault="00525F02" w:rsidP="00A843B4">
      <w:pPr>
        <w:rPr>
          <w:rFonts w:cs="Tahoma"/>
        </w:rPr>
      </w:pPr>
      <w:r w:rsidRPr="0048333E">
        <w:rPr>
          <w:rFonts w:cs="Tahoma"/>
        </w:rPr>
        <w:t>Se medirá en metros cuadrados de mampostería colocada.</w:t>
      </w:r>
    </w:p>
    <w:p w:rsidR="00525F02" w:rsidRPr="0048333E" w:rsidRDefault="00525F02" w:rsidP="00A843B4">
      <w:pPr>
        <w:rPr>
          <w:rFonts w:cs="Tahoma"/>
        </w:rPr>
      </w:pPr>
      <w:r w:rsidRPr="0048333E">
        <w:rPr>
          <w:rFonts w:cs="Tahoma"/>
        </w:rPr>
        <w:t>En el precio unitario debe estar incluido, además,  el suministro y colocación de todos los materiales, como morteros, bloques, los andamios, etc.</w:t>
      </w:r>
    </w:p>
    <w:p w:rsidR="00525F02" w:rsidRPr="0048333E" w:rsidRDefault="00525F02" w:rsidP="00525F02">
      <w:pPr>
        <w:ind w:left="708" w:hanging="708"/>
        <w:rPr>
          <w:rFonts w:cs="Tahoma"/>
        </w:rPr>
      </w:pPr>
      <w:r w:rsidRPr="0048333E">
        <w:rPr>
          <w:rFonts w:cs="Tahoma"/>
        </w:rPr>
        <w:t>g)</w:t>
      </w:r>
      <w:r w:rsidRPr="0048333E">
        <w:rPr>
          <w:rFonts w:cs="Tahoma"/>
        </w:rPr>
        <w:tab/>
      </w:r>
      <w:proofErr w:type="spellStart"/>
      <w:r w:rsidRPr="0048333E">
        <w:rPr>
          <w:rFonts w:cs="Tahoma"/>
        </w:rPr>
        <w:t>Contrapisos</w:t>
      </w:r>
      <w:proofErr w:type="spellEnd"/>
      <w:r w:rsidRPr="0048333E">
        <w:rPr>
          <w:rFonts w:cs="Tahoma"/>
        </w:rPr>
        <w:t>.</w:t>
      </w:r>
    </w:p>
    <w:p w:rsidR="00525F02" w:rsidRPr="0048333E" w:rsidRDefault="00525F02" w:rsidP="00A843B4">
      <w:pPr>
        <w:rPr>
          <w:rFonts w:cs="Tahoma"/>
        </w:rPr>
      </w:pPr>
      <w:r w:rsidRPr="0048333E">
        <w:rPr>
          <w:rFonts w:cs="Tahoma"/>
        </w:rPr>
        <w:t xml:space="preserve">Se medirá en metros cuadrados terminados. En el precio unitario debe estar incluido, además, el suministro y colocación del </w:t>
      </w:r>
      <w:proofErr w:type="spellStart"/>
      <w:r w:rsidRPr="0048333E">
        <w:rPr>
          <w:rFonts w:cs="Tahoma"/>
        </w:rPr>
        <w:t>replantillo</w:t>
      </w:r>
      <w:proofErr w:type="spellEnd"/>
      <w:r w:rsidRPr="0048333E">
        <w:rPr>
          <w:rFonts w:cs="Tahoma"/>
        </w:rPr>
        <w:t xml:space="preserve"> (capa de sub base clase 1,  e= 15 cm, compactada), la tela de polietileno, la loseta de hormigón tipo A (e= 10 cm), la nivelación y el rayado donde se vallan a colocar revestimientos y el paleteado donde no vaya revestimiento (Cuarto de baterías y taller).</w:t>
      </w:r>
    </w:p>
    <w:p w:rsidR="00525F02" w:rsidRPr="0048333E" w:rsidRDefault="00525F02" w:rsidP="00B37052">
      <w:pPr>
        <w:pStyle w:val="Titulo3"/>
      </w:pPr>
      <w:r w:rsidRPr="0048333E">
        <w:t xml:space="preserve"> Edificios acabados.</w:t>
      </w:r>
    </w:p>
    <w:p w:rsidR="00525F02" w:rsidRPr="0048333E" w:rsidRDefault="00525F02" w:rsidP="00525F02">
      <w:pPr>
        <w:rPr>
          <w:rFonts w:cs="Tahoma"/>
        </w:rPr>
      </w:pPr>
      <w:r w:rsidRPr="0048333E">
        <w:rPr>
          <w:rFonts w:cs="Tahoma"/>
        </w:rPr>
        <w:t>El precio unitario de estos trabajos, debe incluir todos los costos para la total terminación de cada uno de ellos</w:t>
      </w:r>
    </w:p>
    <w:p w:rsidR="00525F02" w:rsidRPr="0048333E" w:rsidRDefault="00525F02" w:rsidP="00525F02">
      <w:pPr>
        <w:ind w:left="708" w:hanging="708"/>
        <w:rPr>
          <w:rFonts w:cs="Tahoma"/>
        </w:rPr>
      </w:pPr>
      <w:r w:rsidRPr="0048333E">
        <w:rPr>
          <w:rFonts w:cs="Tahoma"/>
        </w:rPr>
        <w:t>a)</w:t>
      </w:r>
      <w:r w:rsidRPr="0048333E">
        <w:rPr>
          <w:rFonts w:cs="Tahoma"/>
        </w:rPr>
        <w:tab/>
        <w:t xml:space="preserve">Enlucidos,  Pisos, cielo raso falso, revestimientos de cerámica, </w:t>
      </w:r>
      <w:proofErr w:type="spellStart"/>
      <w:r w:rsidRPr="0048333E">
        <w:rPr>
          <w:rFonts w:cs="Tahoma"/>
        </w:rPr>
        <w:t>porcelanatos</w:t>
      </w:r>
      <w:proofErr w:type="spellEnd"/>
      <w:r w:rsidRPr="0048333E">
        <w:rPr>
          <w:rFonts w:cs="Tahoma"/>
        </w:rPr>
        <w:t xml:space="preserve"> y pinturas.</w:t>
      </w:r>
    </w:p>
    <w:p w:rsidR="00525F02" w:rsidRPr="0048333E" w:rsidRDefault="00525F02" w:rsidP="00A843B4">
      <w:pPr>
        <w:rPr>
          <w:rFonts w:cs="Tahoma"/>
          <w:b/>
        </w:rPr>
      </w:pPr>
      <w:r w:rsidRPr="0048333E">
        <w:rPr>
          <w:rFonts w:cs="Tahoma"/>
        </w:rPr>
        <w:t>Se medirán en metro cuadrado de superficie terminada.  El precio unitario incluirá el suministro, colocación de todos los materiales requeridos.</w:t>
      </w:r>
      <w:r w:rsidRPr="0048333E">
        <w:rPr>
          <w:rFonts w:cs="Tahoma"/>
          <w:b/>
        </w:rPr>
        <w:t xml:space="preserve"> </w:t>
      </w:r>
    </w:p>
    <w:p w:rsidR="00525F02" w:rsidRPr="0048333E" w:rsidRDefault="00525F02" w:rsidP="00525F02">
      <w:pPr>
        <w:ind w:left="708" w:hanging="708"/>
        <w:rPr>
          <w:rFonts w:cs="Tahoma"/>
        </w:rPr>
      </w:pPr>
      <w:r w:rsidRPr="0048333E">
        <w:rPr>
          <w:rFonts w:cs="Tahoma"/>
        </w:rPr>
        <w:t>b)</w:t>
      </w:r>
      <w:r w:rsidRPr="0048333E">
        <w:rPr>
          <w:rFonts w:cs="Tahoma"/>
        </w:rPr>
        <w:tab/>
        <w:t xml:space="preserve">Rastreras de </w:t>
      </w:r>
      <w:proofErr w:type="spellStart"/>
      <w:r w:rsidRPr="0048333E">
        <w:rPr>
          <w:rFonts w:cs="Tahoma"/>
        </w:rPr>
        <w:t>porcelanato</w:t>
      </w:r>
      <w:proofErr w:type="spellEnd"/>
      <w:r w:rsidRPr="0048333E">
        <w:rPr>
          <w:rFonts w:cs="Tahoma"/>
        </w:rPr>
        <w:t>.</w:t>
      </w:r>
    </w:p>
    <w:p w:rsidR="00525F02" w:rsidRPr="0048333E" w:rsidRDefault="00525F02" w:rsidP="00A843B4">
      <w:pPr>
        <w:rPr>
          <w:rFonts w:cs="Tahoma"/>
        </w:rPr>
      </w:pPr>
      <w:r w:rsidRPr="0048333E">
        <w:rPr>
          <w:rFonts w:cs="Tahoma"/>
        </w:rPr>
        <w:t xml:space="preserve">Se medirán en metro lineal instalado.  El precio unitario incluirá el suministro y colocación de las mismas y un </w:t>
      </w:r>
      <w:proofErr w:type="spellStart"/>
      <w:r w:rsidRPr="0048333E">
        <w:rPr>
          <w:rFonts w:cs="Tahoma"/>
        </w:rPr>
        <w:t>rudon</w:t>
      </w:r>
      <w:proofErr w:type="spellEnd"/>
      <w:r w:rsidRPr="0048333E">
        <w:rPr>
          <w:rFonts w:cs="Tahoma"/>
        </w:rPr>
        <w:t xml:space="preserve"> decorativo de </w:t>
      </w:r>
      <w:proofErr w:type="spellStart"/>
      <w:r w:rsidRPr="0048333E">
        <w:rPr>
          <w:rFonts w:cs="Tahoma"/>
        </w:rPr>
        <w:t>pvc</w:t>
      </w:r>
      <w:proofErr w:type="spellEnd"/>
      <w:r w:rsidRPr="0048333E">
        <w:rPr>
          <w:rFonts w:cs="Tahoma"/>
        </w:rPr>
        <w:t xml:space="preserve"> en la parte superior.</w:t>
      </w:r>
    </w:p>
    <w:p w:rsidR="00525F02" w:rsidRPr="0048333E" w:rsidRDefault="00525F02" w:rsidP="00525F02">
      <w:pPr>
        <w:ind w:left="708" w:hanging="708"/>
        <w:rPr>
          <w:rFonts w:cs="Tahoma"/>
        </w:rPr>
      </w:pPr>
      <w:r w:rsidRPr="0048333E">
        <w:rPr>
          <w:rFonts w:cs="Tahoma"/>
        </w:rPr>
        <w:t>c)</w:t>
      </w:r>
      <w:r w:rsidRPr="0048333E">
        <w:rPr>
          <w:rFonts w:cs="Tahoma"/>
        </w:rPr>
        <w:tab/>
        <w:t>Puertas y ventanas en aluminio.</w:t>
      </w:r>
    </w:p>
    <w:p w:rsidR="00525F02" w:rsidRPr="0048333E" w:rsidRDefault="00525F02" w:rsidP="00A843B4">
      <w:pPr>
        <w:rPr>
          <w:rFonts w:cs="Tahoma"/>
        </w:rPr>
      </w:pPr>
      <w:r w:rsidRPr="0048333E">
        <w:rPr>
          <w:rFonts w:cs="Tahoma"/>
        </w:rPr>
        <w:t>Se medirán en metro cuadrado instalado y terminado, de cada uno de los tipos especificados (aluminio tipo pesado color bronce oscuro). Las cerraduras, la instalación de puesta a tierra, los vidrios, cierra puertas, bisagras tipo Jackson,  topes, deben estar incluidos en el precio unitario de estos ítems.</w:t>
      </w:r>
    </w:p>
    <w:p w:rsidR="00525F02" w:rsidRPr="0048333E" w:rsidRDefault="00525F02" w:rsidP="00525F02">
      <w:pPr>
        <w:ind w:left="708" w:hanging="708"/>
        <w:rPr>
          <w:rFonts w:cs="Tahoma"/>
        </w:rPr>
      </w:pPr>
      <w:r w:rsidRPr="0048333E">
        <w:rPr>
          <w:rFonts w:cs="Tahoma"/>
        </w:rPr>
        <w:t>d)</w:t>
      </w:r>
      <w:r w:rsidRPr="0048333E">
        <w:rPr>
          <w:rFonts w:cs="Tahoma"/>
        </w:rPr>
        <w:tab/>
        <w:t xml:space="preserve">Puerta de madera. </w:t>
      </w:r>
    </w:p>
    <w:p w:rsidR="00525F02" w:rsidRPr="0048333E" w:rsidRDefault="00525F02" w:rsidP="00A843B4">
      <w:pPr>
        <w:rPr>
          <w:rFonts w:cs="Tahoma"/>
        </w:rPr>
      </w:pPr>
      <w:r w:rsidRPr="0048333E">
        <w:rPr>
          <w:rFonts w:cs="Tahoma"/>
        </w:rPr>
        <w:t>No aplica en este proyecto.</w:t>
      </w:r>
    </w:p>
    <w:p w:rsidR="00525F02" w:rsidRPr="0048333E" w:rsidRDefault="00525F02" w:rsidP="00525F02">
      <w:pPr>
        <w:ind w:left="708" w:hanging="708"/>
        <w:rPr>
          <w:rFonts w:cs="Tahoma"/>
        </w:rPr>
      </w:pPr>
      <w:r w:rsidRPr="0048333E">
        <w:rPr>
          <w:rFonts w:cs="Tahoma"/>
        </w:rPr>
        <w:lastRenderedPageBreak/>
        <w:t>e)</w:t>
      </w:r>
      <w:r w:rsidRPr="0048333E">
        <w:rPr>
          <w:rFonts w:cs="Tahoma"/>
        </w:rPr>
        <w:tab/>
        <w:t xml:space="preserve">Puertas de ingreso a la subestación (Vehicular y peatonal). </w:t>
      </w:r>
    </w:p>
    <w:p w:rsidR="00525F02" w:rsidRPr="0048333E" w:rsidRDefault="00525F02" w:rsidP="00A843B4">
      <w:pPr>
        <w:rPr>
          <w:rFonts w:cs="Tahoma"/>
        </w:rPr>
      </w:pPr>
      <w:r w:rsidRPr="0048333E">
        <w:rPr>
          <w:rFonts w:cs="Tahoma"/>
        </w:rPr>
        <w:t>Se pagará por unidad completa instalada a satisfacción de la Fiscalización, al precio indicado en la tabla de cantidades y precios.</w:t>
      </w:r>
    </w:p>
    <w:p w:rsidR="00525F02" w:rsidRPr="0048333E" w:rsidRDefault="00525F02" w:rsidP="00A843B4">
      <w:pPr>
        <w:rPr>
          <w:rFonts w:cs="Tahoma"/>
        </w:rPr>
      </w:pPr>
      <w:r w:rsidRPr="0048333E">
        <w:rPr>
          <w:rFonts w:cs="Tahoma"/>
        </w:rPr>
        <w:t>En el precio estarán incluidas la manufactura, traslado, montaje, tensores y accesorios, incluida la cerradura de seguridad.</w:t>
      </w:r>
    </w:p>
    <w:p w:rsidR="00525F02" w:rsidRPr="0048333E" w:rsidRDefault="00525F02" w:rsidP="00525F02">
      <w:pPr>
        <w:rPr>
          <w:rFonts w:cs="Tahoma"/>
        </w:rPr>
      </w:pPr>
      <w:r w:rsidRPr="0048333E">
        <w:rPr>
          <w:rFonts w:cs="Tahoma"/>
        </w:rPr>
        <w:t>f)</w:t>
      </w:r>
      <w:r w:rsidRPr="0048333E">
        <w:rPr>
          <w:rFonts w:cs="Tahoma"/>
        </w:rPr>
        <w:tab/>
        <w:t>Losetas mesones taller – casa de guardianía.</w:t>
      </w:r>
    </w:p>
    <w:p w:rsidR="00A843B4" w:rsidRDefault="00525F02" w:rsidP="00525F02">
      <w:pPr>
        <w:rPr>
          <w:rFonts w:cs="Tahoma"/>
        </w:rPr>
      </w:pPr>
      <w:r w:rsidRPr="0048333E">
        <w:rPr>
          <w:rFonts w:cs="Tahoma"/>
        </w:rPr>
        <w:t>Las losetas se pagarán por m2 efectivamente construidas con los acabados indicados y  a sa</w:t>
      </w:r>
      <w:r w:rsidR="00A843B4">
        <w:rPr>
          <w:rFonts w:cs="Tahoma"/>
        </w:rPr>
        <w:t>tisfacción de la fiscalización.</w:t>
      </w:r>
    </w:p>
    <w:p w:rsidR="00525F02" w:rsidRPr="0048333E" w:rsidRDefault="00525F02" w:rsidP="00525F02">
      <w:pPr>
        <w:rPr>
          <w:rFonts w:cs="Tahoma"/>
        </w:rPr>
      </w:pPr>
      <w:r w:rsidRPr="0048333E">
        <w:rPr>
          <w:rFonts w:cs="Tahoma"/>
        </w:rPr>
        <w:t>g)</w:t>
      </w:r>
      <w:r w:rsidRPr="0048333E">
        <w:rPr>
          <w:rFonts w:cs="Tahoma"/>
        </w:rPr>
        <w:tab/>
        <w:t>Enlucidos con granito lavado.</w:t>
      </w:r>
    </w:p>
    <w:p w:rsidR="00525F02" w:rsidRPr="0048333E" w:rsidRDefault="00525F02" w:rsidP="00A843B4">
      <w:pPr>
        <w:rPr>
          <w:rFonts w:cs="Tahoma"/>
        </w:rPr>
      </w:pPr>
      <w:r w:rsidRPr="0048333E">
        <w:rPr>
          <w:rFonts w:cs="Tahoma"/>
        </w:rPr>
        <w:t>Estos enlucidos se pagarán por ml efectivamente ejecutados en anchos de franja de 0,10 a 0,35 m, y toda la mano de obra, herramientas y  los materiales requeridos para ejecutar el trabajo  a satisfacción de la fiscalización.</w:t>
      </w:r>
    </w:p>
    <w:p w:rsidR="00525F02" w:rsidRPr="0048333E" w:rsidRDefault="00525F02" w:rsidP="00B37052">
      <w:pPr>
        <w:pStyle w:val="Titulo3"/>
      </w:pPr>
      <w:r w:rsidRPr="0048333E">
        <w:t xml:space="preserve"> </w:t>
      </w:r>
      <w:r w:rsidRPr="0048333E">
        <w:tab/>
        <w:t>Edificios - Instalaciones.</w:t>
      </w:r>
    </w:p>
    <w:p w:rsidR="00525F02" w:rsidRPr="0048333E" w:rsidRDefault="00525F02" w:rsidP="00525F02">
      <w:pPr>
        <w:rPr>
          <w:rFonts w:cs="Tahoma"/>
        </w:rPr>
      </w:pPr>
      <w:r w:rsidRPr="0048333E">
        <w:rPr>
          <w:rFonts w:cs="Tahoma"/>
        </w:rPr>
        <w:t>El precio unitario de estos trabajos debe incluir los costos para la total terminación de cada uno de ellos.</w:t>
      </w:r>
    </w:p>
    <w:p w:rsidR="00525F02" w:rsidRPr="0048333E" w:rsidRDefault="00525F02" w:rsidP="00A843B4">
      <w:pPr>
        <w:pStyle w:val="Ttulo4"/>
      </w:pPr>
      <w:r w:rsidRPr="00A843B4">
        <w:t>Instalaciones</w:t>
      </w:r>
      <w:r w:rsidRPr="0048333E">
        <w:t xml:space="preserve"> Sanitarias</w:t>
      </w:r>
    </w:p>
    <w:p w:rsidR="00525F02" w:rsidRPr="0048333E" w:rsidRDefault="00525F02" w:rsidP="00AA343A">
      <w:pPr>
        <w:pStyle w:val="Ttulo4"/>
        <w:numPr>
          <w:ilvl w:val="4"/>
          <w:numId w:val="48"/>
        </w:numPr>
      </w:pPr>
      <w:r w:rsidRPr="0048333E">
        <w:t>Tuberías para canalización de aguas lluvias.</w:t>
      </w:r>
    </w:p>
    <w:p w:rsidR="00525F02" w:rsidRPr="0048333E" w:rsidRDefault="00525F02" w:rsidP="00A843B4">
      <w:pPr>
        <w:rPr>
          <w:rFonts w:cs="Tahoma"/>
        </w:rPr>
      </w:pPr>
      <w:r w:rsidRPr="0048333E">
        <w:rPr>
          <w:rFonts w:cs="Tahoma"/>
        </w:rPr>
        <w:t xml:space="preserve">Se medirá por metro lineal instalado, desde la cubierta hasta el patio.  En el precio unitario debe estar incluido el suministro e instalación de la tubería de PVC, uniones, codos, rejillas (tipo chirimoya para cubiertas de edificios) y demás materiales. </w:t>
      </w:r>
    </w:p>
    <w:p w:rsidR="00525F02" w:rsidRPr="0048333E" w:rsidRDefault="00525F02" w:rsidP="00AA343A">
      <w:pPr>
        <w:pStyle w:val="Ttulo4"/>
        <w:numPr>
          <w:ilvl w:val="4"/>
          <w:numId w:val="48"/>
        </w:numPr>
      </w:pPr>
      <w:r w:rsidRPr="0048333E">
        <w:t>Canalización de aguas servidas.</w:t>
      </w:r>
    </w:p>
    <w:p w:rsidR="00525F02" w:rsidRPr="0048333E" w:rsidRDefault="00525F02" w:rsidP="00A843B4">
      <w:pPr>
        <w:rPr>
          <w:rFonts w:cs="Tahoma"/>
        </w:rPr>
      </w:pPr>
      <w:r w:rsidRPr="0048333E">
        <w:rPr>
          <w:rFonts w:cs="Tahoma"/>
        </w:rPr>
        <w:t>Se medirá por punto instalado.  Se considera como un punto cada uno de los desagüe de  inodoros, lavabos, fregaderos y sumideros de piso.</w:t>
      </w:r>
    </w:p>
    <w:p w:rsidR="00525F02" w:rsidRPr="0048333E" w:rsidRDefault="00525F02" w:rsidP="00A843B4">
      <w:pPr>
        <w:rPr>
          <w:rFonts w:cs="Tahoma"/>
        </w:rPr>
      </w:pPr>
      <w:r w:rsidRPr="0048333E">
        <w:rPr>
          <w:rFonts w:cs="Tahoma"/>
        </w:rPr>
        <w:t xml:space="preserve">En el precio unitario debe estar incluido el suministro e instalación de tuberías, accesorios y todos los materiales necesarios, así como la excavación y el relleno compactado, hasta la caja de revisión exterior a las edificaciones. </w:t>
      </w:r>
    </w:p>
    <w:p w:rsidR="00525F02" w:rsidRPr="0048333E" w:rsidRDefault="00525F02" w:rsidP="00AA343A">
      <w:pPr>
        <w:pStyle w:val="Ttulo4"/>
        <w:numPr>
          <w:ilvl w:val="4"/>
          <w:numId w:val="48"/>
        </w:numPr>
      </w:pPr>
      <w:r w:rsidRPr="0048333E">
        <w:t xml:space="preserve">Artefactos sanitarios y accesorios. </w:t>
      </w:r>
    </w:p>
    <w:p w:rsidR="00525F02" w:rsidRPr="0048333E" w:rsidRDefault="00525F02" w:rsidP="00A843B4">
      <w:pPr>
        <w:rPr>
          <w:rFonts w:cs="Tahoma"/>
        </w:rPr>
      </w:pPr>
      <w:r w:rsidRPr="0048333E">
        <w:rPr>
          <w:rFonts w:cs="Tahoma"/>
        </w:rPr>
        <w:t>Los artefactos sanitarios como inodoro, lavabo, ducha, fregadero, se medirán por unidad instalada y probada.  En el precio unitario debe estar incluido el suministro e instalación de todos los materiales y accesorios y las pruebas; además del desmontado y desalojo al sitio indicado por CELEC EP TRANSELECTRIC de las piezas a ser reemplazadas.</w:t>
      </w:r>
    </w:p>
    <w:p w:rsidR="00525F02" w:rsidRPr="0048333E" w:rsidRDefault="00525F02" w:rsidP="00A843B4">
      <w:pPr>
        <w:rPr>
          <w:rFonts w:cs="Tahoma"/>
        </w:rPr>
      </w:pPr>
      <w:r w:rsidRPr="0048333E">
        <w:rPr>
          <w:rFonts w:cs="Tahoma"/>
        </w:rPr>
        <w:t xml:space="preserve">Los accesorios como papeleras, jaboneras, toalleros, colgadores y gabinetes (con espejo), se medirán por conjunto completo instalado en cada cuarto de baño.  </w:t>
      </w:r>
    </w:p>
    <w:p w:rsidR="00525F02" w:rsidRPr="0048333E" w:rsidRDefault="00525F02" w:rsidP="00A843B4">
      <w:pPr>
        <w:rPr>
          <w:rFonts w:cs="Tahoma"/>
        </w:rPr>
      </w:pPr>
      <w:r w:rsidRPr="0048333E">
        <w:rPr>
          <w:rFonts w:cs="Tahoma"/>
        </w:rPr>
        <w:t xml:space="preserve">En el precio unitario debe estar incluido el suministro e instalación de todos los materiales.        </w:t>
      </w:r>
    </w:p>
    <w:p w:rsidR="00525F02" w:rsidRPr="001259EA" w:rsidRDefault="00525F02" w:rsidP="00AA343A">
      <w:pPr>
        <w:pStyle w:val="Ttulo4"/>
        <w:numPr>
          <w:ilvl w:val="4"/>
          <w:numId w:val="48"/>
        </w:numPr>
      </w:pPr>
      <w:r w:rsidRPr="0048333E">
        <w:t>Cubiertas para protección de casetas.</w:t>
      </w:r>
    </w:p>
    <w:p w:rsidR="00525F02" w:rsidRPr="0048333E" w:rsidRDefault="00525F02" w:rsidP="001259EA">
      <w:pPr>
        <w:rPr>
          <w:rFonts w:cs="Tahoma"/>
        </w:rPr>
      </w:pPr>
      <w:r w:rsidRPr="0048333E">
        <w:rPr>
          <w:rFonts w:cs="Tahoma"/>
        </w:rPr>
        <w:t xml:space="preserve">Se pagará de acuerdo los rubros, unidades y cantidades establecidos en la tabla de cantidades y precios; se deberá observar todos los detalles propuestos por la </w:t>
      </w:r>
      <w:r w:rsidRPr="0048333E">
        <w:rPr>
          <w:rFonts w:cs="Tahoma"/>
        </w:rPr>
        <w:lastRenderedPageBreak/>
        <w:t>fiscalización, basados en los distintos tipos de materiales especificados en este documento.</w:t>
      </w:r>
    </w:p>
    <w:p w:rsidR="00525F02" w:rsidRPr="0048333E" w:rsidRDefault="00525F02" w:rsidP="001259EA">
      <w:pPr>
        <w:rPr>
          <w:rFonts w:cs="Tahoma"/>
        </w:rPr>
      </w:pPr>
      <w:r w:rsidRPr="0048333E">
        <w:rPr>
          <w:rFonts w:cs="Tahoma"/>
        </w:rPr>
        <w:t xml:space="preserve">En los distintos  precios se incluirá: La mano de obra, el suministro de materiales y todo lo requerido para culminar los diferentes rubros, los cuales deben estar incluidos en los precios unitarios propuestos.   </w:t>
      </w:r>
    </w:p>
    <w:p w:rsidR="00525F02" w:rsidRPr="0048333E" w:rsidRDefault="00525F02" w:rsidP="00A91C88">
      <w:pPr>
        <w:pStyle w:val="Ttulo1"/>
      </w:pPr>
      <w:bookmarkStart w:id="110" w:name="_Toc468995690"/>
      <w:r w:rsidRPr="0048333E">
        <w:t>MALLA DE PUESTA A TIERRA</w:t>
      </w:r>
      <w:r w:rsidR="00B7476A" w:rsidRPr="0048333E">
        <w:t>, ACABADOS DE PATIOS, GRAVA, HERBICIDAS Y ACERAS.</w:t>
      </w:r>
      <w:bookmarkEnd w:id="110"/>
    </w:p>
    <w:p w:rsidR="00525F02" w:rsidRPr="0048333E" w:rsidRDefault="00525F02" w:rsidP="0092340C">
      <w:pPr>
        <w:pStyle w:val="Ttulo2"/>
      </w:pPr>
      <w:bookmarkStart w:id="111" w:name="_Toc468995691"/>
      <w:r w:rsidRPr="0048333E">
        <w:t>Generalidades</w:t>
      </w:r>
      <w:bookmarkEnd w:id="111"/>
    </w:p>
    <w:p w:rsidR="00525F02" w:rsidRPr="0048333E" w:rsidRDefault="00525F02" w:rsidP="00525F02">
      <w:pPr>
        <w:rPr>
          <w:rFonts w:cs="Tahoma"/>
        </w:rPr>
      </w:pPr>
      <w:r w:rsidRPr="0048333E">
        <w:rPr>
          <w:rFonts w:cs="Tahoma"/>
        </w:rPr>
        <w:t>El/La Contratista debe realizar las instalaciones de la malla de tierra de acuerdo con los planos y/o según lo indique la Fiscalización.</w:t>
      </w:r>
    </w:p>
    <w:p w:rsidR="00525F02" w:rsidRPr="0048333E" w:rsidRDefault="00525F02" w:rsidP="00525F02">
      <w:pPr>
        <w:rPr>
          <w:rFonts w:cs="Tahoma"/>
        </w:rPr>
      </w:pPr>
      <w:r w:rsidRPr="0048333E">
        <w:rPr>
          <w:rFonts w:cs="Tahoma"/>
        </w:rPr>
        <w:t>Antes de ejecutar las conexiones de tierra, deben retirarse todas las pinturas, escorias y barnices de las superficies de contacto.</w:t>
      </w:r>
    </w:p>
    <w:p w:rsidR="00525F02" w:rsidRPr="0048333E" w:rsidRDefault="00525F02" w:rsidP="00525F02">
      <w:pPr>
        <w:rPr>
          <w:rFonts w:cs="Tahoma"/>
        </w:rPr>
      </w:pPr>
      <w:r w:rsidRPr="0048333E">
        <w:rPr>
          <w:rFonts w:cs="Tahoma"/>
        </w:rPr>
        <w:t>Deben conectarse  a tierra todas las estructuras de los patios de maniobras, equipos eléctricos, equipos de comunicaciones, soportes para equipos, cercas, ductos metálicos, tubería metálica expuesta, bandejas de cables, cajas de tomas, gabinetes, cajas de interruptores, cajas de transformadores de interruptores, puertas, marcos de ventanas, pasamanos, etc. Los equipos principales tales como transformadores,  grupo generador de emergencia, disyuntores y cubículos de fuerza deben conectarse a tierra, mediante cables conectados a dos puntos opuestos del aparato y a ramales diferentes de la malla a tierra.</w:t>
      </w:r>
    </w:p>
    <w:p w:rsidR="00525F02" w:rsidRPr="0048333E" w:rsidRDefault="00525F02" w:rsidP="00525F02">
      <w:pPr>
        <w:rPr>
          <w:rFonts w:cs="Tahoma"/>
        </w:rPr>
      </w:pPr>
      <w:r w:rsidRPr="0048333E">
        <w:rPr>
          <w:rFonts w:cs="Tahoma"/>
        </w:rPr>
        <w:t>Deben conectarse a tierra  las cajas de paneles, cajas de tomas, cajas de unión, y cualquier parte en que se interrumpa un tramo de ducto. Los motores y otros equipos serán conectados a tierra, de acuerdo con las normas aplicables.</w:t>
      </w:r>
    </w:p>
    <w:p w:rsidR="00525F02" w:rsidRPr="0048333E" w:rsidRDefault="00525F02" w:rsidP="00525F02">
      <w:pPr>
        <w:rPr>
          <w:rFonts w:cs="Tahoma"/>
        </w:rPr>
      </w:pPr>
      <w:r w:rsidRPr="0048333E">
        <w:rPr>
          <w:rFonts w:cs="Tahoma"/>
        </w:rPr>
        <w:t>Todo el equipo eléctrico ubicado sobre estructuras de soporte debe ser conectado al sistema de tierra como se indica en los planos de detalles.</w:t>
      </w:r>
    </w:p>
    <w:p w:rsidR="00525F02" w:rsidRPr="0048333E" w:rsidRDefault="00525F02" w:rsidP="00525F02">
      <w:pPr>
        <w:rPr>
          <w:rFonts w:cs="Tahoma"/>
        </w:rPr>
      </w:pPr>
      <w:r w:rsidRPr="0048333E">
        <w:rPr>
          <w:rFonts w:cs="Tahoma"/>
        </w:rPr>
        <w:t>Cada tres postes de la cerca y cada poste de esquina y de puerta debe ser conectado a la malla de tierra. Todas las puertas de entrada deben ser conectadas a tierra con una cinta de cobre flexible como se indica en los planos de detalles de puesta a tierra.</w:t>
      </w:r>
    </w:p>
    <w:p w:rsidR="00525F02" w:rsidRPr="0048333E" w:rsidRDefault="00525F02" w:rsidP="00525F02">
      <w:pPr>
        <w:rPr>
          <w:rFonts w:cs="Tahoma"/>
        </w:rPr>
      </w:pPr>
      <w:r w:rsidRPr="0048333E">
        <w:rPr>
          <w:rFonts w:cs="Tahoma"/>
        </w:rPr>
        <w:t>Estas Especificaciones establecen los requisitos técnicos para el diseño, fabricación y pruebas en sitio, del sistema de puesta a tierra constituido por la malla principal y conexiones a la malla.</w:t>
      </w:r>
    </w:p>
    <w:p w:rsidR="00525F02" w:rsidRPr="0048333E" w:rsidRDefault="00525F02" w:rsidP="00525F02">
      <w:pPr>
        <w:rPr>
          <w:rFonts w:cs="Tahoma"/>
        </w:rPr>
      </w:pPr>
      <w:r w:rsidRPr="0048333E">
        <w:rPr>
          <w:rFonts w:cs="Tahoma"/>
        </w:rPr>
        <w:t>El tipo de conductor que deberá suministrarse dentro del contrato, se detalla en la Tabla de Cantidades y Precios y en forma general es el conductor desnudo de cobre, 2/0 AWG  para la malla de puesta a tierra.</w:t>
      </w:r>
    </w:p>
    <w:p w:rsidR="00525F02" w:rsidRPr="0048333E" w:rsidRDefault="00525F02" w:rsidP="00525F02">
      <w:pPr>
        <w:rPr>
          <w:rFonts w:cs="Tahoma"/>
        </w:rPr>
      </w:pPr>
      <w:r w:rsidRPr="0048333E">
        <w:rPr>
          <w:rFonts w:cs="Tahoma"/>
        </w:rPr>
        <w:t>Las conexiones a tierra incluyen las puestas a tierra de las estructuras, soportes, equipos y cercas, la ejecución de las conexiones por medio de conectores de compresión, según se indique en los planos.</w:t>
      </w:r>
    </w:p>
    <w:p w:rsidR="00525F02" w:rsidRPr="0048333E" w:rsidRDefault="00525F02" w:rsidP="0092340C">
      <w:pPr>
        <w:pStyle w:val="Ttulo2"/>
      </w:pPr>
      <w:bookmarkStart w:id="112" w:name="_Toc468995692"/>
      <w:r w:rsidRPr="0048333E">
        <w:t>Conductor desnudo de cobre 2/0 AWG</w:t>
      </w:r>
      <w:bookmarkEnd w:id="112"/>
    </w:p>
    <w:p w:rsidR="00525F02" w:rsidRPr="0048333E" w:rsidRDefault="00525F02" w:rsidP="00B37052">
      <w:pPr>
        <w:pStyle w:val="Titulo3"/>
      </w:pPr>
      <w:r w:rsidRPr="0048333E">
        <w:t>Normas</w:t>
      </w:r>
    </w:p>
    <w:p w:rsidR="00525F02" w:rsidRPr="0048333E" w:rsidRDefault="00525F02" w:rsidP="00525F02">
      <w:pPr>
        <w:rPr>
          <w:rFonts w:cs="Tahoma"/>
        </w:rPr>
      </w:pPr>
      <w:r w:rsidRPr="0048333E">
        <w:rPr>
          <w:rFonts w:cs="Tahoma"/>
        </w:rPr>
        <w:lastRenderedPageBreak/>
        <w:tab/>
      </w:r>
    </w:p>
    <w:p w:rsidR="00525F02" w:rsidRPr="0048333E" w:rsidRDefault="00525F02" w:rsidP="00525F02">
      <w:pPr>
        <w:rPr>
          <w:rFonts w:cs="Tahoma"/>
        </w:rPr>
      </w:pPr>
      <w:r w:rsidRPr="0048333E">
        <w:rPr>
          <w:rFonts w:cs="Tahoma"/>
        </w:rPr>
        <w:t xml:space="preserve">Para conductores de cobre: ASTM B2, ASTM B3, ASTM B8, en todos los casos regirá la versión vigente de cada norma a la fecha de la Convocatoria del Concurso, incluyendo los anexos, </w:t>
      </w:r>
      <w:proofErr w:type="spellStart"/>
      <w:r w:rsidRPr="0048333E">
        <w:rPr>
          <w:rFonts w:cs="Tahoma"/>
        </w:rPr>
        <w:t>addenda</w:t>
      </w:r>
      <w:proofErr w:type="spellEnd"/>
      <w:r w:rsidRPr="0048333E">
        <w:rPr>
          <w:rFonts w:cs="Tahoma"/>
        </w:rPr>
        <w:t xml:space="preserve"> o revisiones.</w:t>
      </w:r>
    </w:p>
    <w:p w:rsidR="00525F02" w:rsidRPr="0048333E" w:rsidRDefault="00525F02" w:rsidP="00525F02">
      <w:pPr>
        <w:rPr>
          <w:rFonts w:cs="Tahoma"/>
        </w:rPr>
      </w:pPr>
      <w:r w:rsidRPr="0048333E">
        <w:rPr>
          <w:rFonts w:cs="Tahoma"/>
        </w:rPr>
        <w:t>En los aspectos no contemplados en estas normas, el Contratista podrá proponer otras normas alternativas, cuyo empleo estará sujeto a la aprobación de CELEC EP - TRANSELECTRIC</w:t>
      </w:r>
    </w:p>
    <w:p w:rsidR="00525F02" w:rsidRPr="0048333E" w:rsidRDefault="00525F02" w:rsidP="00525F02">
      <w:pPr>
        <w:rPr>
          <w:rFonts w:cs="Tahoma"/>
        </w:rPr>
      </w:pPr>
      <w:r w:rsidRPr="0048333E">
        <w:rPr>
          <w:rFonts w:cs="Tahoma"/>
        </w:rPr>
        <w:t>El Contratista deberá suministrar a pedido de CELEC EP - TRANSELECTRIC y sin costo extra, dos copias de las normas utilizadas, en versión oficial en castellano o inglés.</w:t>
      </w:r>
    </w:p>
    <w:p w:rsidR="00525F02" w:rsidRPr="00817767" w:rsidRDefault="00525F02" w:rsidP="00B37052">
      <w:pPr>
        <w:pStyle w:val="Titulo3"/>
      </w:pPr>
      <w:r w:rsidRPr="00817767">
        <w:t>Requerimientos específicos</w:t>
      </w:r>
    </w:p>
    <w:p w:rsidR="00525F02" w:rsidRPr="0048333E" w:rsidRDefault="00525F02" w:rsidP="00525F02">
      <w:pPr>
        <w:rPr>
          <w:rFonts w:cs="Tahoma"/>
        </w:rPr>
      </w:pPr>
      <w:r w:rsidRPr="0048333E">
        <w:rPr>
          <w:rFonts w:cs="Tahoma"/>
        </w:rPr>
        <w:t>El diseño, mano de obra, materiales y fabricación deben incorporar las técnicas más avanzadas, aun cuando dichas técnicas no estén mencionadas en estas Especificaciones.</w:t>
      </w:r>
    </w:p>
    <w:p w:rsidR="00525F02" w:rsidRPr="0048333E" w:rsidRDefault="00525F02" w:rsidP="00525F02">
      <w:pPr>
        <w:rPr>
          <w:rFonts w:cs="Tahoma"/>
        </w:rPr>
      </w:pPr>
      <w:r w:rsidRPr="0048333E">
        <w:rPr>
          <w:rFonts w:cs="Tahoma"/>
        </w:rPr>
        <w:t>La fabricación de cualquier material antes de la aprobación por parte de CELEC EP - TRANSELECTRIC, de los diseños, datos e instrucciones respectivos, es a riesgo del Contratista.</w:t>
      </w:r>
    </w:p>
    <w:p w:rsidR="00525F02" w:rsidRPr="0048333E" w:rsidRDefault="00525F02" w:rsidP="00525F02">
      <w:pPr>
        <w:rPr>
          <w:rFonts w:cs="Tahoma"/>
        </w:rPr>
      </w:pPr>
      <w:r w:rsidRPr="0048333E">
        <w:rPr>
          <w:rFonts w:cs="Tahoma"/>
        </w:rPr>
        <w:t>CELEC EP  - TRANSELECTRIC se reserva el derecho de solicitar cambios menores en los detalles del suministro, cuando a su juicio sea necesario, sin costo adicional para CELEC EP - TRANSELECTRIC</w:t>
      </w:r>
    </w:p>
    <w:p w:rsidR="00525F02" w:rsidRPr="0048333E" w:rsidRDefault="00525F02" w:rsidP="00525F02">
      <w:pPr>
        <w:rPr>
          <w:rFonts w:cs="Tahoma"/>
        </w:rPr>
      </w:pPr>
      <w:r w:rsidRPr="0048333E">
        <w:rPr>
          <w:rFonts w:cs="Tahoma"/>
        </w:rPr>
        <w:t>La aprobación por parte de CELEC EP - TRANSELECTRIC, de los diseños, datos e instrucciones del contratista, no libera a éste de su responsabilidad de cumplir estas Especificaciones y de la buena calidad del trabajo contratado.</w:t>
      </w:r>
    </w:p>
    <w:p w:rsidR="00525F02" w:rsidRPr="0048333E" w:rsidRDefault="00525F02" w:rsidP="00817767">
      <w:pPr>
        <w:pStyle w:val="Ttulo4"/>
      </w:pPr>
      <w:r w:rsidRPr="0048333E">
        <w:t>Materiales y mano de obra</w:t>
      </w:r>
    </w:p>
    <w:p w:rsidR="00525F02" w:rsidRPr="00817767" w:rsidRDefault="00525F02" w:rsidP="00525F02">
      <w:pPr>
        <w:tabs>
          <w:tab w:val="num" w:pos="360"/>
        </w:tabs>
        <w:rPr>
          <w:rFonts w:cs="Tahoma"/>
          <w:b/>
        </w:rPr>
      </w:pPr>
      <w:r w:rsidRPr="00817767">
        <w:rPr>
          <w:rFonts w:cs="Tahoma"/>
          <w:b/>
        </w:rPr>
        <w:t>Materiales</w:t>
      </w:r>
    </w:p>
    <w:p w:rsidR="00525F02" w:rsidRPr="0048333E" w:rsidRDefault="00525F02" w:rsidP="00525F02">
      <w:pPr>
        <w:rPr>
          <w:rFonts w:cs="Tahoma"/>
        </w:rPr>
      </w:pPr>
      <w:r w:rsidRPr="0048333E">
        <w:rPr>
          <w:rFonts w:cs="Tahoma"/>
        </w:rPr>
        <w:t>Todos los materiales serán nuevos, de fabricación reciente, libres de defectos e imperfecciones y serán de primera calidad.</w:t>
      </w:r>
    </w:p>
    <w:p w:rsidR="00525F02" w:rsidRPr="0048333E" w:rsidRDefault="00525F02" w:rsidP="00525F02">
      <w:pPr>
        <w:rPr>
          <w:rFonts w:cs="Tahoma"/>
        </w:rPr>
      </w:pPr>
      <w:r w:rsidRPr="0048333E">
        <w:rPr>
          <w:rFonts w:cs="Tahoma"/>
        </w:rPr>
        <w:t>El uso de materiales no aprobados por CELEC EP - TRANSELECTRIC, será motivo para el rechazo del suministro.</w:t>
      </w:r>
    </w:p>
    <w:p w:rsidR="00525F02" w:rsidRPr="0048333E" w:rsidRDefault="00525F02" w:rsidP="00817767">
      <w:pPr>
        <w:pStyle w:val="Ttulo4"/>
        <w:numPr>
          <w:ilvl w:val="0"/>
          <w:numId w:val="0"/>
        </w:numPr>
      </w:pPr>
      <w:r w:rsidRPr="0048333E">
        <w:t>Mano de Obra</w:t>
      </w:r>
    </w:p>
    <w:p w:rsidR="00525F02" w:rsidRPr="0048333E" w:rsidRDefault="00525F02" w:rsidP="00525F02">
      <w:pPr>
        <w:rPr>
          <w:rFonts w:cs="Tahoma"/>
        </w:rPr>
      </w:pPr>
      <w:r w:rsidRPr="0048333E">
        <w:rPr>
          <w:rFonts w:cs="Tahoma"/>
        </w:rPr>
        <w:t>Todos los trabajos serán hechos por personal calificado; las tolerancias se aplicarán de acuerdo con las normas especificadas.</w:t>
      </w:r>
    </w:p>
    <w:p w:rsidR="00525F02" w:rsidRPr="0048333E" w:rsidRDefault="00525F02" w:rsidP="00AA343A">
      <w:pPr>
        <w:pStyle w:val="Ttulo4"/>
        <w:numPr>
          <w:ilvl w:val="3"/>
          <w:numId w:val="48"/>
        </w:numPr>
      </w:pPr>
      <w:r w:rsidRPr="0048333E">
        <w:t>Características y Valores Nominales</w:t>
      </w:r>
    </w:p>
    <w:p w:rsidR="00525F02" w:rsidRPr="0048333E" w:rsidRDefault="00525F02" w:rsidP="00525F02">
      <w:pPr>
        <w:rPr>
          <w:rFonts w:cs="Tahoma"/>
        </w:rPr>
      </w:pPr>
      <w:r w:rsidRPr="0048333E">
        <w:rPr>
          <w:rFonts w:cs="Tahoma"/>
        </w:rPr>
        <w:t xml:space="preserve">El conductor de cobre desnudo será cableado,  y se lo utilizará para la construcción de la malla de tierra de la ampliación subestación  propuesta. </w:t>
      </w:r>
    </w:p>
    <w:p w:rsidR="00525F02" w:rsidRPr="0048333E" w:rsidRDefault="00525F02" w:rsidP="00525F02">
      <w:pPr>
        <w:rPr>
          <w:rFonts w:cs="Tahoma"/>
        </w:rPr>
      </w:pPr>
      <w:r w:rsidRPr="0048333E">
        <w:rPr>
          <w:rFonts w:cs="Tahoma"/>
        </w:rPr>
        <w:t>Los alambres del conductor cumplirán con la norma ASTM-B3</w:t>
      </w:r>
    </w:p>
    <w:p w:rsidR="00525F02" w:rsidRPr="0048333E" w:rsidRDefault="00525F02" w:rsidP="00525F02">
      <w:pPr>
        <w:rPr>
          <w:rFonts w:cs="Tahoma"/>
        </w:rPr>
      </w:pPr>
      <w:r w:rsidRPr="0048333E">
        <w:rPr>
          <w:rFonts w:cs="Tahoma"/>
        </w:rPr>
        <w:t>El conductor completo cumplirá con la norma ASTM-B8 y tendrá las siguientes características:</w:t>
      </w:r>
    </w:p>
    <w:p w:rsidR="00525F02" w:rsidRPr="0048333E" w:rsidRDefault="00525F02" w:rsidP="00525F02">
      <w:pPr>
        <w:rPr>
          <w:rFonts w:cs="Tahoma"/>
        </w:rPr>
      </w:pPr>
      <w:r w:rsidRPr="0048333E">
        <w:rPr>
          <w:rFonts w:cs="Tahoma"/>
        </w:rPr>
        <w:t>Calibre 2/0 AWG:</w:t>
      </w:r>
    </w:p>
    <w:p w:rsidR="00525F02" w:rsidRPr="0048333E" w:rsidRDefault="00525F02" w:rsidP="00525F02">
      <w:pPr>
        <w:tabs>
          <w:tab w:val="num" w:pos="720"/>
        </w:tabs>
        <w:rPr>
          <w:rFonts w:cs="Tahoma"/>
        </w:rPr>
      </w:pPr>
      <w:r w:rsidRPr="0048333E">
        <w:rPr>
          <w:rFonts w:cs="Tahoma"/>
        </w:rPr>
        <w:t xml:space="preserve">Material…………………………………………………………. </w:t>
      </w:r>
      <w:r w:rsidRPr="0048333E">
        <w:rPr>
          <w:rFonts w:cs="Tahoma"/>
        </w:rPr>
        <w:tab/>
      </w:r>
      <w:r w:rsidRPr="0048333E">
        <w:rPr>
          <w:rFonts w:cs="Tahoma"/>
        </w:rPr>
        <w:tab/>
      </w:r>
      <w:r w:rsidRPr="0048333E">
        <w:rPr>
          <w:rFonts w:cs="Tahoma"/>
        </w:rPr>
        <w:tab/>
        <w:t>Cobre</w:t>
      </w:r>
    </w:p>
    <w:p w:rsidR="00525F02" w:rsidRPr="0048333E" w:rsidRDefault="00525F02" w:rsidP="00525F02">
      <w:pPr>
        <w:tabs>
          <w:tab w:val="num" w:pos="720"/>
        </w:tabs>
        <w:rPr>
          <w:rFonts w:cs="Tahoma"/>
        </w:rPr>
      </w:pPr>
      <w:r w:rsidRPr="0048333E">
        <w:rPr>
          <w:rFonts w:cs="Tahoma"/>
        </w:rPr>
        <w:lastRenderedPageBreak/>
        <w:t xml:space="preserve">Calibre, (AWG)………………………………………………... </w:t>
      </w:r>
      <w:r w:rsidRPr="0048333E">
        <w:rPr>
          <w:rFonts w:cs="Tahoma"/>
        </w:rPr>
        <w:tab/>
      </w:r>
      <w:r w:rsidRPr="0048333E">
        <w:rPr>
          <w:rFonts w:cs="Tahoma"/>
        </w:rPr>
        <w:tab/>
        <w:t xml:space="preserve">           2/0</w:t>
      </w:r>
    </w:p>
    <w:p w:rsidR="00525F02" w:rsidRPr="0048333E" w:rsidRDefault="00525F02" w:rsidP="00525F02">
      <w:pPr>
        <w:tabs>
          <w:tab w:val="num" w:pos="720"/>
        </w:tabs>
        <w:rPr>
          <w:rFonts w:cs="Tahoma"/>
        </w:rPr>
      </w:pPr>
      <w:r w:rsidRPr="0048333E">
        <w:rPr>
          <w:rFonts w:cs="Tahoma"/>
        </w:rPr>
        <w:t xml:space="preserve">Conductividad mínima del cobre a 20 °C (%)………………. </w:t>
      </w:r>
      <w:r w:rsidRPr="0048333E">
        <w:rPr>
          <w:rFonts w:cs="Tahoma"/>
        </w:rPr>
        <w:tab/>
      </w:r>
      <w:r w:rsidRPr="0048333E">
        <w:rPr>
          <w:rFonts w:cs="Tahoma"/>
        </w:rPr>
        <w:tab/>
        <w:t xml:space="preserve"> 96</w:t>
      </w:r>
    </w:p>
    <w:p w:rsidR="00525F02" w:rsidRPr="0048333E" w:rsidRDefault="00525F02" w:rsidP="00525F02">
      <w:pPr>
        <w:tabs>
          <w:tab w:val="num" w:pos="720"/>
        </w:tabs>
        <w:rPr>
          <w:rFonts w:cs="Tahoma"/>
        </w:rPr>
      </w:pPr>
      <w:r w:rsidRPr="0048333E">
        <w:rPr>
          <w:rFonts w:cs="Tahoma"/>
        </w:rPr>
        <w:t xml:space="preserve">Número de hilos………………………………………………. </w:t>
      </w:r>
      <w:r w:rsidRPr="0048333E">
        <w:rPr>
          <w:rFonts w:cs="Tahoma"/>
        </w:rPr>
        <w:tab/>
      </w:r>
      <w:r w:rsidRPr="0048333E">
        <w:rPr>
          <w:rFonts w:cs="Tahoma"/>
        </w:rPr>
        <w:tab/>
        <w:t xml:space="preserve"> 19</w:t>
      </w:r>
    </w:p>
    <w:p w:rsidR="00525F02" w:rsidRPr="0048333E" w:rsidRDefault="00525F02" w:rsidP="00525F02">
      <w:pPr>
        <w:tabs>
          <w:tab w:val="num" w:pos="720"/>
        </w:tabs>
        <w:rPr>
          <w:rFonts w:cs="Tahoma"/>
        </w:rPr>
      </w:pPr>
      <w:r w:rsidRPr="0048333E">
        <w:rPr>
          <w:rFonts w:cs="Tahoma"/>
        </w:rPr>
        <w:t xml:space="preserve">Sección del conductor completo (mm)²……………………..  </w:t>
      </w:r>
      <w:r w:rsidRPr="0048333E">
        <w:rPr>
          <w:rFonts w:cs="Tahoma"/>
        </w:rPr>
        <w:tab/>
        <w:t xml:space="preserve">           107.2</w:t>
      </w:r>
    </w:p>
    <w:p w:rsidR="00525F02" w:rsidRPr="0048333E" w:rsidRDefault="00525F02" w:rsidP="00525F02">
      <w:pPr>
        <w:tabs>
          <w:tab w:val="num" w:pos="720"/>
        </w:tabs>
        <w:rPr>
          <w:rFonts w:cs="Tahoma"/>
        </w:rPr>
      </w:pPr>
      <w:r w:rsidRPr="0048333E">
        <w:rPr>
          <w:rFonts w:cs="Tahoma"/>
        </w:rPr>
        <w:t xml:space="preserve">Diámetro exterior del conductor (mm)……………………… </w:t>
      </w:r>
      <w:r w:rsidRPr="0048333E">
        <w:rPr>
          <w:rFonts w:cs="Tahoma"/>
        </w:rPr>
        <w:tab/>
        <w:t xml:space="preserve">           13.4</w:t>
      </w:r>
    </w:p>
    <w:p w:rsidR="00525F02" w:rsidRPr="0048333E" w:rsidRDefault="00525F02" w:rsidP="00525F02">
      <w:pPr>
        <w:tabs>
          <w:tab w:val="num" w:pos="720"/>
        </w:tabs>
        <w:rPr>
          <w:rFonts w:cs="Tahoma"/>
        </w:rPr>
      </w:pPr>
      <w:r w:rsidRPr="0048333E">
        <w:rPr>
          <w:rFonts w:cs="Tahoma"/>
        </w:rPr>
        <w:t>Resistencia mínima a la rotura (Kg.)……………………….                  3395</w:t>
      </w:r>
    </w:p>
    <w:p w:rsidR="00525F02" w:rsidRPr="0048333E" w:rsidRDefault="00525F02" w:rsidP="00525F02">
      <w:pPr>
        <w:tabs>
          <w:tab w:val="num" w:pos="720"/>
        </w:tabs>
        <w:rPr>
          <w:rFonts w:cs="Tahoma"/>
        </w:rPr>
      </w:pPr>
      <w:r w:rsidRPr="0048333E">
        <w:rPr>
          <w:rFonts w:cs="Tahoma"/>
        </w:rPr>
        <w:t>Resistencia máxima con CC a 20 °C (</w:t>
      </w:r>
      <w:r w:rsidRPr="0048333E">
        <w:rPr>
          <w:rFonts w:cs="Tahoma"/>
        </w:rPr>
        <w:sym w:font="UniversalMath1 BT" w:char="F056"/>
      </w:r>
      <w:r w:rsidRPr="0048333E">
        <w:rPr>
          <w:rFonts w:cs="Tahoma"/>
        </w:rPr>
        <w:t>/Km.)………………               0.168</w:t>
      </w:r>
    </w:p>
    <w:p w:rsidR="00525F02" w:rsidRPr="0048333E" w:rsidRDefault="00525F02" w:rsidP="00525F02">
      <w:pPr>
        <w:tabs>
          <w:tab w:val="num" w:pos="720"/>
        </w:tabs>
        <w:rPr>
          <w:rFonts w:cs="Tahoma"/>
        </w:rPr>
      </w:pPr>
      <w:r w:rsidRPr="0048333E">
        <w:rPr>
          <w:rFonts w:cs="Tahoma"/>
        </w:rPr>
        <w:t>Peso aproximado (Kg. / Km.)…………………………………                  964,44</w:t>
      </w:r>
    </w:p>
    <w:p w:rsidR="00525F02" w:rsidRPr="00817767" w:rsidRDefault="00525F02" w:rsidP="00525F02">
      <w:pPr>
        <w:rPr>
          <w:rFonts w:cs="Tahoma"/>
          <w:b/>
        </w:rPr>
      </w:pPr>
      <w:r w:rsidRPr="00817767">
        <w:rPr>
          <w:rFonts w:cs="Tahoma"/>
          <w:b/>
        </w:rPr>
        <w:t>Identificación y embalaje</w:t>
      </w:r>
    </w:p>
    <w:p w:rsidR="00525F02" w:rsidRPr="00817767" w:rsidRDefault="00525F02" w:rsidP="00525F02">
      <w:pPr>
        <w:rPr>
          <w:rFonts w:cs="Tahoma"/>
          <w:b/>
        </w:rPr>
      </w:pPr>
      <w:r w:rsidRPr="00817767">
        <w:rPr>
          <w:rFonts w:cs="Tahoma"/>
          <w:b/>
        </w:rPr>
        <w:t>Identificación</w:t>
      </w:r>
    </w:p>
    <w:p w:rsidR="00525F02" w:rsidRPr="0048333E" w:rsidRDefault="00525F02" w:rsidP="00525F02">
      <w:pPr>
        <w:rPr>
          <w:rFonts w:cs="Tahoma"/>
        </w:rPr>
      </w:pPr>
      <w:r w:rsidRPr="0048333E">
        <w:rPr>
          <w:rFonts w:cs="Tahoma"/>
        </w:rPr>
        <w:t>Cada carrete del suministro tendrá marcada, en forma legible y durable en una placa metálica de aluminio, la siguiente información:</w:t>
      </w:r>
    </w:p>
    <w:p w:rsidR="00525F02" w:rsidRPr="00260C64" w:rsidRDefault="00525F02" w:rsidP="00525F02">
      <w:pPr>
        <w:rPr>
          <w:rFonts w:cs="Tahoma"/>
        </w:rPr>
      </w:pPr>
      <w:r w:rsidRPr="0048333E">
        <w:rPr>
          <w:rFonts w:cs="Tahoma"/>
        </w:rPr>
        <w:t xml:space="preserve">    </w:t>
      </w:r>
      <w:r w:rsidRPr="00260C64">
        <w:rPr>
          <w:rFonts w:cs="Tahoma"/>
        </w:rPr>
        <w:t>- CELEC EP - TRANSELECTRIC</w:t>
      </w:r>
    </w:p>
    <w:p w:rsidR="00525F02" w:rsidRPr="00260C64" w:rsidRDefault="00817767" w:rsidP="00525F02">
      <w:pPr>
        <w:rPr>
          <w:rFonts w:cs="Tahoma"/>
        </w:rPr>
      </w:pPr>
      <w:r w:rsidRPr="00260C64">
        <w:rPr>
          <w:rFonts w:cs="Tahoma"/>
        </w:rPr>
        <w:t xml:space="preserve">    - S/E SAN JUAN DE MANTA</w:t>
      </w:r>
    </w:p>
    <w:p w:rsidR="00525F02" w:rsidRPr="0048333E" w:rsidRDefault="00525F02" w:rsidP="00525F02">
      <w:pPr>
        <w:rPr>
          <w:rFonts w:cs="Tahoma"/>
        </w:rPr>
      </w:pPr>
      <w:r w:rsidRPr="00260C64">
        <w:rPr>
          <w:rFonts w:cs="Tahoma"/>
        </w:rPr>
        <w:t xml:space="preserve"> </w:t>
      </w:r>
      <w:r w:rsidRPr="00260C64">
        <w:rPr>
          <w:rFonts w:cs="Tahoma"/>
        </w:rPr>
        <w:tab/>
        <w:t xml:space="preserve">    </w:t>
      </w:r>
      <w:r w:rsidRPr="0048333E">
        <w:rPr>
          <w:rFonts w:cs="Tahoma"/>
        </w:rPr>
        <w:noBreakHyphen/>
        <w:t xml:space="preserve"> Clase de conductor</w:t>
      </w:r>
    </w:p>
    <w:p w:rsidR="00525F02" w:rsidRPr="0048333E" w:rsidRDefault="00525F02" w:rsidP="00525F02">
      <w:pPr>
        <w:rPr>
          <w:rFonts w:cs="Tahoma"/>
        </w:rPr>
      </w:pPr>
      <w:r w:rsidRPr="0048333E">
        <w:rPr>
          <w:rFonts w:cs="Tahoma"/>
        </w:rPr>
        <w:tab/>
        <w:t xml:space="preserve">    </w:t>
      </w:r>
      <w:r w:rsidRPr="0048333E">
        <w:rPr>
          <w:rFonts w:cs="Tahoma"/>
        </w:rPr>
        <w:noBreakHyphen/>
        <w:t xml:space="preserve"> Número y diámetro (o sección) del conductor</w:t>
      </w:r>
    </w:p>
    <w:p w:rsidR="00525F02" w:rsidRPr="0048333E" w:rsidRDefault="00525F02" w:rsidP="00525F02">
      <w:pPr>
        <w:rPr>
          <w:rFonts w:cs="Tahoma"/>
        </w:rPr>
      </w:pPr>
      <w:r w:rsidRPr="0048333E">
        <w:rPr>
          <w:rFonts w:cs="Tahoma"/>
        </w:rPr>
        <w:t xml:space="preserve">      </w:t>
      </w:r>
      <w:r w:rsidRPr="0048333E">
        <w:rPr>
          <w:rFonts w:cs="Tahoma"/>
        </w:rPr>
        <w:tab/>
        <w:t xml:space="preserve">    </w:t>
      </w:r>
      <w:r w:rsidRPr="0048333E">
        <w:rPr>
          <w:rFonts w:cs="Tahoma"/>
        </w:rPr>
        <w:noBreakHyphen/>
        <w:t xml:space="preserve"> Longitud</w:t>
      </w:r>
    </w:p>
    <w:p w:rsidR="00525F02" w:rsidRPr="0048333E" w:rsidRDefault="00525F02" w:rsidP="00525F02">
      <w:pPr>
        <w:rPr>
          <w:rFonts w:cs="Tahoma"/>
        </w:rPr>
      </w:pPr>
      <w:r w:rsidRPr="0048333E">
        <w:rPr>
          <w:rFonts w:cs="Tahoma"/>
        </w:rPr>
        <w:t xml:space="preserve">      </w:t>
      </w:r>
      <w:r w:rsidRPr="0048333E">
        <w:rPr>
          <w:rFonts w:cs="Tahoma"/>
        </w:rPr>
        <w:tab/>
        <w:t xml:space="preserve">    - Peso neto del conductor</w:t>
      </w:r>
    </w:p>
    <w:p w:rsidR="00525F02" w:rsidRPr="0048333E" w:rsidRDefault="00525F02" w:rsidP="00525F02">
      <w:pPr>
        <w:rPr>
          <w:rFonts w:cs="Tahoma"/>
        </w:rPr>
      </w:pPr>
      <w:r w:rsidRPr="0048333E">
        <w:rPr>
          <w:rFonts w:cs="Tahoma"/>
        </w:rPr>
        <w:tab/>
        <w:t xml:space="preserve">    </w:t>
      </w:r>
      <w:r w:rsidRPr="0048333E">
        <w:rPr>
          <w:rFonts w:cs="Tahoma"/>
        </w:rPr>
        <w:noBreakHyphen/>
        <w:t xml:space="preserve"> Peso bruto total</w:t>
      </w:r>
    </w:p>
    <w:p w:rsidR="00525F02" w:rsidRPr="0048333E" w:rsidRDefault="00525F02" w:rsidP="00525F02">
      <w:pPr>
        <w:rPr>
          <w:rFonts w:cs="Tahoma"/>
        </w:rPr>
      </w:pPr>
      <w:r w:rsidRPr="0048333E">
        <w:rPr>
          <w:rFonts w:cs="Tahoma"/>
        </w:rPr>
        <w:t xml:space="preserve">                </w:t>
      </w:r>
      <w:r w:rsidRPr="0048333E">
        <w:rPr>
          <w:rFonts w:cs="Tahoma"/>
        </w:rPr>
        <w:noBreakHyphen/>
        <w:t xml:space="preserve"> Dirección de rotación de la bobina</w:t>
      </w:r>
    </w:p>
    <w:p w:rsidR="00525F02" w:rsidRPr="0048333E" w:rsidRDefault="00525F02" w:rsidP="00525F02">
      <w:pPr>
        <w:rPr>
          <w:rFonts w:cs="Tahoma"/>
        </w:rPr>
      </w:pPr>
      <w:r w:rsidRPr="0048333E">
        <w:rPr>
          <w:rFonts w:cs="Tahoma"/>
        </w:rPr>
        <w:t xml:space="preserve">      </w:t>
      </w:r>
      <w:r w:rsidRPr="0048333E">
        <w:rPr>
          <w:rFonts w:cs="Tahoma"/>
        </w:rPr>
        <w:tab/>
        <w:t xml:space="preserve">    </w:t>
      </w:r>
      <w:r w:rsidRPr="0048333E">
        <w:rPr>
          <w:rFonts w:cs="Tahoma"/>
        </w:rPr>
        <w:noBreakHyphen/>
        <w:t xml:space="preserve"> Posición del extremo final del cable</w:t>
      </w:r>
    </w:p>
    <w:p w:rsidR="00525F02" w:rsidRPr="0048333E" w:rsidRDefault="00525F02" w:rsidP="00525F02">
      <w:pPr>
        <w:rPr>
          <w:rFonts w:cs="Tahoma"/>
        </w:rPr>
      </w:pPr>
      <w:r w:rsidRPr="0048333E">
        <w:rPr>
          <w:rFonts w:cs="Tahoma"/>
        </w:rPr>
        <w:t xml:space="preserve">  </w:t>
      </w:r>
      <w:r w:rsidRPr="0048333E">
        <w:rPr>
          <w:rFonts w:cs="Tahoma"/>
        </w:rPr>
        <w:tab/>
        <w:t xml:space="preserve">    </w:t>
      </w:r>
      <w:r w:rsidRPr="0048333E">
        <w:rPr>
          <w:rFonts w:cs="Tahoma"/>
        </w:rPr>
        <w:noBreakHyphen/>
        <w:t xml:space="preserve"> Nombre del fabricante</w:t>
      </w:r>
    </w:p>
    <w:p w:rsidR="00525F02" w:rsidRPr="0048333E" w:rsidRDefault="00525F02" w:rsidP="00525F02">
      <w:pPr>
        <w:rPr>
          <w:rFonts w:cs="Tahoma"/>
        </w:rPr>
      </w:pPr>
      <w:r w:rsidRPr="0048333E">
        <w:rPr>
          <w:rFonts w:cs="Tahoma"/>
        </w:rPr>
        <w:t xml:space="preserve">      </w:t>
      </w:r>
      <w:r w:rsidRPr="0048333E">
        <w:rPr>
          <w:rFonts w:cs="Tahoma"/>
        </w:rPr>
        <w:tab/>
        <w:t xml:space="preserve">    </w:t>
      </w:r>
      <w:r w:rsidRPr="0048333E">
        <w:rPr>
          <w:rFonts w:cs="Tahoma"/>
        </w:rPr>
        <w:noBreakHyphen/>
        <w:t xml:space="preserve"> Año y mes de fabricación.</w:t>
      </w:r>
    </w:p>
    <w:p w:rsidR="00525F02" w:rsidRPr="0048333E" w:rsidRDefault="00525F02" w:rsidP="00525F02">
      <w:pPr>
        <w:rPr>
          <w:rFonts w:cs="Tahoma"/>
        </w:rPr>
      </w:pPr>
      <w:r w:rsidRPr="0048333E">
        <w:rPr>
          <w:rFonts w:cs="Tahoma"/>
        </w:rPr>
        <w:t>Una tarjeta con tinta permanente, conteniendo la misma información será colocada al final del cable, dentro de cada carrete.</w:t>
      </w:r>
    </w:p>
    <w:p w:rsidR="00525F02" w:rsidRPr="0048333E" w:rsidRDefault="00525F02" w:rsidP="00525F02">
      <w:pPr>
        <w:rPr>
          <w:rFonts w:cs="Tahoma"/>
        </w:rPr>
      </w:pPr>
      <w:r w:rsidRPr="0048333E">
        <w:rPr>
          <w:rFonts w:cs="Tahoma"/>
        </w:rPr>
        <w:t>Se pintará una flecha con la leyenda “Desenrolle en este sentido“, a cada lado del carrete para indicar el sentido de rotación para el tendido.</w:t>
      </w:r>
    </w:p>
    <w:p w:rsidR="00525F02" w:rsidRPr="0048333E" w:rsidRDefault="00525F02" w:rsidP="00AA343A">
      <w:pPr>
        <w:pStyle w:val="Ttulo4"/>
        <w:numPr>
          <w:ilvl w:val="3"/>
          <w:numId w:val="48"/>
        </w:numPr>
      </w:pPr>
      <w:r w:rsidRPr="0048333E">
        <w:t>Embalaje</w:t>
      </w:r>
    </w:p>
    <w:p w:rsidR="00525F02" w:rsidRPr="0048333E" w:rsidRDefault="00525F02" w:rsidP="00525F02">
      <w:pPr>
        <w:rPr>
          <w:rFonts w:cs="Tahoma"/>
        </w:rPr>
      </w:pPr>
      <w:r w:rsidRPr="0048333E">
        <w:rPr>
          <w:rFonts w:cs="Tahoma"/>
        </w:rPr>
        <w:t>El embalaje de todo el suministro deberá resistir cualquier condición adversa durante el transporte y manipuleo hasta el sitio de las obras y deberá ser hecho utilizando materiales nuevos y sin uso anterior.</w:t>
      </w:r>
    </w:p>
    <w:p w:rsidR="00525F02" w:rsidRPr="0048333E" w:rsidRDefault="00525F02" w:rsidP="00525F02">
      <w:pPr>
        <w:rPr>
          <w:rFonts w:cs="Tahoma"/>
        </w:rPr>
      </w:pPr>
      <w:r w:rsidRPr="0048333E">
        <w:rPr>
          <w:rFonts w:cs="Tahoma"/>
        </w:rPr>
        <w:t xml:space="preserve">El conductor de cobre desnudo 4/0 AWG se suministrará en carretes de madera con eje de acero  no retornables a la fábrica, nuevos y estarán adecuadamente protegidos contra </w:t>
      </w:r>
      <w:r w:rsidRPr="0048333E">
        <w:rPr>
          <w:rFonts w:cs="Tahoma"/>
        </w:rPr>
        <w:lastRenderedPageBreak/>
        <w:t>daños por contacto, durante el transporte y manipuleo, y empacados en forma segura hasta l</w:t>
      </w:r>
      <w:r w:rsidR="00817767">
        <w:rPr>
          <w:rFonts w:cs="Tahoma"/>
        </w:rPr>
        <w:t>a subestación  San Juan de Manta</w:t>
      </w:r>
      <w:r w:rsidRPr="0048333E">
        <w:rPr>
          <w:rFonts w:cs="Tahoma"/>
        </w:rPr>
        <w:t xml:space="preserve"> o las bodegas DE CELEC EP – TRANSELECTRIC.</w:t>
      </w:r>
    </w:p>
    <w:p w:rsidR="00525F02" w:rsidRPr="0048333E" w:rsidRDefault="00525F02" w:rsidP="00525F02">
      <w:pPr>
        <w:rPr>
          <w:rFonts w:cs="Tahoma"/>
        </w:rPr>
      </w:pPr>
      <w:r w:rsidRPr="0048333E">
        <w:rPr>
          <w:rFonts w:cs="Tahoma"/>
        </w:rPr>
        <w:t xml:space="preserve">Cada carrete de conductor continuo, sin uniones ni fallas, será embalado de tal manera que guarde un espacio libre de por lo menos 10 cm. entre la última capa de cable y el filo del carrete. La variación permitida entre la longitud de cable especificada para cada carrete y la existencia en cada uno de ellos no será mayor de </w:t>
      </w:r>
      <w:r w:rsidRPr="0048333E">
        <w:rPr>
          <w:rFonts w:cs="Tahoma"/>
        </w:rPr>
        <w:sym w:font="Symbol" w:char="F0B1"/>
      </w:r>
      <w:r w:rsidRPr="0048333E">
        <w:rPr>
          <w:rFonts w:cs="Tahoma"/>
        </w:rPr>
        <w:t xml:space="preserve"> 0.5 %.</w:t>
      </w:r>
    </w:p>
    <w:p w:rsidR="00525F02" w:rsidRPr="0048333E" w:rsidRDefault="00525F02" w:rsidP="00525F02">
      <w:pPr>
        <w:rPr>
          <w:rFonts w:cs="Tahoma"/>
        </w:rPr>
      </w:pPr>
      <w:r w:rsidRPr="0048333E">
        <w:rPr>
          <w:rFonts w:cs="Tahoma"/>
        </w:rPr>
        <w:t>La parte interior de los carretes y la capa superior de los conductores estarán cubiertas por material no corrosivo y a prueba de agua, para proteger el cable contra daños y además estará pintada con pintura de aluminio o cualquier otro componente que prevenga la corrosión galvánica entre el cable de cobre y el carrete. Su parte exterior será pintada de tal manera que no se afecte la lectura de las marcas que se indican en la sección Identificación.</w:t>
      </w:r>
    </w:p>
    <w:p w:rsidR="00525F02" w:rsidRPr="0048333E" w:rsidRDefault="00525F02" w:rsidP="00525F02">
      <w:pPr>
        <w:rPr>
          <w:rFonts w:cs="Tahoma"/>
        </w:rPr>
      </w:pPr>
      <w:r w:rsidRPr="0048333E">
        <w:rPr>
          <w:rFonts w:cs="Tahoma"/>
        </w:rPr>
        <w:t>Los terminales de los cables se sujetarán firmemente a los carretes y cualquier parte expuesta de los mismos se cubrirá con material impermeable. Los carretes se cerrarán convenientemente con listones de madera, de tamaño adecuado y asegurados con sunchos de acero de 20 mm de ancho como mínimo.</w:t>
      </w:r>
    </w:p>
    <w:p w:rsidR="00525F02" w:rsidRPr="0048333E" w:rsidRDefault="00525F02" w:rsidP="00525F02">
      <w:pPr>
        <w:rPr>
          <w:rFonts w:cs="Tahoma"/>
        </w:rPr>
      </w:pPr>
      <w:r w:rsidRPr="0048333E">
        <w:rPr>
          <w:rFonts w:cs="Tahoma"/>
        </w:rPr>
        <w:t>Los carretes completos serán adecuados para almacenaje prolongado a la intemperie.</w:t>
      </w:r>
    </w:p>
    <w:p w:rsidR="00525F02" w:rsidRPr="0048333E" w:rsidRDefault="00525F02" w:rsidP="00AA343A">
      <w:pPr>
        <w:pStyle w:val="Ttulo4"/>
        <w:numPr>
          <w:ilvl w:val="3"/>
          <w:numId w:val="48"/>
        </w:numPr>
      </w:pPr>
      <w:r w:rsidRPr="0048333E">
        <w:t>Pruebas</w:t>
      </w:r>
    </w:p>
    <w:p w:rsidR="00525F02" w:rsidRPr="0048333E" w:rsidRDefault="00525F02" w:rsidP="00525F02">
      <w:pPr>
        <w:rPr>
          <w:rFonts w:cs="Tahoma"/>
        </w:rPr>
      </w:pPr>
      <w:r w:rsidRPr="0048333E">
        <w:rPr>
          <w:rFonts w:cs="Tahoma"/>
        </w:rPr>
        <w:t>A más de las pruebas de rutina en cada conductor, de calidad y diseño en cada muestra, que el fabricante realice; se deberán realizar las pruebas que se indican a continuación, obligándose el Contratista a entregar los Protocolos de cada una de estas pruebas.</w:t>
      </w:r>
    </w:p>
    <w:p w:rsidR="00525F02" w:rsidRPr="0048333E" w:rsidRDefault="00525F02" w:rsidP="00525F02">
      <w:pPr>
        <w:rPr>
          <w:rFonts w:cs="Tahoma"/>
        </w:rPr>
      </w:pPr>
      <w:r w:rsidRPr="0048333E">
        <w:rPr>
          <w:rFonts w:cs="Tahoma"/>
        </w:rPr>
        <w:t>Para el conductor de cobre desnudo, se efectuarán las pruebas físicas y eléctricas indicadas en la norma ASTM – B8, en cuanto sean aplicables.</w:t>
      </w:r>
    </w:p>
    <w:p w:rsidR="00525F02" w:rsidRPr="0048333E" w:rsidRDefault="00525F02" w:rsidP="00AA343A">
      <w:pPr>
        <w:pStyle w:val="Ttulo4"/>
        <w:numPr>
          <w:ilvl w:val="3"/>
          <w:numId w:val="48"/>
        </w:numPr>
      </w:pPr>
      <w:r w:rsidRPr="0048333E">
        <w:t>Muestras</w:t>
      </w:r>
    </w:p>
    <w:p w:rsidR="00525F02" w:rsidRPr="0048333E" w:rsidRDefault="00525F02" w:rsidP="00525F02">
      <w:pPr>
        <w:rPr>
          <w:rFonts w:cs="Tahoma"/>
        </w:rPr>
      </w:pPr>
      <w:r w:rsidRPr="0048333E">
        <w:rPr>
          <w:rFonts w:cs="Tahoma"/>
        </w:rPr>
        <w:t>Las muestras para las pruebas antes del cableado de los alambres de cobre se efectuarán como se indica en la norma correspondiente.</w:t>
      </w:r>
    </w:p>
    <w:p w:rsidR="00525F02" w:rsidRPr="0048333E" w:rsidRDefault="00525F02" w:rsidP="00525F02">
      <w:pPr>
        <w:rPr>
          <w:rFonts w:cs="Tahoma"/>
        </w:rPr>
      </w:pPr>
      <w:r w:rsidRPr="0048333E">
        <w:rPr>
          <w:rFonts w:cs="Tahoma"/>
        </w:rPr>
        <w:t>Las pruebas de tensión en las muestras que tengan uniones hechas en los alambres de cobre se efectuarán de acuerdo con CELEC EP – TRANSELECTRIC y el Contratista.</w:t>
      </w:r>
    </w:p>
    <w:p w:rsidR="00525F02" w:rsidRPr="0048333E" w:rsidRDefault="00525F02" w:rsidP="00525F02">
      <w:pPr>
        <w:rPr>
          <w:rFonts w:cs="Tahoma"/>
        </w:rPr>
      </w:pPr>
      <w:r w:rsidRPr="0048333E">
        <w:rPr>
          <w:rFonts w:cs="Tahoma"/>
        </w:rPr>
        <w:t>Para las pruebas de composición química de los alambres de cobre se tomará una muestra o fracción de alambre de cobre utilizado en la fabricación.</w:t>
      </w:r>
    </w:p>
    <w:p w:rsidR="00525F02" w:rsidRPr="0048333E" w:rsidRDefault="00525F02" w:rsidP="00525F02">
      <w:pPr>
        <w:rPr>
          <w:rFonts w:cs="Tahoma"/>
        </w:rPr>
      </w:pPr>
      <w:r w:rsidRPr="0048333E">
        <w:rPr>
          <w:rFonts w:cs="Tahoma"/>
        </w:rPr>
        <w:t>Para las pruebas de acabado de cualquier tipo de cable, se tomará un carrete representativo.</w:t>
      </w:r>
    </w:p>
    <w:p w:rsidR="00525F02" w:rsidRPr="0048333E" w:rsidRDefault="00525F02" w:rsidP="00525F02">
      <w:pPr>
        <w:rPr>
          <w:rFonts w:cs="Tahoma"/>
        </w:rPr>
      </w:pPr>
      <w:r w:rsidRPr="0048333E">
        <w:rPr>
          <w:rFonts w:cs="Tahoma"/>
        </w:rPr>
        <w:t>Si una muestra no cumple con los requerimientos de las pruebas, se podrá rechazar todo el material representado por esa muestra.</w:t>
      </w:r>
    </w:p>
    <w:p w:rsidR="00525F02" w:rsidRPr="0048333E" w:rsidRDefault="00525F02" w:rsidP="00525F02">
      <w:pPr>
        <w:rPr>
          <w:rFonts w:cs="Tahoma"/>
        </w:rPr>
      </w:pPr>
      <w:r w:rsidRPr="0048333E">
        <w:rPr>
          <w:rFonts w:cs="Tahoma"/>
        </w:rPr>
        <w:t>Si cualquier carrete no cumple con las pruebas, será rechazado y se inspeccionarán todos los restantes carretes del lote.</w:t>
      </w:r>
    </w:p>
    <w:p w:rsidR="00525F02" w:rsidRPr="0048333E" w:rsidRDefault="00525F02" w:rsidP="00525F02">
      <w:pPr>
        <w:rPr>
          <w:rFonts w:cs="Tahoma"/>
        </w:rPr>
      </w:pPr>
      <w:r w:rsidRPr="0048333E">
        <w:rPr>
          <w:rFonts w:cs="Tahoma"/>
        </w:rPr>
        <w:t>Diseños y datos a suministrarse</w:t>
      </w:r>
    </w:p>
    <w:p w:rsidR="00525F02" w:rsidRPr="0048333E" w:rsidRDefault="00525F02" w:rsidP="00525F02">
      <w:pPr>
        <w:rPr>
          <w:rFonts w:cs="Tahoma"/>
        </w:rPr>
      </w:pPr>
      <w:r w:rsidRPr="0048333E">
        <w:rPr>
          <w:rFonts w:cs="Tahoma"/>
        </w:rPr>
        <w:t>Información a ser incluida en la provisión</w:t>
      </w:r>
    </w:p>
    <w:p w:rsidR="00525F02" w:rsidRPr="0048333E" w:rsidRDefault="00525F02" w:rsidP="00525F02">
      <w:pPr>
        <w:tabs>
          <w:tab w:val="num" w:pos="720"/>
        </w:tabs>
        <w:rPr>
          <w:rFonts w:cs="Tahoma"/>
        </w:rPr>
      </w:pPr>
      <w:r w:rsidRPr="0048333E">
        <w:rPr>
          <w:rFonts w:cs="Tahoma"/>
        </w:rPr>
        <w:t>Planos del embalaje propuesto para el despacho de los conductores.</w:t>
      </w:r>
    </w:p>
    <w:p w:rsidR="00525F02" w:rsidRPr="0048333E" w:rsidRDefault="00525F02" w:rsidP="00525F02">
      <w:pPr>
        <w:tabs>
          <w:tab w:val="num" w:pos="720"/>
        </w:tabs>
        <w:rPr>
          <w:rFonts w:cs="Tahoma"/>
        </w:rPr>
      </w:pPr>
      <w:r w:rsidRPr="0048333E">
        <w:rPr>
          <w:rFonts w:cs="Tahoma"/>
        </w:rPr>
        <w:lastRenderedPageBreak/>
        <w:t>Certificados de pruebas realizadas en conductores similares.</w:t>
      </w:r>
    </w:p>
    <w:p w:rsidR="00525F02" w:rsidRPr="0048333E" w:rsidRDefault="00525F02" w:rsidP="00525F02">
      <w:pPr>
        <w:tabs>
          <w:tab w:val="num" w:pos="720"/>
        </w:tabs>
        <w:rPr>
          <w:rFonts w:cs="Tahoma"/>
        </w:rPr>
      </w:pPr>
      <w:r w:rsidRPr="0048333E">
        <w:rPr>
          <w:rFonts w:cs="Tahoma"/>
        </w:rPr>
        <w:t xml:space="preserve">Datos informativos y garantizados. </w:t>
      </w:r>
    </w:p>
    <w:p w:rsidR="00525F02" w:rsidRPr="0048333E" w:rsidRDefault="00525F02" w:rsidP="00525F02">
      <w:pPr>
        <w:rPr>
          <w:rFonts w:cs="Tahoma"/>
        </w:rPr>
      </w:pPr>
      <w:r w:rsidRPr="0048333E">
        <w:rPr>
          <w:rFonts w:cs="Tahoma"/>
        </w:rPr>
        <w:t xml:space="preserve">El Contratista enviará oportunamente a CELEC EP - TRANSELECTRIC, para su aprobación, una lista de los dibujos, datos técnicos e instrucciones de los bienes que </w:t>
      </w:r>
      <w:proofErr w:type="spellStart"/>
      <w:r w:rsidRPr="0048333E">
        <w:rPr>
          <w:rFonts w:cs="Tahoma"/>
        </w:rPr>
        <w:t>el</w:t>
      </w:r>
      <w:proofErr w:type="spellEnd"/>
      <w:r w:rsidRPr="0048333E">
        <w:rPr>
          <w:rFonts w:cs="Tahoma"/>
        </w:rPr>
        <w:t xml:space="preserve"> se propone suministrar. </w:t>
      </w:r>
    </w:p>
    <w:p w:rsidR="00525F02" w:rsidRPr="0048333E" w:rsidRDefault="00525F02" w:rsidP="00525F02">
      <w:pPr>
        <w:rPr>
          <w:rFonts w:cs="Tahoma"/>
        </w:rPr>
      </w:pPr>
      <w:r w:rsidRPr="0048333E">
        <w:rPr>
          <w:rFonts w:cs="Tahoma"/>
        </w:rPr>
        <w:t>Antes de iniciar la fabricación, el Contratista remitirá a CELEC EP - TRANSELECTRIC, para su aprobación, los diseños, cálculos y datos técnicos que demuestren completamente que el suministro cumple con estas especificaciones.</w:t>
      </w:r>
    </w:p>
    <w:p w:rsidR="00525F02" w:rsidRPr="0048333E" w:rsidRDefault="00525F02" w:rsidP="00525F02">
      <w:pPr>
        <w:rPr>
          <w:rFonts w:cs="Tahoma"/>
        </w:rPr>
      </w:pPr>
      <w:r w:rsidRPr="0048333E">
        <w:rPr>
          <w:rFonts w:cs="Tahoma"/>
        </w:rPr>
        <w:t>Estos datos incluirán, sin estar limitados a lo siguiente:</w:t>
      </w:r>
    </w:p>
    <w:p w:rsidR="00525F02" w:rsidRPr="0048333E" w:rsidRDefault="00525F02" w:rsidP="00525F02">
      <w:pPr>
        <w:tabs>
          <w:tab w:val="num" w:pos="720"/>
        </w:tabs>
        <w:rPr>
          <w:rFonts w:cs="Tahoma"/>
        </w:rPr>
      </w:pPr>
      <w:r w:rsidRPr="0048333E">
        <w:rPr>
          <w:rFonts w:cs="Tahoma"/>
        </w:rPr>
        <w:t>Características eléctricas y mecánicas de los conductores.</w:t>
      </w:r>
    </w:p>
    <w:p w:rsidR="00525F02" w:rsidRPr="0048333E" w:rsidRDefault="00525F02" w:rsidP="00525F02">
      <w:pPr>
        <w:tabs>
          <w:tab w:val="num" w:pos="720"/>
        </w:tabs>
        <w:rPr>
          <w:rFonts w:cs="Tahoma"/>
        </w:rPr>
      </w:pPr>
      <w:r w:rsidRPr="0048333E">
        <w:rPr>
          <w:rFonts w:cs="Tahoma"/>
        </w:rPr>
        <w:t>Lista de pruebas en fábrica, con indicación de los procedimientos, normas a aplicarse y cronograma de ejecución.</w:t>
      </w:r>
    </w:p>
    <w:p w:rsidR="00525F02" w:rsidRPr="0048333E" w:rsidRDefault="00525F02" w:rsidP="0092340C">
      <w:pPr>
        <w:pStyle w:val="Ttulo2"/>
        <w:rPr>
          <w:spacing w:val="-3"/>
          <w:lang w:val="es-ES" w:eastAsia="ar-SA"/>
        </w:rPr>
      </w:pPr>
      <w:bookmarkStart w:id="113" w:name="_Toc468995693"/>
      <w:r w:rsidRPr="0048333E">
        <w:t xml:space="preserve">Varillas </w:t>
      </w:r>
      <w:proofErr w:type="spellStart"/>
      <w:r w:rsidRPr="0048333E">
        <w:t>copperweld</w:t>
      </w:r>
      <w:bookmarkEnd w:id="113"/>
      <w:proofErr w:type="spellEnd"/>
    </w:p>
    <w:p w:rsidR="00525F02" w:rsidRPr="0048333E" w:rsidRDefault="00525F02" w:rsidP="00525F02">
      <w:pPr>
        <w:tabs>
          <w:tab w:val="num" w:pos="720"/>
        </w:tabs>
        <w:rPr>
          <w:rFonts w:cs="Tahoma"/>
        </w:rPr>
      </w:pPr>
      <w:r w:rsidRPr="0048333E">
        <w:rPr>
          <w:rFonts w:cs="Tahoma"/>
        </w:rPr>
        <w:t xml:space="preserve">Serán de 5/8” (16 mm) de diámetro y 10 pies de longitud, de alta resistencia, de acero enchapado con cobre y de sección circular, terminada en una punta cónica maquinada en uno de sus extremos y con un chaflán en el otro para el montaje. El cobre se aplicará de tal manera que se tenga una capa sellante a prueba de herrumbre entre el cobre y el núcleo de acero. La superficie exterior será lisa, continua y uniforme, con un espesor mínimo de cobre de 0.4445 </w:t>
      </w:r>
      <w:proofErr w:type="spellStart"/>
      <w:r w:rsidRPr="0048333E">
        <w:rPr>
          <w:rFonts w:cs="Tahoma"/>
        </w:rPr>
        <w:t>mm.</w:t>
      </w:r>
      <w:proofErr w:type="spellEnd"/>
      <w:r w:rsidRPr="0048333E">
        <w:rPr>
          <w:rFonts w:cs="Tahoma"/>
        </w:rPr>
        <w:t xml:space="preserve"> Las varillas tendrán una resistencia mecánica a la tensión de 483 mega pascal (110°) (70053 psi) como mínimo. Las varillas serán suministradas con una grapa adecuada para conexión a conductor de cobre, similar a </w:t>
      </w:r>
      <w:proofErr w:type="spellStart"/>
      <w:r w:rsidRPr="0048333E">
        <w:rPr>
          <w:rFonts w:cs="Tahoma"/>
        </w:rPr>
        <w:t>copperweld</w:t>
      </w:r>
      <w:proofErr w:type="spellEnd"/>
      <w:r w:rsidRPr="0048333E">
        <w:rPr>
          <w:rFonts w:cs="Tahoma"/>
        </w:rPr>
        <w:t xml:space="preserve"> tipo AB, con cabeza hexagonal.</w:t>
      </w:r>
    </w:p>
    <w:p w:rsidR="00525F02" w:rsidRPr="0048333E" w:rsidRDefault="00525F02" w:rsidP="0092340C">
      <w:pPr>
        <w:pStyle w:val="Ttulo2"/>
      </w:pPr>
      <w:bookmarkStart w:id="114" w:name="_Toc468995694"/>
      <w:r w:rsidRPr="0048333E">
        <w:t>Conectores para malla de puesta a tierra</w:t>
      </w:r>
      <w:bookmarkEnd w:id="114"/>
    </w:p>
    <w:p w:rsidR="00525F02" w:rsidRPr="0048333E" w:rsidRDefault="00525F02" w:rsidP="00B37052">
      <w:pPr>
        <w:pStyle w:val="Titulo3"/>
      </w:pPr>
      <w:r w:rsidRPr="0048333E">
        <w:t>Alcance</w:t>
      </w:r>
    </w:p>
    <w:p w:rsidR="00525F02" w:rsidRPr="0048333E" w:rsidRDefault="00525F02" w:rsidP="00817767">
      <w:pPr>
        <w:suppressAutoHyphens/>
        <w:rPr>
          <w:rFonts w:cs="Tahoma"/>
        </w:rPr>
      </w:pPr>
      <w:r w:rsidRPr="0048333E">
        <w:rPr>
          <w:rFonts w:cs="Tahoma"/>
        </w:rPr>
        <w:t>Estas Especificaciones Técnicas establecen los requisitos técnicos para el diseño, fabricación, pruebas en fábrica, embalaje, carga, transporte y descarga de conectores para la construcción de la malla de puesta a tierra y conexión de bajantes de puesta a tierra de los equipos y estru</w:t>
      </w:r>
      <w:r w:rsidR="003D2226">
        <w:rPr>
          <w:rFonts w:cs="Tahoma"/>
        </w:rPr>
        <w:t>cturas en la subestación San Juan de Manta</w:t>
      </w:r>
      <w:r w:rsidRPr="0048333E">
        <w:rPr>
          <w:rFonts w:cs="Tahoma"/>
        </w:rPr>
        <w:t>.</w:t>
      </w:r>
    </w:p>
    <w:p w:rsidR="00525F02" w:rsidRPr="0048333E" w:rsidRDefault="00525F02" w:rsidP="00525F02">
      <w:pPr>
        <w:tabs>
          <w:tab w:val="num" w:pos="720"/>
        </w:tabs>
        <w:rPr>
          <w:rFonts w:cs="Tahoma"/>
        </w:rPr>
      </w:pPr>
      <w:r w:rsidRPr="0048333E">
        <w:rPr>
          <w:rFonts w:cs="Tahoma"/>
        </w:rPr>
        <w:t>El tipo de conectores que deberán suministrarse dentro del contrato en forma general son los siguientes:</w:t>
      </w:r>
    </w:p>
    <w:p w:rsidR="00525F02" w:rsidRPr="0048333E" w:rsidRDefault="00525F02" w:rsidP="00525F02">
      <w:pPr>
        <w:tabs>
          <w:tab w:val="num" w:pos="720"/>
        </w:tabs>
        <w:rPr>
          <w:rFonts w:cs="Tahoma"/>
        </w:rPr>
      </w:pPr>
      <w:r w:rsidRPr="0048333E">
        <w:rPr>
          <w:rFonts w:cs="Tahoma"/>
        </w:rPr>
        <w:t>Conector para unión de conductores desnudos tipo “X”</w:t>
      </w:r>
    </w:p>
    <w:p w:rsidR="00525F02" w:rsidRPr="0048333E" w:rsidRDefault="00525F02" w:rsidP="00525F02">
      <w:pPr>
        <w:tabs>
          <w:tab w:val="num" w:pos="720"/>
        </w:tabs>
        <w:rPr>
          <w:rFonts w:cs="Tahoma"/>
        </w:rPr>
      </w:pPr>
      <w:r w:rsidRPr="0048333E">
        <w:rPr>
          <w:rFonts w:cs="Tahoma"/>
        </w:rPr>
        <w:t>Conector para unión de conductores desnudos tipo “T”</w:t>
      </w:r>
    </w:p>
    <w:p w:rsidR="00525F02" w:rsidRPr="0048333E" w:rsidRDefault="00525F02" w:rsidP="00525F02">
      <w:pPr>
        <w:tabs>
          <w:tab w:val="num" w:pos="720"/>
        </w:tabs>
        <w:rPr>
          <w:rFonts w:cs="Tahoma"/>
        </w:rPr>
      </w:pPr>
      <w:r w:rsidRPr="0048333E">
        <w:rPr>
          <w:rFonts w:cs="Tahoma"/>
        </w:rPr>
        <w:t>Conector para unión de conductores desnudos tipo “C”</w:t>
      </w:r>
    </w:p>
    <w:p w:rsidR="00525F02" w:rsidRPr="0048333E" w:rsidRDefault="00525F02" w:rsidP="00525F02">
      <w:pPr>
        <w:tabs>
          <w:tab w:val="num" w:pos="720"/>
        </w:tabs>
        <w:rPr>
          <w:rFonts w:cs="Tahoma"/>
        </w:rPr>
      </w:pPr>
      <w:r w:rsidRPr="0048333E">
        <w:rPr>
          <w:rFonts w:cs="Tahoma"/>
        </w:rPr>
        <w:t>Conector para unión de conductores desnudos tipo “L”</w:t>
      </w:r>
    </w:p>
    <w:p w:rsidR="00525F02" w:rsidRPr="0048333E" w:rsidRDefault="00525F02" w:rsidP="00525F02">
      <w:pPr>
        <w:tabs>
          <w:tab w:val="num" w:pos="720"/>
        </w:tabs>
        <w:rPr>
          <w:rFonts w:cs="Tahoma"/>
        </w:rPr>
      </w:pPr>
      <w:r w:rsidRPr="0048333E">
        <w:rPr>
          <w:rFonts w:cs="Tahoma"/>
        </w:rPr>
        <w:t xml:space="preserve">Conector para unión de varilla a conductores desnudos </w:t>
      </w:r>
    </w:p>
    <w:p w:rsidR="00525F02" w:rsidRPr="0048333E" w:rsidRDefault="00525F02" w:rsidP="00525F02">
      <w:pPr>
        <w:tabs>
          <w:tab w:val="num" w:pos="720"/>
        </w:tabs>
        <w:rPr>
          <w:rFonts w:cs="Tahoma"/>
        </w:rPr>
      </w:pPr>
      <w:r w:rsidRPr="0048333E">
        <w:rPr>
          <w:rFonts w:cs="Tahoma"/>
        </w:rPr>
        <w:t xml:space="preserve">Conectores para sujeción de conductores desnudos a las estructuras soporte de equipos y estructuras metálicas de la subestación. </w:t>
      </w:r>
    </w:p>
    <w:p w:rsidR="00525F02" w:rsidRPr="00817767" w:rsidRDefault="00525F02" w:rsidP="00525F02">
      <w:pPr>
        <w:tabs>
          <w:tab w:val="num" w:pos="720"/>
        </w:tabs>
        <w:rPr>
          <w:rFonts w:cs="Tahoma"/>
          <w:b/>
        </w:rPr>
      </w:pPr>
      <w:r w:rsidRPr="00817767">
        <w:rPr>
          <w:rFonts w:cs="Tahoma"/>
          <w:b/>
        </w:rPr>
        <w:t>Normas</w:t>
      </w:r>
    </w:p>
    <w:p w:rsidR="00525F02" w:rsidRPr="0048333E" w:rsidRDefault="00525F02" w:rsidP="00525F02">
      <w:pPr>
        <w:tabs>
          <w:tab w:val="num" w:pos="720"/>
        </w:tabs>
        <w:rPr>
          <w:rFonts w:cs="Tahoma"/>
        </w:rPr>
      </w:pPr>
      <w:r w:rsidRPr="0048333E">
        <w:rPr>
          <w:rFonts w:cs="Tahoma"/>
        </w:rPr>
        <w:lastRenderedPageBreak/>
        <w:t>Mientras no se indique explícitamente lo contrario dentro de estas especificaciones, los conectores  deben satisfacer los requerimientos de las Normas IEEE 837 y UL 467.</w:t>
      </w:r>
    </w:p>
    <w:p w:rsidR="00525F02" w:rsidRPr="0048333E" w:rsidRDefault="00525F02" w:rsidP="00525F02">
      <w:pPr>
        <w:tabs>
          <w:tab w:val="num" w:pos="720"/>
        </w:tabs>
        <w:rPr>
          <w:rFonts w:cs="Tahoma"/>
        </w:rPr>
      </w:pPr>
      <w:r w:rsidRPr="0048333E">
        <w:rPr>
          <w:rFonts w:cs="Tahoma"/>
        </w:rPr>
        <w:t xml:space="preserve">En todos los casos regirá la versión vigente de cada norma a la fecha de la invitación del Concurso, incluyendo los anexos, </w:t>
      </w:r>
      <w:proofErr w:type="spellStart"/>
      <w:r w:rsidRPr="0048333E">
        <w:rPr>
          <w:rFonts w:cs="Tahoma"/>
        </w:rPr>
        <w:t>addenda</w:t>
      </w:r>
      <w:proofErr w:type="spellEnd"/>
      <w:r w:rsidRPr="0048333E">
        <w:rPr>
          <w:rFonts w:cs="Tahoma"/>
        </w:rPr>
        <w:t xml:space="preserve"> o revisiones.</w:t>
      </w:r>
    </w:p>
    <w:p w:rsidR="00525F02" w:rsidRPr="0048333E" w:rsidRDefault="00525F02" w:rsidP="00525F02">
      <w:pPr>
        <w:tabs>
          <w:tab w:val="num" w:pos="720"/>
        </w:tabs>
        <w:rPr>
          <w:rFonts w:cs="Tahoma"/>
        </w:rPr>
      </w:pPr>
      <w:r w:rsidRPr="0048333E">
        <w:rPr>
          <w:rFonts w:cs="Tahoma"/>
        </w:rPr>
        <w:t>En los aspectos no contemplados en estas normas, el Contratista podrá proponer otras normas alternativas, cuyo empleo estará sujeto a la aprobación de CELEC EP - TRANSELECTRIC</w:t>
      </w:r>
    </w:p>
    <w:p w:rsidR="00525F02" w:rsidRPr="00817767" w:rsidRDefault="00525F02" w:rsidP="00525F02">
      <w:pPr>
        <w:tabs>
          <w:tab w:val="num" w:pos="720"/>
        </w:tabs>
        <w:rPr>
          <w:rFonts w:cs="Tahoma"/>
          <w:b/>
        </w:rPr>
      </w:pPr>
      <w:r w:rsidRPr="00817767">
        <w:rPr>
          <w:rFonts w:cs="Tahoma"/>
          <w:b/>
        </w:rPr>
        <w:t>Requerimientos específicos</w:t>
      </w:r>
    </w:p>
    <w:p w:rsidR="00525F02" w:rsidRPr="0048333E" w:rsidRDefault="00525F02" w:rsidP="00525F02">
      <w:pPr>
        <w:tabs>
          <w:tab w:val="num" w:pos="720"/>
        </w:tabs>
        <w:rPr>
          <w:rFonts w:cs="Tahoma"/>
        </w:rPr>
      </w:pPr>
      <w:r w:rsidRPr="0048333E">
        <w:rPr>
          <w:rFonts w:cs="Tahoma"/>
        </w:rPr>
        <w:t>El diseño, mano de obra, materiales y fabricación deben incorporar las técnicas más avanzadas, aun cuando dichas técnicas no estén mencionadas en estas especificaciones.</w:t>
      </w:r>
    </w:p>
    <w:p w:rsidR="00525F02" w:rsidRPr="0048333E" w:rsidRDefault="00525F02" w:rsidP="00525F02">
      <w:pPr>
        <w:tabs>
          <w:tab w:val="num" w:pos="720"/>
        </w:tabs>
        <w:rPr>
          <w:rFonts w:cs="Tahoma"/>
        </w:rPr>
      </w:pPr>
      <w:r w:rsidRPr="0048333E">
        <w:rPr>
          <w:rFonts w:cs="Tahoma"/>
        </w:rPr>
        <w:t>La fabricación de cualquier material antes de la aprobación por parte de CELEC EP  - TRANSELECTRIC, de los planos respectivos, es a riesgo del Contratista.</w:t>
      </w:r>
    </w:p>
    <w:p w:rsidR="00525F02" w:rsidRPr="0048333E" w:rsidRDefault="00525F02" w:rsidP="00525F02">
      <w:pPr>
        <w:tabs>
          <w:tab w:val="num" w:pos="720"/>
        </w:tabs>
        <w:rPr>
          <w:rFonts w:cs="Tahoma"/>
        </w:rPr>
      </w:pPr>
      <w:r w:rsidRPr="0048333E">
        <w:rPr>
          <w:rFonts w:cs="Tahoma"/>
        </w:rPr>
        <w:t>CELEC EP  - TRANSELECTRIC se reserva el derecho de solicitar cambios menores en los detalles del suministro, cuando a su juicio sea necesario, sin costo adicional para CELEC EP – TRANSELECTRIC.</w:t>
      </w:r>
    </w:p>
    <w:p w:rsidR="00525F02" w:rsidRPr="0048333E" w:rsidRDefault="00525F02" w:rsidP="00525F02">
      <w:pPr>
        <w:tabs>
          <w:tab w:val="num" w:pos="720"/>
        </w:tabs>
        <w:rPr>
          <w:rFonts w:cs="Tahoma"/>
        </w:rPr>
      </w:pPr>
      <w:r w:rsidRPr="0048333E">
        <w:rPr>
          <w:rFonts w:cs="Tahoma"/>
        </w:rPr>
        <w:t>La aprobación por parte de CELEC EP - TRANSELECTRIC, de los planos del contratista, no libera a éste de su responsabilidad de cumplir estas Especificaciones y de la buena calidad del trabajo contratado.</w:t>
      </w:r>
    </w:p>
    <w:p w:rsidR="00525F02" w:rsidRPr="00817767" w:rsidRDefault="00525F02" w:rsidP="00525F02">
      <w:pPr>
        <w:tabs>
          <w:tab w:val="num" w:pos="720"/>
        </w:tabs>
        <w:rPr>
          <w:rFonts w:cs="Tahoma"/>
          <w:b/>
        </w:rPr>
      </w:pPr>
      <w:r w:rsidRPr="00817767">
        <w:rPr>
          <w:rFonts w:cs="Tahoma"/>
          <w:b/>
        </w:rPr>
        <w:t>Materiales y mano de obra</w:t>
      </w:r>
    </w:p>
    <w:p w:rsidR="00525F02" w:rsidRPr="00817767" w:rsidRDefault="00525F02" w:rsidP="00525F02">
      <w:pPr>
        <w:tabs>
          <w:tab w:val="num" w:pos="360"/>
          <w:tab w:val="num" w:pos="720"/>
        </w:tabs>
        <w:rPr>
          <w:rFonts w:cs="Tahoma"/>
          <w:b/>
        </w:rPr>
      </w:pPr>
      <w:r w:rsidRPr="00817767">
        <w:rPr>
          <w:rFonts w:cs="Tahoma"/>
          <w:b/>
        </w:rPr>
        <w:t>Materiales</w:t>
      </w:r>
    </w:p>
    <w:p w:rsidR="00525F02" w:rsidRPr="0048333E" w:rsidRDefault="00525F02" w:rsidP="00525F02">
      <w:pPr>
        <w:tabs>
          <w:tab w:val="num" w:pos="720"/>
        </w:tabs>
        <w:rPr>
          <w:rFonts w:cs="Tahoma"/>
        </w:rPr>
      </w:pPr>
      <w:r w:rsidRPr="0048333E">
        <w:rPr>
          <w:rFonts w:cs="Tahoma"/>
        </w:rPr>
        <w:t>Todos los materiales serán nuevos, de fabricación reciente, libres de defectos e imperfecciones y serán de primera calidad.</w:t>
      </w:r>
    </w:p>
    <w:p w:rsidR="00525F02" w:rsidRPr="0048333E" w:rsidRDefault="00525F02" w:rsidP="00525F02">
      <w:pPr>
        <w:tabs>
          <w:tab w:val="num" w:pos="720"/>
        </w:tabs>
        <w:rPr>
          <w:rFonts w:cs="Tahoma"/>
        </w:rPr>
      </w:pPr>
      <w:r w:rsidRPr="0048333E">
        <w:rPr>
          <w:rFonts w:cs="Tahoma"/>
        </w:rPr>
        <w:t>El uso de materiales no aprobados por CELEC EP - TRANSELECTRIC, será motivo para el rechazo del suministro.</w:t>
      </w:r>
    </w:p>
    <w:p w:rsidR="00525F02" w:rsidRPr="00817767" w:rsidRDefault="00525F02" w:rsidP="00525F02">
      <w:pPr>
        <w:tabs>
          <w:tab w:val="num" w:pos="360"/>
          <w:tab w:val="num" w:pos="720"/>
        </w:tabs>
        <w:rPr>
          <w:rFonts w:cs="Tahoma"/>
          <w:b/>
        </w:rPr>
      </w:pPr>
      <w:r w:rsidRPr="00817767">
        <w:rPr>
          <w:rFonts w:cs="Tahoma"/>
          <w:b/>
        </w:rPr>
        <w:t>Mano de Obra</w:t>
      </w:r>
    </w:p>
    <w:p w:rsidR="00525F02" w:rsidRPr="0048333E" w:rsidRDefault="00525F02" w:rsidP="00525F02">
      <w:pPr>
        <w:tabs>
          <w:tab w:val="num" w:pos="720"/>
        </w:tabs>
        <w:rPr>
          <w:rFonts w:cs="Tahoma"/>
        </w:rPr>
      </w:pPr>
      <w:r w:rsidRPr="0048333E">
        <w:rPr>
          <w:rFonts w:cs="Tahoma"/>
        </w:rPr>
        <w:t>Todos los trabajos serán hechos por personal calificado; las tolerancias se aplicarán de acuerdo con las normas especificadas.</w:t>
      </w:r>
    </w:p>
    <w:p w:rsidR="00525F02" w:rsidRPr="0048333E" w:rsidRDefault="00525F02" w:rsidP="00525F02">
      <w:pPr>
        <w:tabs>
          <w:tab w:val="num" w:pos="720"/>
        </w:tabs>
        <w:rPr>
          <w:rFonts w:cs="Tahoma"/>
        </w:rPr>
      </w:pPr>
      <w:r w:rsidRPr="0048333E">
        <w:rPr>
          <w:rFonts w:cs="Tahoma"/>
        </w:rPr>
        <w:t>El Contratista será responsable del armado correcto de todas las partes componentes para formar los conectores y reemplazará, sin costo para CELEC EP - TRANSELECTRIC, cualquier material defectuoso o pagará cualquier reparación o cambio que sea necesario durante el montaje, causado por errores o mala calidad durante la fabricación.</w:t>
      </w:r>
    </w:p>
    <w:p w:rsidR="00525F02" w:rsidRPr="00B37052" w:rsidRDefault="00525F02" w:rsidP="00525F02">
      <w:pPr>
        <w:tabs>
          <w:tab w:val="num" w:pos="360"/>
          <w:tab w:val="num" w:pos="720"/>
        </w:tabs>
        <w:rPr>
          <w:rFonts w:cs="Tahoma"/>
          <w:b/>
        </w:rPr>
      </w:pPr>
      <w:r w:rsidRPr="00B37052">
        <w:rPr>
          <w:rFonts w:cs="Tahoma"/>
          <w:b/>
        </w:rPr>
        <w:t>Diseño y Fabricación</w:t>
      </w:r>
    </w:p>
    <w:p w:rsidR="00525F02" w:rsidRPr="0048333E" w:rsidRDefault="00525F02" w:rsidP="00525F02">
      <w:pPr>
        <w:tabs>
          <w:tab w:val="num" w:pos="720"/>
        </w:tabs>
        <w:rPr>
          <w:rFonts w:cs="Tahoma"/>
        </w:rPr>
      </w:pPr>
      <w:r w:rsidRPr="0048333E">
        <w:rPr>
          <w:rFonts w:cs="Tahoma"/>
        </w:rPr>
        <w:t xml:space="preserve">Los conectores se diseñarán y fabricarán para brindar resistencia mecánica adecuada y larga vida de servicio bajo condiciones climáticas adversas. </w:t>
      </w:r>
    </w:p>
    <w:p w:rsidR="00525F02" w:rsidRPr="0048333E" w:rsidRDefault="00525F02" w:rsidP="00525F02">
      <w:pPr>
        <w:tabs>
          <w:tab w:val="num" w:pos="720"/>
        </w:tabs>
        <w:rPr>
          <w:rFonts w:cs="Tahoma"/>
        </w:rPr>
      </w:pPr>
      <w:r w:rsidRPr="0048333E">
        <w:rPr>
          <w:rFonts w:cs="Tahoma"/>
        </w:rPr>
        <w:t>Las superficies serán lisas, libres de imperfecciones, tendrán el acabado especificado.</w:t>
      </w:r>
    </w:p>
    <w:p w:rsidR="00525F02" w:rsidRPr="0048333E" w:rsidRDefault="00525F02" w:rsidP="00525F02">
      <w:pPr>
        <w:tabs>
          <w:tab w:val="num" w:pos="720"/>
        </w:tabs>
        <w:rPr>
          <w:rFonts w:cs="Tahoma"/>
        </w:rPr>
      </w:pPr>
      <w:r w:rsidRPr="0048333E">
        <w:rPr>
          <w:rFonts w:cs="Tahoma"/>
        </w:rPr>
        <w:t xml:space="preserve">Los conectores serán del tipo compresión, de cobre o bronce, o de una aleación de alta conductividad eléctrica y alta resistencia mecánica. </w:t>
      </w:r>
    </w:p>
    <w:p w:rsidR="00525F02" w:rsidRPr="0048333E" w:rsidRDefault="00525F02" w:rsidP="00525F02">
      <w:pPr>
        <w:tabs>
          <w:tab w:val="num" w:pos="720"/>
        </w:tabs>
        <w:rPr>
          <w:rFonts w:cs="Tahoma"/>
        </w:rPr>
      </w:pPr>
      <w:r w:rsidRPr="0048333E">
        <w:rPr>
          <w:rFonts w:cs="Tahoma"/>
        </w:rPr>
        <w:lastRenderedPageBreak/>
        <w:t>Los conectores solicitados tendrán las dimensiones adecuadas, serán del tipo compresión y adecuados para el respectivo cable o conductor especificado.</w:t>
      </w:r>
    </w:p>
    <w:p w:rsidR="00525F02" w:rsidRPr="00B37052" w:rsidRDefault="00525F02" w:rsidP="00525F02">
      <w:pPr>
        <w:tabs>
          <w:tab w:val="num" w:pos="720"/>
        </w:tabs>
        <w:rPr>
          <w:rFonts w:cs="Tahoma"/>
          <w:b/>
        </w:rPr>
      </w:pPr>
      <w:r w:rsidRPr="00B37052">
        <w:rPr>
          <w:rFonts w:cs="Tahoma"/>
          <w:b/>
        </w:rPr>
        <w:t>Identificación y embalaje</w:t>
      </w:r>
    </w:p>
    <w:p w:rsidR="00525F02" w:rsidRPr="00B37052" w:rsidRDefault="00525F02" w:rsidP="00525F02">
      <w:pPr>
        <w:tabs>
          <w:tab w:val="num" w:pos="720"/>
        </w:tabs>
        <w:rPr>
          <w:rFonts w:cs="Tahoma"/>
          <w:b/>
        </w:rPr>
      </w:pPr>
      <w:r w:rsidRPr="00B37052">
        <w:rPr>
          <w:rFonts w:cs="Tahoma"/>
          <w:b/>
        </w:rPr>
        <w:t>Identificación</w:t>
      </w:r>
    </w:p>
    <w:p w:rsidR="00525F02" w:rsidRPr="0048333E" w:rsidRDefault="00525F02" w:rsidP="00525F02">
      <w:pPr>
        <w:tabs>
          <w:tab w:val="num" w:pos="720"/>
        </w:tabs>
        <w:rPr>
          <w:rFonts w:cs="Tahoma"/>
        </w:rPr>
      </w:pPr>
      <w:r w:rsidRPr="0048333E">
        <w:rPr>
          <w:rFonts w:cs="Tahoma"/>
        </w:rPr>
        <w:t>Cada conector incluido en el suministro tendrá marcada, en forma legible y durable, la siguiente información:</w:t>
      </w:r>
    </w:p>
    <w:p w:rsidR="00525F02" w:rsidRPr="0048333E" w:rsidRDefault="00525F02" w:rsidP="00525F02">
      <w:pPr>
        <w:tabs>
          <w:tab w:val="num" w:pos="720"/>
        </w:tabs>
        <w:rPr>
          <w:rFonts w:cs="Tahoma"/>
        </w:rPr>
      </w:pPr>
      <w:r w:rsidRPr="0048333E">
        <w:rPr>
          <w:rFonts w:cs="Tahoma"/>
        </w:rPr>
        <w:t>Año de fabricación</w:t>
      </w:r>
    </w:p>
    <w:p w:rsidR="00525F02" w:rsidRPr="0048333E" w:rsidRDefault="00525F02" w:rsidP="00525F02">
      <w:pPr>
        <w:tabs>
          <w:tab w:val="num" w:pos="720"/>
        </w:tabs>
        <w:rPr>
          <w:rFonts w:cs="Tahoma"/>
        </w:rPr>
      </w:pPr>
      <w:r w:rsidRPr="0048333E">
        <w:rPr>
          <w:rFonts w:cs="Tahoma"/>
        </w:rPr>
        <w:t>Número de catálogo</w:t>
      </w:r>
    </w:p>
    <w:p w:rsidR="00525F02" w:rsidRPr="0048333E" w:rsidRDefault="00525F02" w:rsidP="00525F02">
      <w:pPr>
        <w:tabs>
          <w:tab w:val="num" w:pos="720"/>
        </w:tabs>
        <w:rPr>
          <w:rFonts w:cs="Tahoma"/>
        </w:rPr>
      </w:pPr>
      <w:r w:rsidRPr="0048333E">
        <w:rPr>
          <w:rFonts w:cs="Tahoma"/>
        </w:rPr>
        <w:t>Nombre del fabricante</w:t>
      </w:r>
    </w:p>
    <w:p w:rsidR="00525F02" w:rsidRPr="00B37052" w:rsidRDefault="00525F02" w:rsidP="00525F02">
      <w:pPr>
        <w:tabs>
          <w:tab w:val="num" w:pos="720"/>
        </w:tabs>
        <w:rPr>
          <w:rFonts w:cs="Tahoma"/>
          <w:b/>
        </w:rPr>
      </w:pPr>
      <w:r w:rsidRPr="00B37052">
        <w:rPr>
          <w:rFonts w:cs="Tahoma"/>
          <w:b/>
        </w:rPr>
        <w:t>Embalaje</w:t>
      </w:r>
    </w:p>
    <w:p w:rsidR="00525F02" w:rsidRPr="0048333E" w:rsidRDefault="00B37052" w:rsidP="00525F02">
      <w:pPr>
        <w:tabs>
          <w:tab w:val="num" w:pos="720"/>
        </w:tabs>
        <w:rPr>
          <w:rFonts w:cs="Tahoma"/>
        </w:rPr>
      </w:pPr>
      <w:r>
        <w:rPr>
          <w:rFonts w:cs="Tahoma"/>
        </w:rPr>
        <w:t>E</w:t>
      </w:r>
      <w:r w:rsidR="00525F02" w:rsidRPr="0048333E">
        <w:rPr>
          <w:rFonts w:cs="Tahoma"/>
        </w:rPr>
        <w:t>l embalaje de todo el suministro deberá resistir cualquier condición adversa durante el transporte y manipuleo hasta el sitio de las obras y deberá ser hecho utilizando materiales nuevos y sin uso anterior.</w:t>
      </w:r>
    </w:p>
    <w:p w:rsidR="00525F02" w:rsidRPr="0048333E" w:rsidRDefault="00525F02" w:rsidP="00525F02">
      <w:pPr>
        <w:tabs>
          <w:tab w:val="num" w:pos="720"/>
        </w:tabs>
        <w:rPr>
          <w:rFonts w:cs="Tahoma"/>
        </w:rPr>
      </w:pPr>
      <w:r w:rsidRPr="0048333E">
        <w:rPr>
          <w:rFonts w:cs="Tahoma"/>
        </w:rPr>
        <w:t>Cada paquete o caja se marcará por lo menos, con la siguiente leyenda:</w:t>
      </w:r>
    </w:p>
    <w:p w:rsidR="00525F02" w:rsidRPr="0048333E" w:rsidRDefault="00525F02" w:rsidP="00525F02">
      <w:pPr>
        <w:tabs>
          <w:tab w:val="num" w:pos="720"/>
        </w:tabs>
        <w:rPr>
          <w:rFonts w:cs="Tahoma"/>
          <w:lang w:val="en-US"/>
        </w:rPr>
      </w:pPr>
      <w:r w:rsidRPr="0048333E">
        <w:rPr>
          <w:rFonts w:cs="Tahoma"/>
          <w:lang w:val="en-US"/>
        </w:rPr>
        <w:t>CELEC EP - TRANSELECTRIC</w:t>
      </w:r>
    </w:p>
    <w:p w:rsidR="00525F02" w:rsidRPr="0048333E" w:rsidRDefault="00525F02" w:rsidP="00525F02">
      <w:pPr>
        <w:tabs>
          <w:tab w:val="num" w:pos="720"/>
        </w:tabs>
        <w:rPr>
          <w:rFonts w:cs="Tahoma"/>
          <w:lang w:val="en-US"/>
        </w:rPr>
      </w:pPr>
      <w:r w:rsidRPr="0048333E">
        <w:rPr>
          <w:rFonts w:cs="Tahoma"/>
          <w:lang w:val="en-US"/>
        </w:rPr>
        <w:t>S/E ……………………………</w:t>
      </w:r>
    </w:p>
    <w:p w:rsidR="00525F02" w:rsidRPr="0048333E" w:rsidRDefault="00525F02" w:rsidP="00525F02">
      <w:pPr>
        <w:tabs>
          <w:tab w:val="num" w:pos="720"/>
        </w:tabs>
        <w:rPr>
          <w:rFonts w:cs="Tahoma"/>
        </w:rPr>
      </w:pPr>
      <w:r w:rsidRPr="0048333E">
        <w:rPr>
          <w:rFonts w:cs="Tahoma"/>
        </w:rPr>
        <w:t>Nombre del Contratante</w:t>
      </w:r>
    </w:p>
    <w:p w:rsidR="00525F02" w:rsidRPr="0048333E" w:rsidRDefault="00525F02" w:rsidP="00525F02">
      <w:pPr>
        <w:tabs>
          <w:tab w:val="num" w:pos="720"/>
        </w:tabs>
        <w:rPr>
          <w:rFonts w:cs="Tahoma"/>
        </w:rPr>
      </w:pPr>
      <w:r w:rsidRPr="0048333E">
        <w:rPr>
          <w:rFonts w:cs="Tahoma"/>
        </w:rPr>
        <w:t>Peso bruto</w:t>
      </w:r>
    </w:p>
    <w:p w:rsidR="00525F02" w:rsidRPr="0048333E" w:rsidRDefault="00525F02" w:rsidP="00525F02">
      <w:pPr>
        <w:tabs>
          <w:tab w:val="num" w:pos="720"/>
        </w:tabs>
        <w:rPr>
          <w:rFonts w:cs="Tahoma"/>
        </w:rPr>
      </w:pPr>
      <w:r w:rsidRPr="0048333E">
        <w:rPr>
          <w:rFonts w:cs="Tahoma"/>
        </w:rPr>
        <w:t>Cantidad</w:t>
      </w:r>
    </w:p>
    <w:p w:rsidR="00525F02" w:rsidRPr="0048333E" w:rsidRDefault="00525F02" w:rsidP="00525F02">
      <w:pPr>
        <w:tabs>
          <w:tab w:val="num" w:pos="720"/>
        </w:tabs>
        <w:rPr>
          <w:rFonts w:cs="Tahoma"/>
        </w:rPr>
      </w:pPr>
      <w:r w:rsidRPr="0048333E">
        <w:rPr>
          <w:rFonts w:cs="Tahoma"/>
        </w:rPr>
        <w:t>Tipo y número de catálogo de las unidades empaquetada</w:t>
      </w:r>
    </w:p>
    <w:p w:rsidR="00525F02" w:rsidRPr="00B37052" w:rsidRDefault="00525F02" w:rsidP="00525F02">
      <w:pPr>
        <w:tabs>
          <w:tab w:val="num" w:pos="720"/>
        </w:tabs>
        <w:rPr>
          <w:rFonts w:cs="Tahoma"/>
          <w:b/>
        </w:rPr>
      </w:pPr>
      <w:r w:rsidRPr="00B37052">
        <w:rPr>
          <w:rFonts w:cs="Tahoma"/>
          <w:b/>
        </w:rPr>
        <w:t>Pruebas</w:t>
      </w:r>
    </w:p>
    <w:p w:rsidR="00525F02" w:rsidRPr="0048333E" w:rsidRDefault="00525F02" w:rsidP="00525F02">
      <w:pPr>
        <w:tabs>
          <w:tab w:val="num" w:pos="720"/>
        </w:tabs>
        <w:rPr>
          <w:rFonts w:cs="Tahoma"/>
        </w:rPr>
      </w:pPr>
      <w:r w:rsidRPr="0048333E">
        <w:rPr>
          <w:rFonts w:cs="Tahoma"/>
        </w:rPr>
        <w:t xml:space="preserve">Las pruebas se harán de acuerdo con estas Especificaciones </w:t>
      </w:r>
    </w:p>
    <w:p w:rsidR="00525F02" w:rsidRPr="0048333E" w:rsidRDefault="00525F02" w:rsidP="00525F02">
      <w:pPr>
        <w:tabs>
          <w:tab w:val="num" w:pos="720"/>
        </w:tabs>
        <w:rPr>
          <w:rFonts w:cs="Tahoma"/>
        </w:rPr>
      </w:pPr>
      <w:r w:rsidRPr="0048333E">
        <w:rPr>
          <w:rFonts w:cs="Tahoma"/>
        </w:rPr>
        <w:t>Se efectuarán las siguientes inspecciones y pruebas:</w:t>
      </w:r>
    </w:p>
    <w:p w:rsidR="00525F02" w:rsidRPr="0048333E" w:rsidRDefault="00525F02" w:rsidP="00525F02">
      <w:pPr>
        <w:tabs>
          <w:tab w:val="num" w:pos="720"/>
        </w:tabs>
        <w:rPr>
          <w:rFonts w:cs="Tahoma"/>
        </w:rPr>
      </w:pPr>
      <w:r w:rsidRPr="0048333E">
        <w:rPr>
          <w:rFonts w:cs="Tahoma"/>
        </w:rPr>
        <w:t>Inspección visual</w:t>
      </w:r>
    </w:p>
    <w:p w:rsidR="00525F02" w:rsidRPr="0048333E" w:rsidRDefault="00525F02" w:rsidP="00525F02">
      <w:pPr>
        <w:tabs>
          <w:tab w:val="num" w:pos="720"/>
        </w:tabs>
        <w:rPr>
          <w:rFonts w:cs="Tahoma"/>
        </w:rPr>
      </w:pPr>
      <w:r w:rsidRPr="0048333E">
        <w:rPr>
          <w:rFonts w:cs="Tahoma"/>
        </w:rPr>
        <w:t>Verificación de dimensiones</w:t>
      </w:r>
    </w:p>
    <w:p w:rsidR="00525F02" w:rsidRPr="0048333E" w:rsidRDefault="00525F02" w:rsidP="00525F02">
      <w:pPr>
        <w:tabs>
          <w:tab w:val="num" w:pos="720"/>
        </w:tabs>
        <w:rPr>
          <w:rFonts w:cs="Tahoma"/>
        </w:rPr>
      </w:pPr>
      <w:r w:rsidRPr="0048333E">
        <w:rPr>
          <w:rFonts w:cs="Tahoma"/>
        </w:rPr>
        <w:t>Conductividad eléctrica</w:t>
      </w:r>
    </w:p>
    <w:p w:rsidR="00525F02" w:rsidRPr="0048333E" w:rsidRDefault="00525F02" w:rsidP="00525F02">
      <w:pPr>
        <w:tabs>
          <w:tab w:val="num" w:pos="720"/>
        </w:tabs>
        <w:rPr>
          <w:rFonts w:cs="Tahoma"/>
        </w:rPr>
      </w:pPr>
      <w:r w:rsidRPr="0048333E">
        <w:rPr>
          <w:rFonts w:cs="Tahoma"/>
        </w:rPr>
        <w:t xml:space="preserve">Resistencia y características mecánicas </w:t>
      </w:r>
    </w:p>
    <w:p w:rsidR="00525F02" w:rsidRPr="0048333E" w:rsidRDefault="00525F02" w:rsidP="00525F02">
      <w:pPr>
        <w:tabs>
          <w:tab w:val="num" w:pos="720"/>
        </w:tabs>
        <w:rPr>
          <w:rFonts w:cs="Tahoma"/>
        </w:rPr>
      </w:pPr>
      <w:r w:rsidRPr="0048333E">
        <w:rPr>
          <w:rFonts w:cs="Tahoma"/>
        </w:rPr>
        <w:t>Las muestras para las pruebas se tomarán de la siguiente forma:</w:t>
      </w:r>
    </w:p>
    <w:p w:rsidR="00525F02" w:rsidRPr="0048333E" w:rsidRDefault="00525F02" w:rsidP="00525F02">
      <w:pPr>
        <w:tabs>
          <w:tab w:val="num" w:pos="720"/>
        </w:tabs>
        <w:rPr>
          <w:rFonts w:cs="Tahoma"/>
        </w:rPr>
      </w:pPr>
      <w:r w:rsidRPr="0048333E">
        <w:rPr>
          <w:rFonts w:cs="Tahoma"/>
        </w:rPr>
        <w:t>Tamaño del Lote (unidades)                         Número de muestras</w:t>
      </w:r>
    </w:p>
    <w:p w:rsidR="00525F02" w:rsidRPr="0048333E" w:rsidRDefault="00525F02" w:rsidP="00525F02">
      <w:pPr>
        <w:tabs>
          <w:tab w:val="num" w:pos="720"/>
        </w:tabs>
        <w:rPr>
          <w:rFonts w:cs="Tahoma"/>
        </w:rPr>
      </w:pPr>
      <w:r w:rsidRPr="0048333E">
        <w:rPr>
          <w:rFonts w:cs="Tahoma"/>
        </w:rPr>
        <w:t xml:space="preserve">            0  a  100                                                           3</w:t>
      </w:r>
    </w:p>
    <w:p w:rsidR="00525F02" w:rsidRPr="0048333E" w:rsidRDefault="00525F02" w:rsidP="00525F02">
      <w:pPr>
        <w:tabs>
          <w:tab w:val="num" w:pos="720"/>
        </w:tabs>
        <w:rPr>
          <w:rFonts w:cs="Tahoma"/>
        </w:rPr>
      </w:pPr>
      <w:r w:rsidRPr="0048333E">
        <w:rPr>
          <w:rFonts w:cs="Tahoma"/>
        </w:rPr>
        <w:t xml:space="preserve">         101  a  1001                                   1% pero no menos de tres</w:t>
      </w:r>
    </w:p>
    <w:p w:rsidR="00525F02" w:rsidRPr="0048333E" w:rsidRDefault="00525F02" w:rsidP="00525F02">
      <w:pPr>
        <w:tabs>
          <w:tab w:val="num" w:pos="720"/>
        </w:tabs>
        <w:rPr>
          <w:rFonts w:cs="Tahoma"/>
        </w:rPr>
      </w:pPr>
      <w:r w:rsidRPr="0048333E">
        <w:rPr>
          <w:rFonts w:cs="Tahoma"/>
        </w:rPr>
        <w:t xml:space="preserve">        1001 en adelante                              0.5% pero no menos de 10</w:t>
      </w:r>
    </w:p>
    <w:p w:rsidR="00525F02" w:rsidRPr="0048333E" w:rsidRDefault="00525F02" w:rsidP="00525F02">
      <w:pPr>
        <w:tabs>
          <w:tab w:val="num" w:pos="720"/>
        </w:tabs>
        <w:rPr>
          <w:rFonts w:cs="Tahoma"/>
        </w:rPr>
      </w:pPr>
    </w:p>
    <w:p w:rsidR="00525F02" w:rsidRPr="0048333E" w:rsidRDefault="00525F02" w:rsidP="00525F02">
      <w:pPr>
        <w:tabs>
          <w:tab w:val="num" w:pos="720"/>
        </w:tabs>
        <w:rPr>
          <w:rFonts w:cs="Tahoma"/>
        </w:rPr>
      </w:pPr>
      <w:r w:rsidRPr="0048333E">
        <w:rPr>
          <w:rFonts w:cs="Tahoma"/>
        </w:rPr>
        <w:lastRenderedPageBreak/>
        <w:t>Cualquier falla en las pruebas puede causar el rechazo de todo el lote; se puede aceptar la repetición de las pruebas, pero tomando el doble de muestras; si se presenta nuevamente fallas, todo el lote será rechazado.</w:t>
      </w:r>
    </w:p>
    <w:p w:rsidR="00525F02" w:rsidRPr="0048333E" w:rsidRDefault="00525F02" w:rsidP="00525F02">
      <w:pPr>
        <w:tabs>
          <w:tab w:val="num" w:pos="720"/>
        </w:tabs>
        <w:rPr>
          <w:rFonts w:cs="Tahoma"/>
        </w:rPr>
      </w:pPr>
      <w:r w:rsidRPr="0048333E">
        <w:rPr>
          <w:rFonts w:cs="Tahoma"/>
        </w:rPr>
        <w:t>Se revisará el embalaje, tomando muestras de por lo menos el 1% del número de paquetes; si se presentan fallas, se solicitará el cambio de todo el embalaje.</w:t>
      </w:r>
    </w:p>
    <w:p w:rsidR="00525F02" w:rsidRPr="0048333E" w:rsidRDefault="00525F02" w:rsidP="00525F02">
      <w:pPr>
        <w:tabs>
          <w:tab w:val="num" w:pos="720"/>
        </w:tabs>
        <w:rPr>
          <w:rFonts w:cs="Tahoma"/>
        </w:rPr>
      </w:pPr>
      <w:r w:rsidRPr="0048333E">
        <w:rPr>
          <w:rFonts w:cs="Tahoma"/>
        </w:rPr>
        <w:t>Para todas las pruebas e inspecciones se remitirá tres copias de los reportes de pruebas realizados, usando formatos adecuados previamente aprobados por CELEC EP - TRANSELECTRIC</w:t>
      </w:r>
    </w:p>
    <w:p w:rsidR="00525F02" w:rsidRPr="0048333E" w:rsidRDefault="00525F02" w:rsidP="00525F02">
      <w:pPr>
        <w:tabs>
          <w:tab w:val="num" w:pos="720"/>
        </w:tabs>
        <w:rPr>
          <w:rFonts w:cs="Tahoma"/>
        </w:rPr>
      </w:pPr>
      <w:r w:rsidRPr="0048333E">
        <w:rPr>
          <w:rFonts w:cs="Tahoma"/>
        </w:rPr>
        <w:t>Los reportes de pruebas tendrán la firma del Representante de CELEC EP - TRANSELECTRIC, si lo hubiere.</w:t>
      </w:r>
    </w:p>
    <w:p w:rsidR="00525F02" w:rsidRPr="00B37052" w:rsidRDefault="00B37052" w:rsidP="00525F02">
      <w:pPr>
        <w:tabs>
          <w:tab w:val="num" w:pos="720"/>
        </w:tabs>
        <w:rPr>
          <w:rFonts w:cs="Tahoma"/>
          <w:b/>
        </w:rPr>
      </w:pPr>
      <w:r w:rsidRPr="00B37052">
        <w:rPr>
          <w:rFonts w:cs="Tahoma"/>
          <w:b/>
        </w:rPr>
        <w:t>D</w:t>
      </w:r>
      <w:r w:rsidR="00525F02" w:rsidRPr="00B37052">
        <w:rPr>
          <w:rFonts w:cs="Tahoma"/>
          <w:b/>
        </w:rPr>
        <w:t>atos a suministrarse</w:t>
      </w:r>
    </w:p>
    <w:p w:rsidR="00525F02" w:rsidRPr="00B37052" w:rsidRDefault="00525F02" w:rsidP="00525F02">
      <w:pPr>
        <w:tabs>
          <w:tab w:val="num" w:pos="720"/>
        </w:tabs>
        <w:rPr>
          <w:rFonts w:cs="Tahoma"/>
          <w:b/>
        </w:rPr>
      </w:pPr>
      <w:r w:rsidRPr="00B37052">
        <w:rPr>
          <w:rFonts w:cs="Tahoma"/>
          <w:b/>
        </w:rPr>
        <w:t>Información a ser incluida en la oferta</w:t>
      </w:r>
    </w:p>
    <w:p w:rsidR="00525F02" w:rsidRPr="0048333E" w:rsidRDefault="00525F02" w:rsidP="00525F02">
      <w:pPr>
        <w:tabs>
          <w:tab w:val="num" w:pos="720"/>
        </w:tabs>
        <w:rPr>
          <w:rFonts w:cs="Tahoma"/>
        </w:rPr>
      </w:pPr>
      <w:r w:rsidRPr="0048333E">
        <w:rPr>
          <w:rFonts w:cs="Tahoma"/>
        </w:rPr>
        <w:t>Planos detallados de los conectores, con indicación de la norma que cumple, dimensiones, tolerancias, pesos, material y principales características técnicas y constructivas.</w:t>
      </w:r>
    </w:p>
    <w:p w:rsidR="00525F02" w:rsidRPr="0048333E" w:rsidRDefault="00525F02" w:rsidP="00525F02">
      <w:pPr>
        <w:tabs>
          <w:tab w:val="num" w:pos="720"/>
        </w:tabs>
        <w:rPr>
          <w:rFonts w:cs="Tahoma"/>
        </w:rPr>
      </w:pPr>
      <w:r w:rsidRPr="0048333E">
        <w:rPr>
          <w:rFonts w:cs="Tahoma"/>
        </w:rPr>
        <w:t>Planos del embalaje propuesto para el despacho de los conectores</w:t>
      </w:r>
    </w:p>
    <w:p w:rsidR="00525F02" w:rsidRPr="0048333E" w:rsidRDefault="00525F02" w:rsidP="00525F02">
      <w:pPr>
        <w:tabs>
          <w:tab w:val="num" w:pos="720"/>
        </w:tabs>
        <w:rPr>
          <w:rFonts w:cs="Tahoma"/>
        </w:rPr>
      </w:pPr>
      <w:r w:rsidRPr="0048333E">
        <w:rPr>
          <w:rFonts w:cs="Tahoma"/>
        </w:rPr>
        <w:t>Certificados de pruebas realizadas en conectores similares.</w:t>
      </w:r>
    </w:p>
    <w:p w:rsidR="00525F02" w:rsidRPr="0048333E" w:rsidRDefault="00525F02" w:rsidP="00525F02">
      <w:pPr>
        <w:tabs>
          <w:tab w:val="num" w:pos="720"/>
        </w:tabs>
        <w:rPr>
          <w:rFonts w:cs="Tahoma"/>
        </w:rPr>
      </w:pPr>
      <w:r w:rsidRPr="0048333E">
        <w:rPr>
          <w:rFonts w:cs="Tahoma"/>
        </w:rPr>
        <w:t xml:space="preserve">El Contratista enviará a oportunamente a CELEC EP - TRANSELECTRIC, para su aprobación, una lista de los planos, datos técnicos e instrucciones de los bienes que se propone suministrar. </w:t>
      </w:r>
    </w:p>
    <w:p w:rsidR="00525F02" w:rsidRPr="0048333E" w:rsidRDefault="00525F02" w:rsidP="00525F02">
      <w:pPr>
        <w:tabs>
          <w:tab w:val="num" w:pos="720"/>
        </w:tabs>
        <w:rPr>
          <w:rFonts w:cs="Tahoma"/>
        </w:rPr>
      </w:pPr>
      <w:r w:rsidRPr="0048333E">
        <w:rPr>
          <w:rFonts w:cs="Tahoma"/>
        </w:rPr>
        <w:t>Esta lista será periódicamente revisada y complementada durante la ejecución del contrato y remitida para aprobación de CELEC EP - TRANSELECTRIC</w:t>
      </w:r>
    </w:p>
    <w:p w:rsidR="00525F02" w:rsidRPr="0048333E" w:rsidRDefault="00525F02" w:rsidP="00525F02">
      <w:pPr>
        <w:tabs>
          <w:tab w:val="num" w:pos="720"/>
        </w:tabs>
        <w:rPr>
          <w:rFonts w:cs="Tahoma"/>
        </w:rPr>
      </w:pPr>
      <w:r w:rsidRPr="0048333E">
        <w:rPr>
          <w:rFonts w:cs="Tahoma"/>
        </w:rPr>
        <w:t>Antes de iniciar la fabricación, el Contratista remitirá a CELEC EP - TRANSELECTRIC, para su aprobación, los diseños, cálculos y datos técnicos que demuestren completamente que el suministro cumple con estas especificaciones.</w:t>
      </w:r>
    </w:p>
    <w:p w:rsidR="00525F02" w:rsidRPr="0048333E" w:rsidRDefault="00525F02" w:rsidP="00525F02">
      <w:pPr>
        <w:widowControl w:val="0"/>
        <w:tabs>
          <w:tab w:val="num" w:pos="720"/>
        </w:tabs>
        <w:rPr>
          <w:rFonts w:cs="Tahoma"/>
        </w:rPr>
      </w:pPr>
      <w:r w:rsidRPr="0048333E">
        <w:rPr>
          <w:rFonts w:cs="Tahoma"/>
        </w:rPr>
        <w:t>Estos datos incluirán, sin estar limitados a lo siguiente:</w:t>
      </w:r>
    </w:p>
    <w:p w:rsidR="00525F02" w:rsidRPr="0048333E" w:rsidRDefault="00525F02" w:rsidP="00525F02">
      <w:pPr>
        <w:tabs>
          <w:tab w:val="num" w:pos="720"/>
        </w:tabs>
        <w:rPr>
          <w:rFonts w:cs="Tahoma"/>
        </w:rPr>
      </w:pPr>
      <w:r w:rsidRPr="0048333E">
        <w:rPr>
          <w:rFonts w:cs="Tahoma"/>
        </w:rPr>
        <w:t>Características eléctricas y mecánicas de los conectores</w:t>
      </w:r>
    </w:p>
    <w:p w:rsidR="00525F02" w:rsidRPr="0048333E" w:rsidRDefault="00525F02" w:rsidP="00525F02">
      <w:pPr>
        <w:tabs>
          <w:tab w:val="num" w:pos="720"/>
        </w:tabs>
        <w:rPr>
          <w:rFonts w:cs="Tahoma"/>
        </w:rPr>
      </w:pPr>
      <w:r w:rsidRPr="0048333E">
        <w:rPr>
          <w:rFonts w:cs="Tahoma"/>
        </w:rPr>
        <w:t>Diseño detallado de cada conector, mostrando dimensiones y pesos.</w:t>
      </w:r>
    </w:p>
    <w:p w:rsidR="00525F02" w:rsidRPr="0048333E" w:rsidRDefault="00525F02" w:rsidP="00525F02">
      <w:pPr>
        <w:tabs>
          <w:tab w:val="num" w:pos="720"/>
        </w:tabs>
        <w:rPr>
          <w:rFonts w:cs="Tahoma"/>
        </w:rPr>
      </w:pPr>
      <w:r w:rsidRPr="0048333E">
        <w:rPr>
          <w:rFonts w:cs="Tahoma"/>
        </w:rPr>
        <w:t>Lista de pruebas en fábrica, con indicación de los procedimientos, normas a aplicarse y cronograma de ejecución.</w:t>
      </w:r>
    </w:p>
    <w:p w:rsidR="00B7476A" w:rsidRPr="0048333E" w:rsidRDefault="00B7476A" w:rsidP="00A91C88">
      <w:pPr>
        <w:pStyle w:val="Ttulo1"/>
      </w:pPr>
      <w:bookmarkStart w:id="115" w:name="_Toc468995695"/>
      <w:r w:rsidRPr="0048333E">
        <w:t>CONSTRUCCIÓN DE LOS ACABADOS DE PATIOS.</w:t>
      </w:r>
      <w:bookmarkEnd w:id="115"/>
    </w:p>
    <w:p w:rsidR="00B7476A" w:rsidRPr="00B37052" w:rsidRDefault="00B7476A" w:rsidP="0092340C">
      <w:pPr>
        <w:pStyle w:val="Ttulo2"/>
      </w:pPr>
      <w:bookmarkStart w:id="116" w:name="_Toc468995696"/>
      <w:r w:rsidRPr="0048333E">
        <w:t>Construcción de los acabados de los patios</w:t>
      </w:r>
      <w:bookmarkEnd w:id="116"/>
    </w:p>
    <w:p w:rsidR="00B7476A" w:rsidRPr="0048333E" w:rsidRDefault="00B7476A" w:rsidP="00B37052">
      <w:pPr>
        <w:pStyle w:val="Titulo3"/>
      </w:pPr>
      <w:r w:rsidRPr="0048333E">
        <w:t>Alcance</w:t>
      </w:r>
    </w:p>
    <w:p w:rsidR="00B7476A" w:rsidRPr="0048333E" w:rsidRDefault="00B7476A" w:rsidP="00B7476A">
      <w:pPr>
        <w:rPr>
          <w:rFonts w:cs="Tahoma"/>
        </w:rPr>
      </w:pPr>
      <w:r w:rsidRPr="0048333E">
        <w:rPr>
          <w:rFonts w:cs="Tahoma"/>
        </w:rPr>
        <w:t>El Contratista suministrará todo el material, mano de obra y equipos necesarios para ejecutar los acabados de los patios.</w:t>
      </w:r>
    </w:p>
    <w:p w:rsidR="00B7476A" w:rsidRPr="0048333E" w:rsidRDefault="00B7476A" w:rsidP="00B37052">
      <w:pPr>
        <w:pStyle w:val="Titulo3"/>
      </w:pPr>
      <w:r w:rsidRPr="0048333E">
        <w:t xml:space="preserve">Recubrimiento con grava </w:t>
      </w:r>
    </w:p>
    <w:p w:rsidR="00B7476A" w:rsidRPr="0048333E" w:rsidRDefault="00B7476A" w:rsidP="00B7476A">
      <w:pPr>
        <w:rPr>
          <w:rFonts w:cs="Tahoma"/>
        </w:rPr>
      </w:pPr>
    </w:p>
    <w:p w:rsidR="00B7476A" w:rsidRPr="0048333E" w:rsidRDefault="00B7476A" w:rsidP="00B37052">
      <w:pPr>
        <w:pStyle w:val="Ttulo4"/>
      </w:pPr>
      <w:r w:rsidRPr="0048333E">
        <w:t>Sub rasante de patios (Reconformación de la plataforma).</w:t>
      </w:r>
    </w:p>
    <w:p w:rsidR="00B7476A" w:rsidRPr="0048333E" w:rsidRDefault="00B7476A" w:rsidP="00B7476A">
      <w:pPr>
        <w:rPr>
          <w:rFonts w:cs="Tahoma"/>
        </w:rPr>
      </w:pPr>
      <w:r w:rsidRPr="0048333E">
        <w:rPr>
          <w:rFonts w:cs="Tahoma"/>
        </w:rPr>
        <w:t>El  Contratista debe cumplir con todos los requerimientos para conformar la sub rasante en los patios de la subestación, con las alineaciones, cotas y gradientes indicados en los planos  y lo ordenado por la Fiscalización, para lo cual deberá emplear la mano de obra y equipo requerido para llevar a cabo este trabajo a satisfacción de la Fiscalización, las tolerancias para este trabajo serán similares a las establecidas en el rubro relleno compactado para plataformas. Este rubro  se pagara de acuerdo a lo indicado en la tabla de cantidades y precios.</w:t>
      </w:r>
    </w:p>
    <w:p w:rsidR="00B7476A" w:rsidRPr="0048333E" w:rsidRDefault="00B7476A" w:rsidP="00AA343A">
      <w:pPr>
        <w:pStyle w:val="Ttulo4"/>
        <w:numPr>
          <w:ilvl w:val="3"/>
          <w:numId w:val="48"/>
        </w:numPr>
      </w:pPr>
      <w:r w:rsidRPr="0048333E">
        <w:t xml:space="preserve">  Recubrimiento con grava </w:t>
      </w:r>
    </w:p>
    <w:p w:rsidR="00B7476A" w:rsidRPr="0048333E" w:rsidRDefault="00B7476A" w:rsidP="00B7476A">
      <w:pPr>
        <w:rPr>
          <w:rFonts w:cs="Tahoma"/>
        </w:rPr>
      </w:pPr>
      <w:r w:rsidRPr="0048333E">
        <w:rPr>
          <w:rFonts w:cs="Tahoma"/>
        </w:rPr>
        <w:t>El acabado de patios se lo realizará mediante una capa de grava colocada en toda el área de los mismos.</w:t>
      </w:r>
    </w:p>
    <w:p w:rsidR="00B7476A" w:rsidRPr="0048333E" w:rsidRDefault="00B7476A" w:rsidP="00B7476A">
      <w:pPr>
        <w:rPr>
          <w:rFonts w:cs="Tahoma"/>
        </w:rPr>
      </w:pPr>
      <w:r w:rsidRPr="0048333E">
        <w:rPr>
          <w:rFonts w:cs="Tahoma"/>
        </w:rPr>
        <w:t xml:space="preserve">La grava será de agregado mineral duro, durable y sano, consistente de roca triturada. El agregado será libre de materias vegetales, grumos y otros materiales indeseables. El agregado debe tener un porcentaje de desgaste no mayor de 50 % a 500 revoluciones, determinado según AASHTO  T-96. La granulometría de la grava para patios estará comprendida entre 2.54 y 5.08 cm. (1” y 2”). El Contratista suministrará las muestras y será responsable de los ensayos de laboratorio, previos a la aprobación de los materiales por parte de la Fiscalización.     </w:t>
      </w:r>
    </w:p>
    <w:p w:rsidR="00B7476A" w:rsidRPr="0048333E" w:rsidRDefault="00B7476A" w:rsidP="00B7476A">
      <w:pPr>
        <w:rPr>
          <w:rFonts w:cs="Tahoma"/>
        </w:rPr>
      </w:pPr>
      <w:r w:rsidRPr="0048333E">
        <w:rPr>
          <w:rFonts w:cs="Tahoma"/>
        </w:rPr>
        <w:t xml:space="preserve">La capa de grava será esparcida en la </w:t>
      </w:r>
      <w:proofErr w:type="spellStart"/>
      <w:r w:rsidRPr="0048333E">
        <w:rPr>
          <w:rFonts w:cs="Tahoma"/>
        </w:rPr>
        <w:t>subrasante</w:t>
      </w:r>
      <w:proofErr w:type="spellEnd"/>
      <w:r w:rsidRPr="0048333E">
        <w:rPr>
          <w:rFonts w:cs="Tahoma"/>
        </w:rPr>
        <w:t xml:space="preserve"> preparada, en el espesor requerido, que variará desde un mínimo de 0.10 metros hasta un espesor mayor conforme a las pendientes de la sub rasante indicadas en los planos (espesor promedio de acuerdo a los planos es 0,125 m). La colocación será efectuada de tal manera que se evite la segregación. </w:t>
      </w:r>
    </w:p>
    <w:p w:rsidR="00B7476A" w:rsidRPr="0048333E" w:rsidRDefault="00B7476A" w:rsidP="00B7476A">
      <w:pPr>
        <w:rPr>
          <w:rFonts w:cs="Tahoma"/>
        </w:rPr>
      </w:pPr>
      <w:r w:rsidRPr="0048333E">
        <w:rPr>
          <w:rFonts w:cs="Tahoma"/>
        </w:rPr>
        <w:t>El material será enrasado hasta producir una superficie lisa, uniforme y horizontal, hasta alcanzar el nivel final del patio.</w:t>
      </w:r>
    </w:p>
    <w:p w:rsidR="00B7476A" w:rsidRPr="0048333E" w:rsidRDefault="00B7476A" w:rsidP="00AA343A">
      <w:pPr>
        <w:pStyle w:val="Ttulo4"/>
        <w:numPr>
          <w:ilvl w:val="3"/>
          <w:numId w:val="48"/>
        </w:numPr>
      </w:pPr>
      <w:r w:rsidRPr="0048333E">
        <w:t>Aceras perimetrales y pasos peatonales.</w:t>
      </w:r>
    </w:p>
    <w:p w:rsidR="00B7476A" w:rsidRPr="0048333E" w:rsidRDefault="00B7476A" w:rsidP="00B7476A">
      <w:pPr>
        <w:rPr>
          <w:rFonts w:cs="Tahoma"/>
        </w:rPr>
      </w:pPr>
      <w:r w:rsidRPr="0048333E">
        <w:rPr>
          <w:rFonts w:cs="Tahoma"/>
        </w:rPr>
        <w:t xml:space="preserve">Las aceras perimetrales y los pasos peatonales se realizarán de acuerdo a los planos y/o a las indicaciones de la Fiscalización. Las aceras y pasos peatonales serán construidas con hormigón de </w:t>
      </w:r>
      <w:proofErr w:type="spellStart"/>
      <w:r w:rsidRPr="0048333E">
        <w:rPr>
          <w:rFonts w:cs="Tahoma"/>
        </w:rPr>
        <w:t>f´c</w:t>
      </w:r>
      <w:proofErr w:type="spellEnd"/>
      <w:r w:rsidRPr="0048333E">
        <w:rPr>
          <w:rFonts w:cs="Tahoma"/>
        </w:rPr>
        <w:t xml:space="preserve"> = 210 Kg/cm2, no llevaran acero de refuerzo, y tendrá un espesor de        10 cm. Las aceras tendrán un acabado escobillado con franjas de 0,05 a 0,10 m de acabado pulido. </w:t>
      </w:r>
    </w:p>
    <w:p w:rsidR="00B7476A" w:rsidRPr="0048333E" w:rsidRDefault="00B7476A" w:rsidP="00B7476A">
      <w:pPr>
        <w:rPr>
          <w:rFonts w:cs="Tahoma"/>
        </w:rPr>
      </w:pPr>
      <w:r w:rsidRPr="0048333E">
        <w:rPr>
          <w:rFonts w:cs="Tahoma"/>
        </w:rPr>
        <w:t>Los materiales a usarse para su ejecución están indicados en los planos.  Las tuberías y ductos, para las instalaciones eléctricas,  telefónicas y sanitarias deben ser colocados antes de proceder al vaciado del hormigón en la acera o paso peatonal.</w:t>
      </w:r>
    </w:p>
    <w:p w:rsidR="00B7476A" w:rsidRPr="0048333E" w:rsidRDefault="00B7476A" w:rsidP="00AA343A">
      <w:pPr>
        <w:pStyle w:val="Ttulo4"/>
        <w:numPr>
          <w:ilvl w:val="3"/>
          <w:numId w:val="48"/>
        </w:numPr>
      </w:pPr>
      <w:r w:rsidRPr="0048333E">
        <w:t>Colocación de Herbicida.</w:t>
      </w:r>
    </w:p>
    <w:p w:rsidR="00B7476A" w:rsidRPr="0048333E" w:rsidRDefault="00B7476A" w:rsidP="00B7476A">
      <w:pPr>
        <w:rPr>
          <w:rFonts w:cs="Tahoma"/>
        </w:rPr>
      </w:pPr>
      <w:r w:rsidRPr="0048333E">
        <w:rPr>
          <w:rFonts w:cs="Tahoma"/>
        </w:rPr>
        <w:t>Una vez terminados los trabajos de movimiento de tierra en las plataformas, debe esparcirse un herbicida esterilizante en toda el área de la ampliación de la Subestación hasta 2 metros fuera de su perímetro, o como indique la Fiscalización, excepto en las zonas destinadas a áreas verdes.  El  herbicida esterilizante estará constituido por una mezcla de glifosato y mata semilla.</w:t>
      </w:r>
    </w:p>
    <w:p w:rsidR="00B7476A" w:rsidRPr="0048333E" w:rsidRDefault="00B7476A" w:rsidP="00B7476A">
      <w:pPr>
        <w:rPr>
          <w:rFonts w:cs="Tahoma"/>
        </w:rPr>
      </w:pPr>
      <w:r w:rsidRPr="0048333E">
        <w:rPr>
          <w:rFonts w:cs="Tahoma"/>
        </w:rPr>
        <w:lastRenderedPageBreak/>
        <w:t>Se debe seguir las recomendaciones del fabricante para la cantidad de herbicida necesaria por metro cuadrado y para la colocación.</w:t>
      </w:r>
    </w:p>
    <w:p w:rsidR="00B7476A" w:rsidRPr="0048333E" w:rsidRDefault="00B7476A" w:rsidP="0092340C">
      <w:pPr>
        <w:pStyle w:val="Ttulo2"/>
      </w:pPr>
      <w:bookmarkStart w:id="117" w:name="_Toc411502544"/>
      <w:bookmarkStart w:id="118" w:name="_Toc468995697"/>
      <w:r w:rsidRPr="0048333E">
        <w:t>Áreas verdes (ornamentación)</w:t>
      </w:r>
      <w:bookmarkEnd w:id="117"/>
      <w:bookmarkEnd w:id="118"/>
    </w:p>
    <w:p w:rsidR="00B7476A" w:rsidRPr="0048333E" w:rsidRDefault="00B7476A" w:rsidP="00B37052">
      <w:pPr>
        <w:pStyle w:val="Titulo3"/>
      </w:pPr>
      <w:r w:rsidRPr="0048333E">
        <w:t>Generalidades</w:t>
      </w:r>
    </w:p>
    <w:p w:rsidR="00B7476A" w:rsidRPr="0048333E" w:rsidRDefault="00B7476A" w:rsidP="00B7476A">
      <w:pPr>
        <w:rPr>
          <w:rFonts w:cs="Tahoma"/>
          <w:lang w:val="es-ES" w:eastAsia="es-ES"/>
        </w:rPr>
      </w:pPr>
      <w:r w:rsidRPr="0048333E">
        <w:rPr>
          <w:rFonts w:cs="Tahoma"/>
          <w:lang w:val="es-ES" w:eastAsia="es-ES"/>
        </w:rPr>
        <w:t xml:space="preserve">Los trabajos incluidos en esta sección son los siguientes: </w:t>
      </w:r>
    </w:p>
    <w:p w:rsidR="00B7476A" w:rsidRPr="0048333E" w:rsidRDefault="00B7476A" w:rsidP="00B37052">
      <w:pPr>
        <w:pStyle w:val="Titulo3"/>
      </w:pPr>
      <w:r w:rsidRPr="0048333E">
        <w:t>Jardines junto a Casa de Control y otros sectores señalados en los planos.</w:t>
      </w:r>
    </w:p>
    <w:p w:rsidR="00B7476A" w:rsidRPr="0048333E" w:rsidRDefault="00B7476A" w:rsidP="00B7476A">
      <w:pPr>
        <w:rPr>
          <w:rFonts w:cs="Tahoma"/>
          <w:lang w:val="es-ES" w:eastAsia="es-ES"/>
        </w:rPr>
      </w:pPr>
      <w:r w:rsidRPr="0048333E">
        <w:rPr>
          <w:rFonts w:cs="Tahoma"/>
          <w:lang w:val="es-ES" w:eastAsia="es-ES"/>
        </w:rPr>
        <w:t xml:space="preserve">El área verde a ser implementada en el sector de la nueva Casa de Control,  en el ingreso a la subestación y en el sector que indique la fiscalización,  estará constituida  con una  base de césped tipo maní, </w:t>
      </w:r>
      <w:proofErr w:type="spellStart"/>
      <w:r w:rsidRPr="0048333E">
        <w:rPr>
          <w:rFonts w:cs="Tahoma"/>
          <w:lang w:val="es-ES" w:eastAsia="es-ES"/>
        </w:rPr>
        <w:t>isoras</w:t>
      </w:r>
      <w:proofErr w:type="spellEnd"/>
      <w:r w:rsidRPr="0048333E">
        <w:rPr>
          <w:rFonts w:cs="Tahoma"/>
          <w:lang w:val="es-ES" w:eastAsia="es-ES"/>
        </w:rPr>
        <w:t xml:space="preserve">  rojas,  </w:t>
      </w:r>
      <w:proofErr w:type="spellStart"/>
      <w:r w:rsidRPr="0048333E">
        <w:rPr>
          <w:rFonts w:cs="Tahoma"/>
          <w:lang w:val="es-ES" w:eastAsia="es-ES"/>
        </w:rPr>
        <w:t>crotos</w:t>
      </w:r>
      <w:proofErr w:type="spellEnd"/>
      <w:r w:rsidRPr="0048333E">
        <w:rPr>
          <w:rFonts w:cs="Tahoma"/>
          <w:lang w:val="es-ES" w:eastAsia="es-ES"/>
        </w:rPr>
        <w:t xml:space="preserve"> de diversos colores en tamaño pequeño y mediano,  palmeras tipo fénix, botella (que no crezcan más de 6 m),  yucas y cualquier otra que defina la fiscalización en la obra. CELEC EP TRANSELECTRIC entregará oportunamente a la Contratista el diseño de las áreas verdes  para su implementación en la obra. En el diseño deberán constar los tipos de plantas indicados anteriormente u otros que complementen el trabajo. En los rubros del césped tipo maní y sembrado de palmeras, se deberá incluir la provisión de la arcilla y tierra de sembrado necesarios para la realización del trabajo. La Contratista será responsable del regado del césped y las palmeras hasta la recepción provisional de la obra. </w:t>
      </w:r>
    </w:p>
    <w:p w:rsidR="00B7476A" w:rsidRPr="0048333E" w:rsidRDefault="00B7476A" w:rsidP="00B37052">
      <w:pPr>
        <w:pStyle w:val="Titulo3"/>
      </w:pPr>
      <w:r w:rsidRPr="0048333E">
        <w:t>Manguera reforzada.</w:t>
      </w:r>
    </w:p>
    <w:p w:rsidR="00B7476A" w:rsidRPr="0048333E" w:rsidRDefault="00B7476A" w:rsidP="00B7476A">
      <w:pPr>
        <w:rPr>
          <w:rFonts w:cs="Tahoma"/>
        </w:rPr>
      </w:pPr>
      <w:r w:rsidRPr="0048333E">
        <w:rPr>
          <w:rFonts w:cs="Tahoma"/>
        </w:rPr>
        <w:t>El Contratista suministrará a CELEC EP TRANSELECTRIC una manguera reforzada de 100 m de longitud con todos sus accesorios, para regar las áreas verdes y de arborización.</w:t>
      </w:r>
    </w:p>
    <w:p w:rsidR="00525F02" w:rsidRPr="00B37052" w:rsidRDefault="00525F02" w:rsidP="0092340C">
      <w:pPr>
        <w:pStyle w:val="Ttulo2"/>
      </w:pPr>
      <w:bookmarkStart w:id="119" w:name="_Toc468995698"/>
      <w:r w:rsidRPr="00B37052">
        <w:t>Medida y Forma de Pago</w:t>
      </w:r>
      <w:bookmarkEnd w:id="119"/>
    </w:p>
    <w:p w:rsidR="00525F02" w:rsidRPr="0048333E" w:rsidRDefault="00525F02" w:rsidP="00B37052">
      <w:pPr>
        <w:pStyle w:val="Titulo3"/>
      </w:pPr>
      <w:r w:rsidRPr="0048333E">
        <w:t xml:space="preserve">Malla de tierra principal o reticulado. </w:t>
      </w:r>
    </w:p>
    <w:p w:rsidR="00525F02" w:rsidRPr="0048333E" w:rsidRDefault="00525F02" w:rsidP="00525F02">
      <w:pPr>
        <w:tabs>
          <w:tab w:val="num" w:pos="720"/>
        </w:tabs>
        <w:rPr>
          <w:rFonts w:cs="Tahoma"/>
        </w:rPr>
      </w:pPr>
      <w:r w:rsidRPr="0048333E">
        <w:rPr>
          <w:rFonts w:cs="Tahoma"/>
        </w:rPr>
        <w:t>Para la malla principal, es decir el reticulado principal bajo tierra: el conductor se pagará por metro (suministrado e instalado), las varillas y conectores por unidad (suministrado e instalado), de acuerdo a los precios establecidos para cada rubro  en la Tabla de Cantidades y Precios.</w:t>
      </w:r>
    </w:p>
    <w:p w:rsidR="00525F02" w:rsidRPr="0048333E" w:rsidRDefault="00525F02" w:rsidP="00525F02">
      <w:pPr>
        <w:tabs>
          <w:tab w:val="num" w:pos="720"/>
        </w:tabs>
        <w:rPr>
          <w:rFonts w:cs="Tahoma"/>
        </w:rPr>
      </w:pPr>
      <w:r w:rsidRPr="0048333E">
        <w:rPr>
          <w:rFonts w:cs="Tahoma"/>
        </w:rPr>
        <w:t>La instalación de los elementos que conforman la malla de tierra principal o reticulado deberá incluir la excavación a una profundidad de hasta 0,60 m y un ancho de hasta 0,30 m y el relleno compactado de las zanjas respectivas, el cual deberá cumplir con el grado de compactación establecido en el ensayo efectuado al material con el que se va rellenar.</w:t>
      </w:r>
    </w:p>
    <w:p w:rsidR="00525F02" w:rsidRPr="0048333E" w:rsidRDefault="00525F02" w:rsidP="00525F02">
      <w:pPr>
        <w:tabs>
          <w:tab w:val="num" w:pos="720"/>
        </w:tabs>
        <w:rPr>
          <w:rFonts w:cs="Tahoma"/>
        </w:rPr>
      </w:pPr>
      <w:r w:rsidRPr="0048333E">
        <w:rPr>
          <w:rFonts w:cs="Tahoma"/>
        </w:rPr>
        <w:t>En general los precios unitarios deben incluir todos los costos para completar el trabajo en forma satisfactoria, de acuerdo con los planos, estas especificaciones y las recomendaciones e instrucciones de los fabricantes y la fiscalización.</w:t>
      </w:r>
    </w:p>
    <w:p w:rsidR="00B7476A" w:rsidRPr="0048333E" w:rsidRDefault="00525F02" w:rsidP="00B37052">
      <w:pPr>
        <w:tabs>
          <w:tab w:val="num" w:pos="720"/>
        </w:tabs>
        <w:rPr>
          <w:rFonts w:cs="Tahoma"/>
          <w:b/>
        </w:rPr>
      </w:pPr>
      <w:r w:rsidRPr="0048333E">
        <w:rPr>
          <w:rFonts w:cs="Tahoma"/>
        </w:rPr>
        <w:t>Si adicionalmente los materiales descritos en esta Sección y/o en la Tabla de Cantidades y Precios, se requieren otros para completar el servicio, estos serán suministrados e instalados por el/la Contratista, y su costo debe estar incluido en los precios unitarios de los ítems en los cuales dichos materiales son requeridos.</w:t>
      </w:r>
    </w:p>
    <w:p w:rsidR="00B7476A" w:rsidRPr="00B37052" w:rsidRDefault="00B7476A" w:rsidP="00B37052">
      <w:pPr>
        <w:pStyle w:val="Titulo3"/>
      </w:pPr>
      <w:r w:rsidRPr="00B37052">
        <w:t>Recubrimiento con piedra caliza de 1” a 2”</w:t>
      </w:r>
    </w:p>
    <w:p w:rsidR="00B7476A" w:rsidRPr="0048333E" w:rsidRDefault="00B7476A" w:rsidP="00B7476A">
      <w:pPr>
        <w:rPr>
          <w:rFonts w:cs="Tahoma"/>
        </w:rPr>
      </w:pPr>
      <w:r w:rsidRPr="0048333E">
        <w:rPr>
          <w:rFonts w:cs="Tahoma"/>
        </w:rPr>
        <w:lastRenderedPageBreak/>
        <w:t>La capa de piedra  de 1” a 2” para los acabados de los patios, se medirá y pagará en metros cuadrados y fracción efectivamente colocados de acuerdo al área donde se requiera según los planos, o como lo determine la Fiscalización.</w:t>
      </w:r>
    </w:p>
    <w:p w:rsidR="00B7476A" w:rsidRPr="0048333E" w:rsidRDefault="00B7476A" w:rsidP="00B7476A">
      <w:pPr>
        <w:rPr>
          <w:rFonts w:cs="Tahoma"/>
        </w:rPr>
      </w:pPr>
      <w:r w:rsidRPr="0048333E">
        <w:rPr>
          <w:rFonts w:cs="Tahoma"/>
        </w:rPr>
        <w:t>En el precio unitario debe estar, incluido: el suministro y transporte del material, la colocación, verificaciones de espesor y de nivel, las correcciones que se requieran, y los ensayos.</w:t>
      </w:r>
    </w:p>
    <w:p w:rsidR="00B7476A" w:rsidRPr="0048333E" w:rsidRDefault="00B7476A" w:rsidP="00B37052">
      <w:pPr>
        <w:pStyle w:val="Titulo3"/>
      </w:pPr>
      <w:r w:rsidRPr="0048333E">
        <w:t>Colocación de herbicida</w:t>
      </w:r>
    </w:p>
    <w:p w:rsidR="00B7476A" w:rsidRPr="0048333E" w:rsidRDefault="00B7476A" w:rsidP="00B7476A">
      <w:pPr>
        <w:rPr>
          <w:rFonts w:cs="Tahoma"/>
        </w:rPr>
      </w:pPr>
      <w:r w:rsidRPr="0048333E">
        <w:rPr>
          <w:rFonts w:cs="Tahoma"/>
        </w:rPr>
        <w:t>La colocación de herbicida en los patios de maniobras,  se medirá y pagará en metros cuadrados y fracción efectivamente colocados de acuerdo al área donde se requiera según los planos, o como lo determine la Fiscalización.</w:t>
      </w:r>
    </w:p>
    <w:p w:rsidR="00B7476A" w:rsidRPr="0048333E" w:rsidRDefault="00B7476A" w:rsidP="00B7476A">
      <w:pPr>
        <w:rPr>
          <w:rFonts w:cs="Tahoma"/>
        </w:rPr>
      </w:pPr>
      <w:r w:rsidRPr="0048333E">
        <w:rPr>
          <w:rFonts w:cs="Tahoma"/>
        </w:rPr>
        <w:t>En el precio unitario debe estar, incluido: el suministro y  transporte del herbicida, la colocación, y  las correcciones que se requieran.</w:t>
      </w:r>
    </w:p>
    <w:p w:rsidR="00B7476A" w:rsidRPr="00B37052" w:rsidRDefault="00B7476A" w:rsidP="00B37052">
      <w:pPr>
        <w:pStyle w:val="Titulo3"/>
      </w:pPr>
      <w:r w:rsidRPr="00B37052">
        <w:t>Acabado de obra básica para plataformas.</w:t>
      </w:r>
    </w:p>
    <w:p w:rsidR="00B7476A" w:rsidRPr="0048333E" w:rsidRDefault="00B7476A" w:rsidP="00B7476A">
      <w:pPr>
        <w:rPr>
          <w:rFonts w:cs="Tahoma"/>
        </w:rPr>
      </w:pPr>
      <w:r w:rsidRPr="0048333E">
        <w:rPr>
          <w:rFonts w:cs="Tahoma"/>
        </w:rPr>
        <w:t>El acabado de obra básica en los patios de maniobras para la posterior colocación del herbicida y la  grava de patio, se medirá y pagará en metros cuadrados y fracción efectivamente ejecutados de acuerdo a la especificación técnica respectiva,   al área donde se requiera según los planos, o como lo determine la Fiscalización.</w:t>
      </w:r>
    </w:p>
    <w:p w:rsidR="00B7476A" w:rsidRPr="0048333E" w:rsidRDefault="00B7476A" w:rsidP="00B7476A">
      <w:pPr>
        <w:rPr>
          <w:rFonts w:cs="Tahoma"/>
        </w:rPr>
      </w:pPr>
      <w:r w:rsidRPr="0048333E">
        <w:rPr>
          <w:rFonts w:cs="Tahoma"/>
        </w:rPr>
        <w:t>En el precio unitario debe estar, incluido: el equipo requerido (Motoniveladora, rodillo vibratorio, tanquero, nivel de precisión), mano de obra, trabajos topográficos, correcciones que se requieran  y los ensayos de compactación.</w:t>
      </w:r>
    </w:p>
    <w:p w:rsidR="00B7476A" w:rsidRPr="0048333E" w:rsidRDefault="00B7476A" w:rsidP="00B37052">
      <w:pPr>
        <w:pStyle w:val="Titulo3"/>
      </w:pPr>
      <w:r w:rsidRPr="0048333E">
        <w:t>Retiro de la grava</w:t>
      </w:r>
    </w:p>
    <w:p w:rsidR="00B7476A" w:rsidRPr="0048333E" w:rsidRDefault="00B7476A" w:rsidP="00B7476A">
      <w:pPr>
        <w:rPr>
          <w:rFonts w:cs="Tahoma"/>
        </w:rPr>
      </w:pPr>
      <w:r w:rsidRPr="0048333E">
        <w:rPr>
          <w:rFonts w:cs="Tahoma"/>
        </w:rPr>
        <w:t>El trabajo de retiro de la grava se medirá en metros cuadrados y se pagará a los precios unitarios determinados en la tabla de cantidades y precios. Este precio incluirá el retiro, la colocación en un sitio adecuado y su protección para evitar la contaminación.</w:t>
      </w:r>
    </w:p>
    <w:p w:rsidR="00B7476A" w:rsidRPr="00B37052" w:rsidRDefault="00B7476A" w:rsidP="00B37052">
      <w:pPr>
        <w:pStyle w:val="Titulo3"/>
      </w:pPr>
      <w:r w:rsidRPr="00B37052">
        <w:t>Áreas verdes  (Ornamentación).</w:t>
      </w:r>
    </w:p>
    <w:p w:rsidR="00B7476A" w:rsidRPr="0048333E" w:rsidRDefault="00B7476A" w:rsidP="00B7476A">
      <w:pPr>
        <w:rPr>
          <w:rFonts w:cs="Tahoma"/>
        </w:rPr>
      </w:pPr>
      <w:r w:rsidRPr="0048333E">
        <w:rPr>
          <w:rFonts w:cs="Tahoma"/>
        </w:rPr>
        <w:t xml:space="preserve">Los rubros referentes al capítulo de áreas verdes  se medirán y pagaran a las unidades y precios establecidos en la tabla de cantidades y precios del contrato. </w:t>
      </w:r>
    </w:p>
    <w:p w:rsidR="00B7476A" w:rsidRPr="0048333E" w:rsidRDefault="00B7476A" w:rsidP="00B7476A">
      <w:pPr>
        <w:rPr>
          <w:rFonts w:cs="Tahoma"/>
        </w:rPr>
      </w:pPr>
      <w:r w:rsidRPr="0048333E">
        <w:rPr>
          <w:rFonts w:cs="Tahoma"/>
        </w:rPr>
        <w:t xml:space="preserve">Estos deberán incluir el suministro y transporte al sitio de la obra,  de las plantas  y césped para las áreas verdes, así como la arcilla y tierra de sembrado; el transporte y  los recursos para el mantenimiento respectivo hasta la recepción provisional de la obra. </w:t>
      </w:r>
    </w:p>
    <w:p w:rsidR="00B7476A" w:rsidRPr="0048333E" w:rsidRDefault="00B7476A" w:rsidP="00B7476A">
      <w:pPr>
        <w:rPr>
          <w:rFonts w:cs="Tahoma"/>
        </w:rPr>
      </w:pPr>
      <w:r w:rsidRPr="0048333E">
        <w:rPr>
          <w:rFonts w:cs="Tahoma"/>
        </w:rPr>
        <w:t>Así mismo el suministro de la manguera reforzada se lo medirá y pagará a las unidades y precios establecidos en la tabla de cantidades y precios del contrato.</w:t>
      </w:r>
    </w:p>
    <w:p w:rsidR="00EA4B2C" w:rsidRPr="00B37052" w:rsidRDefault="00EA4B2C" w:rsidP="00A91C88">
      <w:pPr>
        <w:pStyle w:val="Ttulo1"/>
      </w:pPr>
      <w:bookmarkStart w:id="120" w:name="_Toc468995699"/>
      <w:r w:rsidRPr="00B37052">
        <w:t>SISTEMA CONTRA INCENDIOS</w:t>
      </w:r>
      <w:bookmarkEnd w:id="120"/>
    </w:p>
    <w:p w:rsidR="00EA4B2C" w:rsidRPr="0048333E" w:rsidRDefault="00EA4B2C" w:rsidP="0092340C">
      <w:pPr>
        <w:pStyle w:val="Ttulo2"/>
      </w:pPr>
      <w:bookmarkStart w:id="121" w:name="_Toc468995700"/>
      <w:r w:rsidRPr="0048333E">
        <w:t>Especificaciones del  diseño del sistema de protección contra incendios</w:t>
      </w:r>
      <w:bookmarkEnd w:id="121"/>
    </w:p>
    <w:p w:rsidR="00EA4B2C" w:rsidRPr="0048333E" w:rsidRDefault="00EA4B2C" w:rsidP="00EA4B2C">
      <w:pPr>
        <w:rPr>
          <w:rFonts w:cs="Tahoma"/>
        </w:rPr>
      </w:pPr>
      <w:r w:rsidRPr="0048333E">
        <w:rPr>
          <w:rFonts w:cs="Tahoma"/>
        </w:rPr>
        <w:t>Para el diseño del sistema de protección contra incendios se deberá cumplir con los cánones establecidos en el cuerpo normativo de la NFPA detallado más adelante para lograr el objetivo de proteger la vida, el ambiente y los equipos de la subestación.</w:t>
      </w:r>
    </w:p>
    <w:p w:rsidR="00EA4B2C" w:rsidRPr="0048333E" w:rsidRDefault="00EA4B2C" w:rsidP="0092340C">
      <w:pPr>
        <w:pStyle w:val="Ttulo2"/>
      </w:pPr>
      <w:bookmarkStart w:id="122" w:name="_Toc468995701"/>
      <w:r w:rsidRPr="0048333E">
        <w:lastRenderedPageBreak/>
        <w:t>Normativa aplicable para el diseño del sistema de protección de incendios</w:t>
      </w:r>
      <w:bookmarkEnd w:id="122"/>
    </w:p>
    <w:p w:rsidR="00EA4B2C" w:rsidRPr="0048333E" w:rsidRDefault="00EA4B2C" w:rsidP="00EA4B2C">
      <w:pPr>
        <w:rPr>
          <w:rFonts w:cs="Tahoma"/>
        </w:rPr>
      </w:pPr>
      <w:r w:rsidRPr="0048333E">
        <w:rPr>
          <w:rFonts w:cs="Tahoma"/>
        </w:rPr>
        <w:t>NFPA 1: código de incendios.</w:t>
      </w:r>
    </w:p>
    <w:p w:rsidR="00EA4B2C" w:rsidRPr="0048333E" w:rsidRDefault="00EA4B2C" w:rsidP="00EA4B2C">
      <w:pPr>
        <w:rPr>
          <w:rFonts w:cs="Tahoma"/>
        </w:rPr>
      </w:pPr>
      <w:r w:rsidRPr="0048333E">
        <w:rPr>
          <w:rFonts w:cs="Tahoma"/>
        </w:rPr>
        <w:t>NFPA 3: norma de práctica recomendada para puesta en servicio y pruebas integradas de protección contra incendios y de sistemas de seguridad para la vida.</w:t>
      </w:r>
    </w:p>
    <w:p w:rsidR="00EA4B2C" w:rsidRPr="0048333E" w:rsidRDefault="00EA4B2C" w:rsidP="00EA4B2C">
      <w:pPr>
        <w:rPr>
          <w:rFonts w:cs="Tahoma"/>
        </w:rPr>
      </w:pPr>
      <w:r w:rsidRPr="0048333E">
        <w:rPr>
          <w:rFonts w:cs="Tahoma"/>
        </w:rPr>
        <w:t>NFPA 4: norma para la protección integral del fuego y pruebas de sistemas de protección de vida humana.</w:t>
      </w:r>
    </w:p>
    <w:p w:rsidR="00EA4B2C" w:rsidRPr="0048333E" w:rsidRDefault="00EA4B2C" w:rsidP="00EA4B2C">
      <w:pPr>
        <w:rPr>
          <w:rFonts w:cs="Tahoma"/>
        </w:rPr>
      </w:pPr>
      <w:r w:rsidRPr="0048333E">
        <w:rPr>
          <w:rFonts w:cs="Tahoma"/>
        </w:rPr>
        <w:t>NFPA 10: norma para extintores portátiles de incendios.</w:t>
      </w:r>
    </w:p>
    <w:p w:rsidR="00EA4B2C" w:rsidRPr="0048333E" w:rsidRDefault="00EA4B2C" w:rsidP="00EA4B2C">
      <w:pPr>
        <w:rPr>
          <w:rFonts w:cs="Tahoma"/>
        </w:rPr>
      </w:pPr>
      <w:r w:rsidRPr="0048333E">
        <w:rPr>
          <w:rFonts w:cs="Tahoma"/>
        </w:rPr>
        <w:t>NFPA 12: norma de los sistemas de extinción a base de dióxido de carbono.</w:t>
      </w:r>
    </w:p>
    <w:p w:rsidR="00EA4B2C" w:rsidRPr="0048333E" w:rsidRDefault="00EA4B2C" w:rsidP="00EA4B2C">
      <w:pPr>
        <w:rPr>
          <w:rFonts w:cs="Tahoma"/>
        </w:rPr>
      </w:pPr>
      <w:r w:rsidRPr="0048333E">
        <w:rPr>
          <w:rFonts w:cs="Tahoma"/>
        </w:rPr>
        <w:t>NFPA 13: norma para la instalación de sistemas de rociadores.</w:t>
      </w:r>
    </w:p>
    <w:p w:rsidR="00EA4B2C" w:rsidRPr="0048333E" w:rsidRDefault="00EA4B2C" w:rsidP="00EA4B2C">
      <w:pPr>
        <w:rPr>
          <w:rFonts w:cs="Tahoma"/>
        </w:rPr>
      </w:pPr>
      <w:r w:rsidRPr="0048333E">
        <w:rPr>
          <w:rFonts w:cs="Tahoma"/>
        </w:rPr>
        <w:t>NFPA 13e: práctica recomendada para el departamento de operaciones de incendio en bienes protegidos por sistemas de rociadores y monitores.</w:t>
      </w:r>
    </w:p>
    <w:p w:rsidR="00EA4B2C" w:rsidRPr="0048333E" w:rsidRDefault="00EA4B2C" w:rsidP="00EA4B2C">
      <w:pPr>
        <w:rPr>
          <w:rFonts w:cs="Tahoma"/>
        </w:rPr>
      </w:pPr>
      <w:r w:rsidRPr="0048333E">
        <w:rPr>
          <w:rFonts w:cs="Tahoma"/>
        </w:rPr>
        <w:t>NFPA 14: norma para la instalación de sistemas de tubería vertical y de manguera.</w:t>
      </w:r>
    </w:p>
    <w:p w:rsidR="00EA4B2C" w:rsidRPr="0048333E" w:rsidRDefault="00EA4B2C" w:rsidP="00EA4B2C">
      <w:pPr>
        <w:rPr>
          <w:rFonts w:cs="Tahoma"/>
        </w:rPr>
      </w:pPr>
      <w:r w:rsidRPr="0048333E">
        <w:rPr>
          <w:rFonts w:cs="Tahoma"/>
        </w:rPr>
        <w:t>NFPA 15: norma para sistemas fijos de rociado para protección contra incendios.</w:t>
      </w:r>
    </w:p>
    <w:p w:rsidR="00EA4B2C" w:rsidRPr="0048333E" w:rsidRDefault="00EA4B2C" w:rsidP="00EA4B2C">
      <w:pPr>
        <w:rPr>
          <w:rFonts w:cs="Tahoma"/>
        </w:rPr>
      </w:pPr>
      <w:r w:rsidRPr="0048333E">
        <w:rPr>
          <w:rFonts w:cs="Tahoma"/>
        </w:rPr>
        <w:t>NFPA 16: norma para la instalación de rociadores agua-espuma y sistemas de spray de agua-espuma.</w:t>
      </w:r>
    </w:p>
    <w:p w:rsidR="00EA4B2C" w:rsidRPr="0048333E" w:rsidRDefault="00EA4B2C" w:rsidP="00EA4B2C">
      <w:pPr>
        <w:rPr>
          <w:rFonts w:cs="Tahoma"/>
        </w:rPr>
      </w:pPr>
      <w:r w:rsidRPr="0048333E">
        <w:rPr>
          <w:rFonts w:cs="Tahoma"/>
        </w:rPr>
        <w:t>NFPA 17: norma para sistemas de extinción de químicos secos.</w:t>
      </w:r>
    </w:p>
    <w:p w:rsidR="00EA4B2C" w:rsidRPr="0048333E" w:rsidRDefault="00EA4B2C" w:rsidP="00EA4B2C">
      <w:pPr>
        <w:rPr>
          <w:rFonts w:cs="Tahoma"/>
        </w:rPr>
      </w:pPr>
      <w:r w:rsidRPr="0048333E">
        <w:rPr>
          <w:rFonts w:cs="Tahoma"/>
        </w:rPr>
        <w:t>NFPA 20: norma para la instalación de bombas estacionarias para protección contra incendios.</w:t>
      </w:r>
    </w:p>
    <w:p w:rsidR="00EA4B2C" w:rsidRPr="0048333E" w:rsidRDefault="00EA4B2C" w:rsidP="00EA4B2C">
      <w:pPr>
        <w:rPr>
          <w:rFonts w:cs="Tahoma"/>
        </w:rPr>
      </w:pPr>
      <w:r w:rsidRPr="0048333E">
        <w:rPr>
          <w:rFonts w:cs="Tahoma"/>
        </w:rPr>
        <w:t>NFPA 22: norma para tanques de agua para protección contra incendios.</w:t>
      </w:r>
    </w:p>
    <w:p w:rsidR="00EA4B2C" w:rsidRPr="0048333E" w:rsidRDefault="00EA4B2C" w:rsidP="00EA4B2C">
      <w:pPr>
        <w:rPr>
          <w:rFonts w:cs="Tahoma"/>
        </w:rPr>
      </w:pPr>
      <w:r w:rsidRPr="0048333E">
        <w:rPr>
          <w:rFonts w:cs="Tahoma"/>
        </w:rPr>
        <w:t>NFPA 24: norma para la instalación de red de tubería privada de servicios contra incendios y sus accesorios.</w:t>
      </w:r>
    </w:p>
    <w:p w:rsidR="00EA4B2C" w:rsidRPr="0048333E" w:rsidRDefault="00EA4B2C" w:rsidP="00EA4B2C">
      <w:pPr>
        <w:rPr>
          <w:rFonts w:cs="Tahoma"/>
        </w:rPr>
      </w:pPr>
      <w:r w:rsidRPr="0048333E">
        <w:rPr>
          <w:rFonts w:cs="Tahoma"/>
        </w:rPr>
        <w:t>NFPA 25: norma para la inspección, pruebas y mantenimiento de sistemas de protección contra incendios a base de agua.</w:t>
      </w:r>
    </w:p>
    <w:p w:rsidR="00EA4B2C" w:rsidRPr="0048333E" w:rsidRDefault="00EA4B2C" w:rsidP="00EA4B2C">
      <w:pPr>
        <w:rPr>
          <w:rFonts w:cs="Tahoma"/>
        </w:rPr>
      </w:pPr>
      <w:r w:rsidRPr="0048333E">
        <w:rPr>
          <w:rFonts w:cs="Tahoma"/>
        </w:rPr>
        <w:t>NFPA 30: código de líquidos inflamables y combustibles.</w:t>
      </w:r>
    </w:p>
    <w:p w:rsidR="00EA4B2C" w:rsidRPr="0048333E" w:rsidRDefault="00EA4B2C" w:rsidP="00EA4B2C">
      <w:pPr>
        <w:rPr>
          <w:rFonts w:cs="Tahoma"/>
        </w:rPr>
      </w:pPr>
      <w:r w:rsidRPr="0048333E">
        <w:rPr>
          <w:rFonts w:cs="Tahoma"/>
        </w:rPr>
        <w:t>NFPA 70: código eléctrico nacional ®.</w:t>
      </w:r>
    </w:p>
    <w:p w:rsidR="00EA4B2C" w:rsidRPr="0048333E" w:rsidRDefault="00EA4B2C" w:rsidP="00EA4B2C">
      <w:pPr>
        <w:rPr>
          <w:rFonts w:cs="Tahoma"/>
        </w:rPr>
      </w:pPr>
      <w:r w:rsidRPr="0048333E">
        <w:rPr>
          <w:rFonts w:cs="Tahoma"/>
        </w:rPr>
        <w:t>NFPA 70e: norma para la seguridad eléctrica en el lugar de trabajo ®.</w:t>
      </w:r>
    </w:p>
    <w:p w:rsidR="00EA4B2C" w:rsidRPr="0048333E" w:rsidRDefault="00EA4B2C" w:rsidP="00EA4B2C">
      <w:pPr>
        <w:rPr>
          <w:rFonts w:cs="Tahoma"/>
        </w:rPr>
      </w:pPr>
      <w:r w:rsidRPr="0048333E">
        <w:rPr>
          <w:rFonts w:cs="Tahoma"/>
        </w:rPr>
        <w:t>NFPA 75: norma para la protección contra incendios de equipos tecnológicos de información.</w:t>
      </w:r>
    </w:p>
    <w:p w:rsidR="00EA4B2C" w:rsidRPr="0048333E" w:rsidRDefault="00EA4B2C" w:rsidP="00EA4B2C">
      <w:pPr>
        <w:rPr>
          <w:rFonts w:cs="Tahoma"/>
        </w:rPr>
      </w:pPr>
      <w:r w:rsidRPr="0048333E">
        <w:rPr>
          <w:rFonts w:cs="Tahoma"/>
        </w:rPr>
        <w:t>NFPA 76: norma para la protección contra incendios en instalaciones de telecomunicaciones.</w:t>
      </w:r>
    </w:p>
    <w:p w:rsidR="00EA4B2C" w:rsidRPr="0048333E" w:rsidRDefault="00EA4B2C" w:rsidP="00EA4B2C">
      <w:pPr>
        <w:rPr>
          <w:rFonts w:cs="Tahoma"/>
        </w:rPr>
      </w:pPr>
      <w:r w:rsidRPr="0048333E">
        <w:rPr>
          <w:rFonts w:cs="Tahoma"/>
        </w:rPr>
        <w:t>NFPA 77: práctica recomendada para electricidad estática.</w:t>
      </w:r>
    </w:p>
    <w:p w:rsidR="00EA4B2C" w:rsidRPr="0048333E" w:rsidRDefault="00EA4B2C" w:rsidP="00EA4B2C">
      <w:pPr>
        <w:rPr>
          <w:rFonts w:cs="Tahoma"/>
        </w:rPr>
      </w:pPr>
      <w:r w:rsidRPr="0048333E">
        <w:rPr>
          <w:rFonts w:cs="Tahoma"/>
        </w:rPr>
        <w:t>NFPA 80a: práctica recomendada para la protección de edificios de exposiciones exteriores al fuego.</w:t>
      </w:r>
    </w:p>
    <w:p w:rsidR="00EA4B2C" w:rsidRPr="0048333E" w:rsidRDefault="00EA4B2C" w:rsidP="00EA4B2C">
      <w:pPr>
        <w:rPr>
          <w:rFonts w:cs="Tahoma"/>
        </w:rPr>
      </w:pPr>
      <w:r w:rsidRPr="0048333E">
        <w:rPr>
          <w:rFonts w:cs="Tahoma"/>
        </w:rPr>
        <w:t>NFPA 90a: norma para la instalación de aire acondicionado y sistemas de ventilación.</w:t>
      </w:r>
      <w:r w:rsidRPr="0048333E">
        <w:rPr>
          <w:rFonts w:cs="Tahoma"/>
        </w:rPr>
        <w:tab/>
      </w:r>
    </w:p>
    <w:p w:rsidR="00EA4B2C" w:rsidRPr="0048333E" w:rsidRDefault="00EA4B2C" w:rsidP="00EA4B2C">
      <w:pPr>
        <w:rPr>
          <w:rFonts w:cs="Tahoma"/>
        </w:rPr>
      </w:pPr>
      <w:r w:rsidRPr="0048333E">
        <w:rPr>
          <w:rFonts w:cs="Tahoma"/>
        </w:rPr>
        <w:lastRenderedPageBreak/>
        <w:t>NFPA 101: código de seguridad humana ®.</w:t>
      </w:r>
    </w:p>
    <w:p w:rsidR="00EA4B2C" w:rsidRPr="0048333E" w:rsidRDefault="00EA4B2C" w:rsidP="00EA4B2C">
      <w:pPr>
        <w:rPr>
          <w:rFonts w:cs="Tahoma"/>
        </w:rPr>
      </w:pPr>
      <w:r w:rsidRPr="0048333E">
        <w:rPr>
          <w:rFonts w:cs="Tahoma"/>
        </w:rPr>
        <w:t>NFPA 101a: guía sobre enfoques alternativos para la seguridad humana.</w:t>
      </w:r>
    </w:p>
    <w:p w:rsidR="00EA4B2C" w:rsidRPr="0048333E" w:rsidRDefault="00EA4B2C" w:rsidP="00EA4B2C">
      <w:pPr>
        <w:rPr>
          <w:rFonts w:cs="Tahoma"/>
        </w:rPr>
      </w:pPr>
      <w:r w:rsidRPr="0048333E">
        <w:rPr>
          <w:rFonts w:cs="Tahoma"/>
        </w:rPr>
        <w:t>NFPA 101b: código de medios de salida para edificios y estructuras.</w:t>
      </w:r>
    </w:p>
    <w:p w:rsidR="00EA4B2C" w:rsidRPr="0048333E" w:rsidRDefault="00EA4B2C" w:rsidP="00EA4B2C">
      <w:pPr>
        <w:rPr>
          <w:rFonts w:cs="Tahoma"/>
        </w:rPr>
      </w:pPr>
      <w:r w:rsidRPr="0048333E">
        <w:rPr>
          <w:rFonts w:cs="Tahoma"/>
        </w:rPr>
        <w:t>NFPA 110: estándar de sistemas de energía para la emergencia y alerta.</w:t>
      </w:r>
    </w:p>
    <w:p w:rsidR="00EA4B2C" w:rsidRPr="0048333E" w:rsidRDefault="00EA4B2C" w:rsidP="00EA4B2C">
      <w:pPr>
        <w:rPr>
          <w:rFonts w:cs="Tahoma"/>
        </w:rPr>
      </w:pPr>
      <w:r w:rsidRPr="0048333E">
        <w:rPr>
          <w:rFonts w:cs="Tahoma"/>
        </w:rPr>
        <w:t>NFPA 170: norma para la seguridad contra incendios y simbología de emergencia.</w:t>
      </w:r>
    </w:p>
    <w:p w:rsidR="00EA4B2C" w:rsidRPr="0048333E" w:rsidRDefault="00EA4B2C" w:rsidP="00EA4B2C">
      <w:pPr>
        <w:rPr>
          <w:rFonts w:cs="Tahoma"/>
        </w:rPr>
      </w:pPr>
      <w:r w:rsidRPr="0048333E">
        <w:rPr>
          <w:rFonts w:cs="Tahoma"/>
        </w:rPr>
        <w:t>NFPA 203: guía sobre los revestimientos de cubiertas y construcción de terraza cubierta.</w:t>
      </w:r>
    </w:p>
    <w:p w:rsidR="00EA4B2C" w:rsidRPr="0048333E" w:rsidRDefault="00EA4B2C" w:rsidP="00EA4B2C">
      <w:pPr>
        <w:rPr>
          <w:rFonts w:cs="Tahoma"/>
        </w:rPr>
      </w:pPr>
      <w:r w:rsidRPr="0048333E">
        <w:rPr>
          <w:rFonts w:cs="Tahoma"/>
        </w:rPr>
        <w:t>NFPA 221: norma para muros contra fuego, cortafuegos, y muros de barreras de fuego.</w:t>
      </w:r>
    </w:p>
    <w:p w:rsidR="00EA4B2C" w:rsidRPr="0048333E" w:rsidRDefault="00EA4B2C" w:rsidP="00EA4B2C">
      <w:pPr>
        <w:rPr>
          <w:rFonts w:cs="Tahoma"/>
        </w:rPr>
      </w:pPr>
      <w:r w:rsidRPr="0048333E">
        <w:rPr>
          <w:rFonts w:cs="Tahoma"/>
        </w:rPr>
        <w:t>NFPA 496: cajas estándar para purgado y presurizado para equipos eléctricos.</w:t>
      </w:r>
    </w:p>
    <w:p w:rsidR="00EA4B2C" w:rsidRPr="0048333E" w:rsidRDefault="00EA4B2C" w:rsidP="00EA4B2C">
      <w:pPr>
        <w:rPr>
          <w:rFonts w:cs="Tahoma"/>
        </w:rPr>
      </w:pPr>
      <w:r w:rsidRPr="0048333E">
        <w:rPr>
          <w:rFonts w:cs="Tahoma"/>
        </w:rPr>
        <w:t>NFPA 780: norma para la instalación de sistemas de protección contra el rayo.</w:t>
      </w:r>
    </w:p>
    <w:p w:rsidR="00EA4B2C" w:rsidRPr="0048333E" w:rsidRDefault="00EA4B2C" w:rsidP="00EA4B2C">
      <w:pPr>
        <w:rPr>
          <w:rFonts w:cs="Tahoma"/>
        </w:rPr>
      </w:pPr>
      <w:r w:rsidRPr="0048333E">
        <w:rPr>
          <w:rFonts w:cs="Tahoma"/>
        </w:rPr>
        <w:t>NFPA 850: norma de práctica recomendada para protección contra incendios para plantas de generación eléctrica de alta tensión y estaciones de convertidor de corriente directa.</w:t>
      </w:r>
    </w:p>
    <w:p w:rsidR="00EA4B2C" w:rsidRPr="0048333E" w:rsidRDefault="00EA4B2C" w:rsidP="00EA4B2C">
      <w:pPr>
        <w:rPr>
          <w:rFonts w:cs="Tahoma"/>
        </w:rPr>
      </w:pPr>
      <w:r w:rsidRPr="0048333E">
        <w:rPr>
          <w:rFonts w:cs="Tahoma"/>
        </w:rPr>
        <w:t>NFPA 851: norma de práctica recomendada para protección contra incendios para plantas hidroeléctricas.</w:t>
      </w:r>
    </w:p>
    <w:p w:rsidR="00EA4B2C" w:rsidRPr="0048333E" w:rsidRDefault="00EA4B2C" w:rsidP="00EA4B2C">
      <w:pPr>
        <w:rPr>
          <w:rFonts w:cs="Tahoma"/>
        </w:rPr>
      </w:pPr>
      <w:r w:rsidRPr="0048333E">
        <w:rPr>
          <w:rFonts w:cs="Tahoma"/>
        </w:rPr>
        <w:t>Manual de protección de incendio 2008</w:t>
      </w:r>
    </w:p>
    <w:p w:rsidR="00EA4B2C" w:rsidRPr="0048333E" w:rsidRDefault="00EA4B2C" w:rsidP="00EA4B2C">
      <w:pPr>
        <w:rPr>
          <w:rFonts w:cs="Tahoma"/>
        </w:rPr>
      </w:pPr>
      <w:r w:rsidRPr="0048333E">
        <w:rPr>
          <w:rFonts w:cs="Tahoma"/>
        </w:rPr>
        <w:t>IEEE 979: Guía para la protección de incendios para subestaciones eléctricas.</w:t>
      </w:r>
    </w:p>
    <w:p w:rsidR="00EA4B2C" w:rsidRPr="0048333E" w:rsidRDefault="00EA4B2C" w:rsidP="00EA4B2C">
      <w:pPr>
        <w:rPr>
          <w:rFonts w:cs="Tahoma"/>
          <w:lang w:val="en-US"/>
        </w:rPr>
      </w:pPr>
      <w:r w:rsidRPr="0048333E">
        <w:rPr>
          <w:rFonts w:cs="Tahoma"/>
          <w:lang w:val="en-US"/>
        </w:rPr>
        <w:t>FACTORY MUTUAL ENGINEERING AND RESEARCH (FM)</w:t>
      </w:r>
    </w:p>
    <w:p w:rsidR="00EA4B2C" w:rsidRPr="0048333E" w:rsidRDefault="00EA4B2C" w:rsidP="00EA4B2C">
      <w:pPr>
        <w:rPr>
          <w:rFonts w:cs="Tahoma"/>
          <w:lang w:val="en-US"/>
        </w:rPr>
      </w:pPr>
      <w:r w:rsidRPr="0048333E">
        <w:rPr>
          <w:rFonts w:cs="Tahoma"/>
          <w:lang w:val="en-US"/>
        </w:rPr>
        <w:t>FM P7825a Approval Guide Fire Protection</w:t>
      </w:r>
    </w:p>
    <w:p w:rsidR="00EA4B2C" w:rsidRPr="0048333E" w:rsidRDefault="00EA4B2C" w:rsidP="00EA4B2C">
      <w:pPr>
        <w:rPr>
          <w:rFonts w:cs="Tahoma"/>
          <w:lang w:val="en-US"/>
        </w:rPr>
      </w:pPr>
      <w:r w:rsidRPr="0048333E">
        <w:rPr>
          <w:rFonts w:cs="Tahoma"/>
          <w:lang w:val="en-US"/>
        </w:rPr>
        <w:t>FM P7825b Approval Guide Electrical Equipment</w:t>
      </w:r>
    </w:p>
    <w:p w:rsidR="00EA4B2C" w:rsidRPr="0048333E" w:rsidRDefault="00EA4B2C" w:rsidP="00EA4B2C">
      <w:pPr>
        <w:rPr>
          <w:rFonts w:cs="Tahoma"/>
          <w:lang w:val="en-US"/>
        </w:rPr>
      </w:pPr>
      <w:r w:rsidRPr="0048333E">
        <w:rPr>
          <w:rFonts w:cs="Tahoma"/>
          <w:lang w:val="en-US"/>
        </w:rPr>
        <w:t>UNDERWRITERS LABORATORIES (UL)</w:t>
      </w:r>
    </w:p>
    <w:p w:rsidR="00EA4B2C" w:rsidRPr="0048333E" w:rsidRDefault="00EA4B2C" w:rsidP="00EA4B2C">
      <w:pPr>
        <w:rPr>
          <w:rFonts w:cs="Tahoma"/>
          <w:lang w:val="en-US"/>
        </w:rPr>
      </w:pPr>
      <w:r w:rsidRPr="0048333E">
        <w:rPr>
          <w:rFonts w:cs="Tahoma"/>
          <w:lang w:val="en-US"/>
        </w:rPr>
        <w:t xml:space="preserve">UL Fire </w:t>
      </w:r>
      <w:proofErr w:type="spellStart"/>
      <w:r w:rsidRPr="0048333E">
        <w:rPr>
          <w:rFonts w:cs="Tahoma"/>
          <w:lang w:val="en-US"/>
        </w:rPr>
        <w:t>Prot</w:t>
      </w:r>
      <w:proofErr w:type="spellEnd"/>
      <w:r w:rsidRPr="0048333E">
        <w:rPr>
          <w:rFonts w:cs="Tahoma"/>
          <w:lang w:val="en-US"/>
        </w:rPr>
        <w:t xml:space="preserve"> Dir Fire Protection Equipment Directory</w:t>
      </w:r>
    </w:p>
    <w:p w:rsidR="00EA4B2C" w:rsidRPr="0048333E" w:rsidRDefault="00EA4B2C" w:rsidP="00EA4B2C">
      <w:pPr>
        <w:rPr>
          <w:rFonts w:cs="Tahoma"/>
          <w:lang w:val="en-US"/>
        </w:rPr>
      </w:pPr>
      <w:r w:rsidRPr="0048333E">
        <w:rPr>
          <w:rFonts w:cs="Tahoma"/>
          <w:lang w:val="en-US"/>
        </w:rPr>
        <w:t xml:space="preserve">UL </w:t>
      </w:r>
      <w:proofErr w:type="spellStart"/>
      <w:r w:rsidRPr="0048333E">
        <w:rPr>
          <w:rFonts w:cs="Tahoma"/>
          <w:lang w:val="en-US"/>
        </w:rPr>
        <w:t>Bld</w:t>
      </w:r>
      <w:proofErr w:type="spellEnd"/>
      <w:r w:rsidRPr="0048333E">
        <w:rPr>
          <w:rFonts w:cs="Tahoma"/>
          <w:lang w:val="en-US"/>
        </w:rPr>
        <w:t xml:space="preserve"> Mat Dir Building Materials Directory</w:t>
      </w:r>
    </w:p>
    <w:p w:rsidR="00EA4B2C" w:rsidRPr="0048333E" w:rsidRDefault="00EA4B2C" w:rsidP="00EA4B2C">
      <w:pPr>
        <w:rPr>
          <w:rFonts w:cs="Tahoma"/>
          <w:lang w:val="en-US"/>
        </w:rPr>
      </w:pPr>
      <w:r w:rsidRPr="0048333E">
        <w:rPr>
          <w:rFonts w:cs="Tahoma"/>
          <w:lang w:val="en-US"/>
        </w:rPr>
        <w:t>UL 262 Gate Valves for Fire-Protection Service</w:t>
      </w:r>
    </w:p>
    <w:p w:rsidR="00EA4B2C" w:rsidRPr="0048333E" w:rsidRDefault="00EA4B2C" w:rsidP="00EA4B2C">
      <w:pPr>
        <w:rPr>
          <w:rFonts w:cs="Tahoma"/>
          <w:lang w:val="en-US"/>
        </w:rPr>
      </w:pPr>
      <w:r w:rsidRPr="0048333E">
        <w:rPr>
          <w:rFonts w:cs="Tahoma"/>
          <w:lang w:val="en-US"/>
        </w:rPr>
        <w:t>UL 448 Pumps for Fire-Protection Service</w:t>
      </w:r>
    </w:p>
    <w:p w:rsidR="00EA4B2C" w:rsidRPr="0048333E" w:rsidRDefault="00EA4B2C" w:rsidP="00EA4B2C">
      <w:pPr>
        <w:rPr>
          <w:rFonts w:cs="Tahoma"/>
          <w:lang w:val="en-US"/>
        </w:rPr>
      </w:pPr>
      <w:r w:rsidRPr="0048333E">
        <w:rPr>
          <w:rFonts w:cs="Tahoma"/>
          <w:lang w:val="en-US"/>
        </w:rPr>
        <w:t>UL 1247 Diesel Engines for Driving Centrifugal Fire Pumps</w:t>
      </w:r>
    </w:p>
    <w:p w:rsidR="00EA4B2C" w:rsidRPr="0048333E" w:rsidRDefault="00EA4B2C" w:rsidP="00EA4B2C">
      <w:pPr>
        <w:rPr>
          <w:rFonts w:cs="Tahoma"/>
          <w:lang w:val="en-US"/>
        </w:rPr>
      </w:pPr>
      <w:r w:rsidRPr="0048333E">
        <w:rPr>
          <w:rFonts w:cs="Tahoma"/>
          <w:lang w:val="en-US"/>
        </w:rPr>
        <w:t>MANUFACTURERS STANDARDIZATION SOCIETY OF THE VALVE AND FITTINGS</w:t>
      </w:r>
    </w:p>
    <w:p w:rsidR="00EA4B2C" w:rsidRPr="0048333E" w:rsidRDefault="00EA4B2C" w:rsidP="00EA4B2C">
      <w:pPr>
        <w:rPr>
          <w:rFonts w:cs="Tahoma"/>
          <w:lang w:val="en-US"/>
        </w:rPr>
      </w:pPr>
      <w:r w:rsidRPr="0048333E">
        <w:rPr>
          <w:rFonts w:cs="Tahoma"/>
          <w:lang w:val="en-US"/>
        </w:rPr>
        <w:t>INDUSTRY (MSS)</w:t>
      </w:r>
    </w:p>
    <w:p w:rsidR="00EA4B2C" w:rsidRPr="0048333E" w:rsidRDefault="00EA4B2C" w:rsidP="00EA4B2C">
      <w:pPr>
        <w:rPr>
          <w:rFonts w:cs="Tahoma"/>
          <w:lang w:val="en-US"/>
        </w:rPr>
      </w:pPr>
      <w:r w:rsidRPr="0048333E">
        <w:rPr>
          <w:rFonts w:cs="Tahoma"/>
          <w:lang w:val="en-US"/>
        </w:rPr>
        <w:t>MSS SP-71 Cast Iron Swing Check Valves, Flanges and Threaded Ends</w:t>
      </w:r>
    </w:p>
    <w:p w:rsidR="00EA4B2C" w:rsidRPr="0048333E" w:rsidRDefault="00EA4B2C" w:rsidP="00EA4B2C">
      <w:pPr>
        <w:rPr>
          <w:rFonts w:cs="Tahoma"/>
          <w:b/>
          <w:lang w:val="en-US"/>
        </w:rPr>
      </w:pPr>
      <w:r w:rsidRPr="0048333E">
        <w:rPr>
          <w:rFonts w:cs="Tahoma"/>
          <w:lang w:val="en-US"/>
        </w:rPr>
        <w:t>MSS SP-80 Bronze Gate, Globe, Angle and Check Valves</w:t>
      </w:r>
    </w:p>
    <w:p w:rsidR="00EA4B2C" w:rsidRPr="0048333E" w:rsidRDefault="00EA4B2C" w:rsidP="0092340C">
      <w:pPr>
        <w:pStyle w:val="Ttulo2"/>
      </w:pPr>
      <w:bookmarkStart w:id="123" w:name="_Toc468995702"/>
      <w:r w:rsidRPr="0048333E">
        <w:t>Dibujos de Taller</w:t>
      </w:r>
      <w:bookmarkEnd w:id="123"/>
    </w:p>
    <w:p w:rsidR="00EA4B2C" w:rsidRPr="0048333E" w:rsidRDefault="00EA4B2C" w:rsidP="00EA4B2C">
      <w:pPr>
        <w:rPr>
          <w:rFonts w:cs="Tahoma"/>
        </w:rPr>
      </w:pPr>
      <w:r w:rsidRPr="0048333E">
        <w:rPr>
          <w:rFonts w:cs="Tahoma"/>
        </w:rPr>
        <w:t xml:space="preserve">El contratista, en base a los planos y listas que forman parte del contrato y considerando las condiciones del sitio y las instalaciones existentes, será responsable de realizar los planos finales para construcción y de ordenar todos los materiales necesarios para la instalación completa del proyecto. Es responsabilidad del contratista, realizar y someter </w:t>
      </w:r>
      <w:r w:rsidRPr="0048333E">
        <w:rPr>
          <w:rFonts w:cs="Tahoma"/>
        </w:rPr>
        <w:lastRenderedPageBreak/>
        <w:t>a aprobación, los dibujos finales de taller. Estos deben indicar todos los rociadores, equipos, tamaño de la tubería y todos los datos de cálculo y diseño.</w:t>
      </w:r>
    </w:p>
    <w:p w:rsidR="00EA4B2C" w:rsidRPr="0048333E" w:rsidRDefault="00EA4B2C" w:rsidP="0092340C">
      <w:pPr>
        <w:pStyle w:val="Ttulo2"/>
      </w:pPr>
      <w:bookmarkStart w:id="124" w:name="_Toc468995703"/>
      <w:r w:rsidRPr="0048333E">
        <w:t>Hojas Técnicas</w:t>
      </w:r>
      <w:bookmarkEnd w:id="124"/>
    </w:p>
    <w:p w:rsidR="00EA4B2C" w:rsidRPr="0048333E" w:rsidRDefault="00EA4B2C" w:rsidP="00EA4B2C">
      <w:pPr>
        <w:rPr>
          <w:rFonts w:cs="Tahoma"/>
        </w:rPr>
      </w:pPr>
      <w:r w:rsidRPr="0048333E">
        <w:rPr>
          <w:rFonts w:cs="Tahoma"/>
        </w:rPr>
        <w:t>El contratista, antes de realizar la compra de los productos y equipos, deberá emitir, para aprobación por parte de CELEC EP, las hojas técnicas de cada equipo y producto que se propongan instalar en el sistema, remarcando el modelo, tamaño, opción, etc. Las hojas técnicas deberán mostrar el cumplimiento de los estándares solicitados en este documento. Adicionalmente el contratista deberá mantener actualizada, durante el proyecto, una lista de materiales y equipos utilizados, con su descripción, modelo y cantidad.</w:t>
      </w:r>
    </w:p>
    <w:p w:rsidR="00EA4B2C" w:rsidRPr="0048333E" w:rsidRDefault="00EA4B2C" w:rsidP="0092340C">
      <w:pPr>
        <w:pStyle w:val="Ttulo2"/>
      </w:pPr>
      <w:bookmarkStart w:id="125" w:name="_Toc468995704"/>
      <w:r w:rsidRPr="0048333E">
        <w:t>Otros Documentos</w:t>
      </w:r>
      <w:bookmarkEnd w:id="125"/>
    </w:p>
    <w:p w:rsidR="00EA4B2C" w:rsidRPr="0048333E" w:rsidRDefault="00EA4B2C" w:rsidP="00EA4B2C">
      <w:pPr>
        <w:rPr>
          <w:rFonts w:cs="Tahoma"/>
        </w:rPr>
      </w:pPr>
      <w:r w:rsidRPr="0048333E">
        <w:rPr>
          <w:rFonts w:cs="Tahoma"/>
        </w:rPr>
        <w:t>El contratista deberá presentar los siguientes documentos:</w:t>
      </w:r>
    </w:p>
    <w:p w:rsidR="00EA4B2C" w:rsidRPr="0048333E" w:rsidRDefault="00EA4B2C" w:rsidP="00AA343A">
      <w:pPr>
        <w:pStyle w:val="Prrafodelista"/>
        <w:numPr>
          <w:ilvl w:val="0"/>
          <w:numId w:val="13"/>
        </w:numPr>
        <w:spacing w:after="200" w:line="276" w:lineRule="auto"/>
        <w:rPr>
          <w:rFonts w:cs="Tahoma"/>
        </w:rPr>
      </w:pPr>
      <w:r w:rsidRPr="0048333E">
        <w:rPr>
          <w:rFonts w:cs="Tahoma"/>
        </w:rPr>
        <w:t>Cálculos hidráulicos</w:t>
      </w:r>
    </w:p>
    <w:p w:rsidR="00EA4B2C" w:rsidRPr="0048333E" w:rsidRDefault="00EA4B2C" w:rsidP="00AA343A">
      <w:pPr>
        <w:pStyle w:val="Prrafodelista"/>
        <w:numPr>
          <w:ilvl w:val="0"/>
          <w:numId w:val="13"/>
        </w:numPr>
        <w:spacing w:after="200" w:line="276" w:lineRule="auto"/>
        <w:rPr>
          <w:rFonts w:cs="Tahoma"/>
        </w:rPr>
      </w:pPr>
      <w:r w:rsidRPr="0048333E">
        <w:rPr>
          <w:rFonts w:cs="Tahoma"/>
        </w:rPr>
        <w:t>Reportes de pruebas</w:t>
      </w:r>
    </w:p>
    <w:p w:rsidR="00EA4B2C" w:rsidRPr="0048333E" w:rsidRDefault="00EA4B2C" w:rsidP="00AA343A">
      <w:pPr>
        <w:pStyle w:val="Prrafodelista"/>
        <w:numPr>
          <w:ilvl w:val="0"/>
          <w:numId w:val="13"/>
        </w:numPr>
        <w:spacing w:after="200" w:line="276" w:lineRule="auto"/>
        <w:rPr>
          <w:rFonts w:cs="Tahoma"/>
        </w:rPr>
      </w:pPr>
      <w:r w:rsidRPr="0048333E">
        <w:rPr>
          <w:rFonts w:cs="Tahoma"/>
        </w:rPr>
        <w:t>Planos as-</w:t>
      </w:r>
      <w:proofErr w:type="spellStart"/>
      <w:r w:rsidRPr="0048333E">
        <w:rPr>
          <w:rFonts w:cs="Tahoma"/>
        </w:rPr>
        <w:t>built</w:t>
      </w:r>
      <w:proofErr w:type="spellEnd"/>
      <w:r w:rsidRPr="0048333E">
        <w:rPr>
          <w:rFonts w:cs="Tahoma"/>
        </w:rPr>
        <w:t xml:space="preserve"> al final del proyecto</w:t>
      </w:r>
    </w:p>
    <w:p w:rsidR="00EA4B2C" w:rsidRPr="0048333E" w:rsidRDefault="00EA4B2C" w:rsidP="00AA343A">
      <w:pPr>
        <w:pStyle w:val="Prrafodelista"/>
        <w:numPr>
          <w:ilvl w:val="0"/>
          <w:numId w:val="13"/>
        </w:numPr>
        <w:spacing w:after="200" w:line="276" w:lineRule="auto"/>
        <w:rPr>
          <w:rFonts w:cs="Tahoma"/>
        </w:rPr>
      </w:pPr>
      <w:r w:rsidRPr="0048333E">
        <w:rPr>
          <w:rFonts w:cs="Tahoma"/>
        </w:rPr>
        <w:t>Manuales de operación y mantenimiento</w:t>
      </w:r>
    </w:p>
    <w:p w:rsidR="00EA4B2C" w:rsidRPr="0048333E" w:rsidRDefault="00EA4B2C" w:rsidP="00AA343A">
      <w:pPr>
        <w:pStyle w:val="Prrafodelista"/>
        <w:numPr>
          <w:ilvl w:val="0"/>
          <w:numId w:val="13"/>
        </w:numPr>
        <w:spacing w:after="200" w:line="276" w:lineRule="auto"/>
        <w:rPr>
          <w:rFonts w:cs="Tahoma"/>
        </w:rPr>
      </w:pPr>
      <w:r w:rsidRPr="0048333E">
        <w:rPr>
          <w:rFonts w:cs="Tahoma"/>
        </w:rPr>
        <w:t>Lista y cotización de elementos de repuesto</w:t>
      </w:r>
    </w:p>
    <w:p w:rsidR="00EA4B2C" w:rsidRPr="0048333E" w:rsidRDefault="00EA4B2C" w:rsidP="0092340C">
      <w:pPr>
        <w:pStyle w:val="Ttulo2"/>
      </w:pPr>
      <w:bookmarkStart w:id="126" w:name="_Toc468995705"/>
      <w:r w:rsidRPr="0048333E">
        <w:t>Consideraciones Generales del suministro</w:t>
      </w:r>
      <w:bookmarkEnd w:id="126"/>
    </w:p>
    <w:p w:rsidR="00EA4B2C" w:rsidRPr="0048333E" w:rsidRDefault="00EA4B2C" w:rsidP="00EA4B2C">
      <w:pPr>
        <w:rPr>
          <w:rFonts w:cs="Tahoma"/>
        </w:rPr>
      </w:pPr>
    </w:p>
    <w:p w:rsidR="00EA4B2C" w:rsidRPr="0048333E" w:rsidRDefault="00EA4B2C" w:rsidP="00EA4B2C">
      <w:pPr>
        <w:rPr>
          <w:rFonts w:cs="Tahoma"/>
        </w:rPr>
      </w:pPr>
      <w:r w:rsidRPr="0048333E">
        <w:rPr>
          <w:rFonts w:cs="Tahoma"/>
        </w:rPr>
        <w:t>Los productos deberán ser elaborados por el fabricante respectivo de manera estándar y en serie, por al menos 2 años antes de la presente licitación. Los productos deberán tener placa de identificación que contenga el nombre del fabricante, tipo o estilo, modelo o número de serie y el número del catálogo.</w:t>
      </w:r>
    </w:p>
    <w:p w:rsidR="00EA4B2C" w:rsidRPr="0048333E" w:rsidRDefault="00EA4B2C" w:rsidP="0092340C">
      <w:pPr>
        <w:pStyle w:val="Ttulo2"/>
      </w:pPr>
      <w:bookmarkStart w:id="127" w:name="_Toc468995706"/>
      <w:r w:rsidRPr="0048333E">
        <w:t>Requerimiento de los Equipos de Servicio Contra Incendio</w:t>
      </w:r>
      <w:bookmarkEnd w:id="127"/>
    </w:p>
    <w:p w:rsidR="00EA4B2C" w:rsidRPr="0048333E" w:rsidRDefault="00EA4B2C" w:rsidP="00EA4B2C">
      <w:pPr>
        <w:rPr>
          <w:rFonts w:cs="Tahoma"/>
        </w:rPr>
      </w:pPr>
      <w:r w:rsidRPr="0048333E">
        <w:rPr>
          <w:rFonts w:cs="Tahoma"/>
        </w:rPr>
        <w:t xml:space="preserve">Todos los productos deben tener el sello UL de </w:t>
      </w:r>
      <w:proofErr w:type="spellStart"/>
      <w:r w:rsidRPr="0048333E">
        <w:rPr>
          <w:rFonts w:cs="Tahoma"/>
        </w:rPr>
        <w:t>Underwriters</w:t>
      </w:r>
      <w:proofErr w:type="spellEnd"/>
      <w:r w:rsidRPr="0048333E">
        <w:rPr>
          <w:rFonts w:cs="Tahoma"/>
        </w:rPr>
        <w:t xml:space="preserve"> </w:t>
      </w:r>
      <w:proofErr w:type="spellStart"/>
      <w:r w:rsidRPr="0048333E">
        <w:rPr>
          <w:rFonts w:cs="Tahoma"/>
        </w:rPr>
        <w:t>Laboratories</w:t>
      </w:r>
      <w:proofErr w:type="spellEnd"/>
      <w:r w:rsidRPr="0048333E">
        <w:rPr>
          <w:rFonts w:cs="Tahoma"/>
        </w:rPr>
        <w:t xml:space="preserve">, y listados en el directorio UL </w:t>
      </w:r>
      <w:proofErr w:type="spellStart"/>
      <w:r w:rsidRPr="0048333E">
        <w:rPr>
          <w:rFonts w:cs="Tahoma"/>
        </w:rPr>
        <w:t>Fire</w:t>
      </w:r>
      <w:proofErr w:type="spellEnd"/>
      <w:r w:rsidRPr="0048333E">
        <w:rPr>
          <w:rFonts w:cs="Tahoma"/>
        </w:rPr>
        <w:t xml:space="preserve"> </w:t>
      </w:r>
      <w:proofErr w:type="spellStart"/>
      <w:r w:rsidRPr="0048333E">
        <w:rPr>
          <w:rFonts w:cs="Tahoma"/>
        </w:rPr>
        <w:t>Prot</w:t>
      </w:r>
      <w:proofErr w:type="spellEnd"/>
      <w:r w:rsidRPr="0048333E">
        <w:rPr>
          <w:rFonts w:cs="Tahoma"/>
        </w:rPr>
        <w:t xml:space="preserve"> </w:t>
      </w:r>
      <w:proofErr w:type="spellStart"/>
      <w:r w:rsidRPr="0048333E">
        <w:rPr>
          <w:rFonts w:cs="Tahoma"/>
        </w:rPr>
        <w:t>Dir</w:t>
      </w:r>
      <w:proofErr w:type="spellEnd"/>
      <w:r w:rsidRPr="0048333E">
        <w:rPr>
          <w:rFonts w:cs="Tahoma"/>
        </w:rPr>
        <w:t xml:space="preserve"> o aprobado por Factory Mutual FM y listado en el directorio FM P7825a y FM P7825b. Donde los términos “listado” y “aprobado” aparezcan en esta especificación, deberá interpretarse como listados en los directorios respectivos UL </w:t>
      </w:r>
      <w:proofErr w:type="spellStart"/>
      <w:r w:rsidRPr="0048333E">
        <w:rPr>
          <w:rFonts w:cs="Tahoma"/>
        </w:rPr>
        <w:t>Fire</w:t>
      </w:r>
      <w:proofErr w:type="spellEnd"/>
      <w:r w:rsidRPr="0048333E">
        <w:rPr>
          <w:rFonts w:cs="Tahoma"/>
        </w:rPr>
        <w:t xml:space="preserve"> </w:t>
      </w:r>
      <w:proofErr w:type="spellStart"/>
      <w:r w:rsidRPr="0048333E">
        <w:rPr>
          <w:rFonts w:cs="Tahoma"/>
        </w:rPr>
        <w:t>Prot</w:t>
      </w:r>
      <w:proofErr w:type="spellEnd"/>
      <w:r w:rsidRPr="0048333E">
        <w:rPr>
          <w:rFonts w:cs="Tahoma"/>
        </w:rPr>
        <w:t xml:space="preserve"> </w:t>
      </w:r>
      <w:proofErr w:type="spellStart"/>
      <w:r w:rsidRPr="0048333E">
        <w:rPr>
          <w:rFonts w:cs="Tahoma"/>
        </w:rPr>
        <w:t>Dir</w:t>
      </w:r>
      <w:proofErr w:type="spellEnd"/>
      <w:r w:rsidRPr="0048333E">
        <w:rPr>
          <w:rFonts w:cs="Tahoma"/>
        </w:rPr>
        <w:t xml:space="preserve"> o FM P7825a y FM P7825b</w:t>
      </w:r>
    </w:p>
    <w:p w:rsidR="00EA4B2C" w:rsidRPr="0048333E" w:rsidRDefault="00EA4B2C" w:rsidP="00B37052">
      <w:pPr>
        <w:pStyle w:val="Titulo3"/>
      </w:pPr>
      <w:r w:rsidRPr="0048333E">
        <w:t>Certificaciones</w:t>
      </w:r>
    </w:p>
    <w:p w:rsidR="00EA4B2C" w:rsidRPr="0048333E" w:rsidRDefault="00EA4B2C" w:rsidP="00EA4B2C">
      <w:pPr>
        <w:rPr>
          <w:rFonts w:cs="Tahoma"/>
        </w:rPr>
      </w:pPr>
      <w:r w:rsidRPr="0048333E">
        <w:rPr>
          <w:rFonts w:cs="Tahoma"/>
        </w:rPr>
        <w:t>Con la finalidad de cumplir con las recomendaciones en el diseño y construcción del sistema de protección de incendios es indispensable que todos los equipos, dispositivos y accesorios utilizados cuenten con las respectivas certificaciones y aprobaciones UL y FM.</w:t>
      </w:r>
    </w:p>
    <w:p w:rsidR="00EA4B2C" w:rsidRPr="0048333E" w:rsidRDefault="00EA4B2C" w:rsidP="00EA4B2C">
      <w:pPr>
        <w:rPr>
          <w:rFonts w:cs="Tahoma"/>
        </w:rPr>
      </w:pPr>
      <w:r w:rsidRPr="0048333E">
        <w:rPr>
          <w:rFonts w:cs="Tahoma"/>
        </w:rPr>
        <w:t>Finalmente se concluye que todo el suministro empleado deberá ser listado para el uso que se le dará.</w:t>
      </w:r>
    </w:p>
    <w:p w:rsidR="00EA4B2C" w:rsidRPr="0048333E" w:rsidRDefault="00EA4B2C" w:rsidP="00B37052">
      <w:pPr>
        <w:pStyle w:val="Titulo3"/>
      </w:pPr>
      <w:r w:rsidRPr="0048333E">
        <w:t>Sistemas de Drenaje y contención</w:t>
      </w:r>
    </w:p>
    <w:p w:rsidR="00EA4B2C" w:rsidRPr="0048333E" w:rsidRDefault="00EA4B2C" w:rsidP="00AA343A">
      <w:pPr>
        <w:pStyle w:val="Titulo3"/>
        <w:numPr>
          <w:ilvl w:val="3"/>
          <w:numId w:val="48"/>
        </w:numPr>
      </w:pPr>
      <w:r w:rsidRPr="0048333E">
        <w:t>Consideraciones Generales</w:t>
      </w:r>
    </w:p>
    <w:p w:rsidR="00EA4B2C" w:rsidRPr="0048333E" w:rsidRDefault="00EA4B2C" w:rsidP="00EA4B2C">
      <w:pPr>
        <w:rPr>
          <w:rFonts w:cs="Tahoma"/>
        </w:rPr>
      </w:pPr>
    </w:p>
    <w:p w:rsidR="00EA4B2C" w:rsidRPr="0048333E" w:rsidRDefault="00EA4B2C" w:rsidP="00EA4B2C">
      <w:pPr>
        <w:rPr>
          <w:rFonts w:cs="Tahoma"/>
        </w:rPr>
      </w:pPr>
      <w:r w:rsidRPr="0048333E">
        <w:rPr>
          <w:rFonts w:cs="Tahoma"/>
        </w:rPr>
        <w:lastRenderedPageBreak/>
        <w:t>Para diseñar el sistema de drenaje se debe tomar en cuenta las siguientes consideraciones generales:</w:t>
      </w:r>
    </w:p>
    <w:p w:rsidR="00EA4B2C" w:rsidRPr="0048333E" w:rsidRDefault="00EA4B2C" w:rsidP="00AA343A">
      <w:pPr>
        <w:pStyle w:val="Prrafodelista"/>
        <w:numPr>
          <w:ilvl w:val="0"/>
          <w:numId w:val="33"/>
        </w:numPr>
        <w:spacing w:after="200" w:line="276" w:lineRule="auto"/>
        <w:rPr>
          <w:rFonts w:cs="Tahoma"/>
        </w:rPr>
      </w:pPr>
      <w:r w:rsidRPr="0048333E">
        <w:rPr>
          <w:rFonts w:cs="Tahoma"/>
        </w:rPr>
        <w:t>Se debe contar con accesibilidad al drenaje de las  tuberías</w:t>
      </w:r>
    </w:p>
    <w:p w:rsidR="00EA4B2C" w:rsidRPr="0048333E" w:rsidRDefault="00EA4B2C" w:rsidP="00AA343A">
      <w:pPr>
        <w:pStyle w:val="Prrafodelista"/>
        <w:numPr>
          <w:ilvl w:val="0"/>
          <w:numId w:val="33"/>
        </w:numPr>
        <w:spacing w:after="200" w:line="276" w:lineRule="auto"/>
        <w:rPr>
          <w:rFonts w:cs="Tahoma"/>
        </w:rPr>
      </w:pPr>
      <w:r w:rsidRPr="0048333E">
        <w:rPr>
          <w:rFonts w:cs="Tahoma"/>
        </w:rPr>
        <w:t>El sistema de drenaje no debe estar interconectado al alcantarillado</w:t>
      </w:r>
    </w:p>
    <w:p w:rsidR="00EA4B2C" w:rsidRPr="0048333E" w:rsidRDefault="00EA4B2C" w:rsidP="00AA343A">
      <w:pPr>
        <w:pStyle w:val="Prrafodelista"/>
        <w:numPr>
          <w:ilvl w:val="0"/>
          <w:numId w:val="33"/>
        </w:numPr>
        <w:spacing w:after="200" w:line="276" w:lineRule="auto"/>
        <w:rPr>
          <w:rFonts w:cs="Tahoma"/>
        </w:rPr>
      </w:pPr>
      <w:r w:rsidRPr="0048333E">
        <w:rPr>
          <w:rFonts w:cs="Tahoma"/>
        </w:rPr>
        <w:t>Debe haber medios para verificar el flujo de agua en los drenajes.</w:t>
      </w:r>
    </w:p>
    <w:p w:rsidR="00EA4B2C" w:rsidRPr="0048333E" w:rsidRDefault="00EA4B2C" w:rsidP="00AA343A">
      <w:pPr>
        <w:pStyle w:val="Prrafodelista"/>
        <w:numPr>
          <w:ilvl w:val="0"/>
          <w:numId w:val="33"/>
        </w:numPr>
        <w:spacing w:after="200" w:line="276" w:lineRule="auto"/>
        <w:rPr>
          <w:rFonts w:cs="Tahoma"/>
        </w:rPr>
      </w:pPr>
      <w:r w:rsidRPr="0048333E">
        <w:rPr>
          <w:rFonts w:cs="Tahoma"/>
        </w:rPr>
        <w:t>Se deberá contar con una electroválvula que permita alternar las tuberías de drenaje y la que se dirige a la cisterna de recolección de aceite, la misma que será activada automáticamente en caso de incendio a través del panel de diluvio.</w:t>
      </w:r>
    </w:p>
    <w:p w:rsidR="00EA4B2C" w:rsidRPr="0048333E" w:rsidRDefault="00EA4B2C" w:rsidP="00EA4B2C">
      <w:pPr>
        <w:rPr>
          <w:rFonts w:cs="Tahoma"/>
        </w:rPr>
      </w:pPr>
      <w:r w:rsidRPr="0048333E">
        <w:rPr>
          <w:rFonts w:cs="Tahoma"/>
        </w:rPr>
        <w:t>La cuba de contención de aceite y agua deberá ser dimensionada tomando en cuenta:</w:t>
      </w:r>
    </w:p>
    <w:p w:rsidR="00EA4B2C" w:rsidRPr="0048333E" w:rsidRDefault="00EA4B2C" w:rsidP="00AA343A">
      <w:pPr>
        <w:pStyle w:val="Prrafodelista"/>
        <w:numPr>
          <w:ilvl w:val="0"/>
          <w:numId w:val="34"/>
        </w:numPr>
        <w:spacing w:after="200" w:line="276" w:lineRule="auto"/>
        <w:rPr>
          <w:rFonts w:cs="Tahoma"/>
        </w:rPr>
      </w:pPr>
      <w:r w:rsidRPr="0048333E">
        <w:rPr>
          <w:rFonts w:cs="Tahoma"/>
        </w:rPr>
        <w:t>El caudal de agua del sistema de supresión de incendio de agua pulverizada</w:t>
      </w:r>
    </w:p>
    <w:p w:rsidR="00EA4B2C" w:rsidRPr="0048333E" w:rsidRDefault="00EA4B2C" w:rsidP="00AA343A">
      <w:pPr>
        <w:pStyle w:val="Prrafodelista"/>
        <w:numPr>
          <w:ilvl w:val="0"/>
          <w:numId w:val="34"/>
        </w:numPr>
        <w:spacing w:after="200" w:line="276" w:lineRule="auto"/>
        <w:rPr>
          <w:rFonts w:cs="Tahoma"/>
        </w:rPr>
      </w:pPr>
      <w:r w:rsidRPr="0048333E">
        <w:rPr>
          <w:rFonts w:cs="Tahoma"/>
        </w:rPr>
        <w:t>El caudal de las mangueras o monitores utilizados en la extinción del incendio</w:t>
      </w:r>
    </w:p>
    <w:p w:rsidR="00EA4B2C" w:rsidRPr="0048333E" w:rsidRDefault="00EA4B2C" w:rsidP="00AA343A">
      <w:pPr>
        <w:pStyle w:val="Prrafodelista"/>
        <w:numPr>
          <w:ilvl w:val="0"/>
          <w:numId w:val="34"/>
        </w:numPr>
        <w:spacing w:after="200" w:line="276" w:lineRule="auto"/>
        <w:rPr>
          <w:rFonts w:cs="Tahoma"/>
        </w:rPr>
      </w:pPr>
      <w:r w:rsidRPr="0048333E">
        <w:rPr>
          <w:rFonts w:cs="Tahoma"/>
        </w:rPr>
        <w:t>El volumen de aceite dieléctrico.</w:t>
      </w:r>
    </w:p>
    <w:p w:rsidR="00EA4B2C" w:rsidRPr="0048333E" w:rsidRDefault="00EA4B2C" w:rsidP="00AA343A">
      <w:pPr>
        <w:pStyle w:val="Prrafodelista"/>
        <w:numPr>
          <w:ilvl w:val="0"/>
          <w:numId w:val="34"/>
        </w:numPr>
        <w:spacing w:after="200" w:line="276" w:lineRule="auto"/>
        <w:rPr>
          <w:rFonts w:cs="Tahoma"/>
        </w:rPr>
      </w:pPr>
      <w:r w:rsidRPr="0048333E">
        <w:rPr>
          <w:rFonts w:cs="Tahoma"/>
        </w:rPr>
        <w:t>Se deberá diseñar la cuba de contención con un cierto ángulo de inclinación que permita desalojar fácilmente el aceite o el agua hacia el sistema de drenaje.</w:t>
      </w:r>
    </w:p>
    <w:p w:rsidR="00EA4B2C" w:rsidRPr="0048333E" w:rsidRDefault="00EA4B2C" w:rsidP="00AA343A">
      <w:pPr>
        <w:pStyle w:val="Prrafodelista"/>
        <w:numPr>
          <w:ilvl w:val="0"/>
          <w:numId w:val="34"/>
        </w:numPr>
        <w:spacing w:after="200" w:line="276" w:lineRule="auto"/>
        <w:rPr>
          <w:rFonts w:cs="Tahoma"/>
        </w:rPr>
      </w:pPr>
      <w:r w:rsidRPr="0048333E">
        <w:rPr>
          <w:rFonts w:cs="Tahoma"/>
        </w:rPr>
        <w:t xml:space="preserve">Según la norma NFPA 850 el volumen y dimensiones de la cuba de contención se determinan considerando los siguientes volúmenes </w:t>
      </w:r>
    </w:p>
    <w:p w:rsidR="00EA4B2C" w:rsidRPr="0048333E" w:rsidRDefault="00EA4B2C" w:rsidP="00AA343A">
      <w:pPr>
        <w:pStyle w:val="Prrafodelista"/>
        <w:numPr>
          <w:ilvl w:val="0"/>
          <w:numId w:val="34"/>
        </w:numPr>
        <w:spacing w:after="200" w:line="276" w:lineRule="auto"/>
        <w:rPr>
          <w:rFonts w:cs="Tahoma"/>
        </w:rPr>
      </w:pPr>
      <w:r w:rsidRPr="0048333E">
        <w:rPr>
          <w:rFonts w:cs="Tahoma"/>
        </w:rPr>
        <w:t>Cantidad total de aceite dieléctrico que puede derramarse</w:t>
      </w:r>
    </w:p>
    <w:p w:rsidR="00EA4B2C" w:rsidRPr="0048333E" w:rsidRDefault="00EA4B2C" w:rsidP="00AA343A">
      <w:pPr>
        <w:pStyle w:val="Prrafodelista"/>
        <w:numPr>
          <w:ilvl w:val="0"/>
          <w:numId w:val="34"/>
        </w:numPr>
        <w:spacing w:after="200" w:line="276" w:lineRule="auto"/>
        <w:rPr>
          <w:rFonts w:cs="Tahoma"/>
        </w:rPr>
      </w:pPr>
      <w:r w:rsidRPr="0048333E">
        <w:rPr>
          <w:rFonts w:cs="Tahoma"/>
        </w:rPr>
        <w:t>El volumen de agua total resultado de 10 minutos de operación de las mangueras o monitores que funcionarían eventualmente</w:t>
      </w:r>
    </w:p>
    <w:p w:rsidR="00EA4B2C" w:rsidRPr="0048333E" w:rsidRDefault="00EA4B2C" w:rsidP="00AA343A">
      <w:pPr>
        <w:pStyle w:val="Prrafodelista"/>
        <w:numPr>
          <w:ilvl w:val="0"/>
          <w:numId w:val="34"/>
        </w:numPr>
        <w:spacing w:after="200" w:line="276" w:lineRule="auto"/>
        <w:rPr>
          <w:rFonts w:cs="Tahoma"/>
        </w:rPr>
      </w:pPr>
      <w:r w:rsidRPr="0048333E">
        <w:rPr>
          <w:rFonts w:cs="Tahoma"/>
        </w:rPr>
        <w:t>El volumen total de agua generada por el sistema fijo de supresión de incendio durante 10 minutos de operación.</w:t>
      </w:r>
    </w:p>
    <w:p w:rsidR="00EA4B2C" w:rsidRPr="0048333E" w:rsidRDefault="00EA4B2C" w:rsidP="00AA343A">
      <w:pPr>
        <w:pStyle w:val="Prrafodelista"/>
        <w:numPr>
          <w:ilvl w:val="0"/>
          <w:numId w:val="34"/>
        </w:numPr>
        <w:spacing w:after="200" w:line="276" w:lineRule="auto"/>
        <w:rPr>
          <w:rFonts w:cs="Tahoma"/>
        </w:rPr>
      </w:pPr>
      <w:r w:rsidRPr="0048333E">
        <w:rPr>
          <w:rFonts w:cs="Tahoma"/>
        </w:rPr>
        <w:t>El borde externo de la cuba de contención deberá al menos cubrir todas las partes que contengan aceite del transformador.</w:t>
      </w:r>
    </w:p>
    <w:p w:rsidR="00EA4B2C" w:rsidRPr="0048333E" w:rsidRDefault="00EA4B2C" w:rsidP="00EA4B2C">
      <w:pPr>
        <w:rPr>
          <w:rFonts w:cs="Tahoma"/>
        </w:rPr>
      </w:pPr>
      <w:r w:rsidRPr="0048333E">
        <w:rPr>
          <w:rFonts w:cs="Tahoma"/>
        </w:rPr>
        <w:t>Así para el transformador calculamos el volumen de la cuba de contención:</w:t>
      </w:r>
    </w:p>
    <w:p w:rsidR="00EA4B2C" w:rsidRPr="0048333E" w:rsidRDefault="00EA4B2C" w:rsidP="00EA4B2C">
      <w:pPr>
        <w:rPr>
          <w:rFonts w:cs="Tahoma"/>
        </w:rPr>
      </w:pPr>
      <m:oMathPara>
        <m:oMath>
          <m:r>
            <m:rPr>
              <m:sty m:val="p"/>
            </m:rPr>
            <w:rPr>
              <w:rFonts w:ascii="Cambria Math" w:hAnsi="Cambria Math" w:cs="Tahoma"/>
            </w:rPr>
            <m:t>Vc=Va+Vm+Vac</m:t>
          </m:r>
        </m:oMath>
      </m:oMathPara>
    </w:p>
    <w:p w:rsidR="00EA4B2C" w:rsidRPr="0048333E" w:rsidRDefault="00EA4B2C" w:rsidP="00EA4B2C">
      <w:pPr>
        <w:rPr>
          <w:rFonts w:cs="Tahoma"/>
        </w:rPr>
      </w:pPr>
      <m:oMath>
        <m:r>
          <m:rPr>
            <m:sty m:val="p"/>
          </m:rPr>
          <w:rPr>
            <w:rFonts w:ascii="Cambria Math" w:hAnsi="Cambria Math" w:cs="Tahoma"/>
          </w:rPr>
          <m:t xml:space="preserve">Vc: </m:t>
        </m:r>
      </m:oMath>
      <w:r w:rsidRPr="0048333E">
        <w:rPr>
          <w:rFonts w:cs="Tahoma"/>
        </w:rPr>
        <w:t>Volumen de la cuba de contención</w:t>
      </w:r>
      <w:r w:rsidRPr="0048333E">
        <w:rPr>
          <w:rFonts w:cs="Tahoma"/>
        </w:rPr>
        <w:tab/>
      </w:r>
    </w:p>
    <w:p w:rsidR="00EA4B2C" w:rsidRPr="0048333E" w:rsidRDefault="00EA4B2C" w:rsidP="00EA4B2C">
      <w:pPr>
        <w:rPr>
          <w:rFonts w:cs="Tahoma"/>
        </w:rPr>
      </w:pPr>
      <m:oMath>
        <m:r>
          <m:rPr>
            <m:sty m:val="p"/>
          </m:rPr>
          <w:rPr>
            <w:rFonts w:ascii="Cambria Math" w:hAnsi="Cambria Math" w:cs="Tahoma"/>
          </w:rPr>
          <m:t>Va:</m:t>
        </m:r>
      </m:oMath>
      <w:r w:rsidRPr="0048333E">
        <w:rPr>
          <w:rFonts w:cs="Tahoma"/>
        </w:rPr>
        <w:t xml:space="preserve"> Volumen de agua generado por sistema de aspersores (10 min de operación)</w:t>
      </w:r>
    </w:p>
    <w:p w:rsidR="00EA4B2C" w:rsidRPr="0048333E" w:rsidRDefault="00EA4B2C" w:rsidP="00EA4B2C">
      <w:pPr>
        <w:rPr>
          <w:rFonts w:cs="Tahoma"/>
        </w:rPr>
      </w:pPr>
      <m:oMath>
        <m:r>
          <m:rPr>
            <m:sty m:val="p"/>
          </m:rPr>
          <w:rPr>
            <w:rFonts w:ascii="Cambria Math" w:hAnsi="Cambria Math" w:cs="Tahoma"/>
          </w:rPr>
          <m:t>Vm:</m:t>
        </m:r>
      </m:oMath>
      <w:r w:rsidRPr="0048333E">
        <w:rPr>
          <w:rFonts w:cs="Tahoma"/>
        </w:rPr>
        <w:t xml:space="preserve"> Volumen generado por monitor de agua espuma (10 min de operación)</w:t>
      </w:r>
    </w:p>
    <w:p w:rsidR="00EA4B2C" w:rsidRPr="0048333E" w:rsidRDefault="00EA4B2C" w:rsidP="00EA4B2C">
      <w:pPr>
        <w:rPr>
          <w:rFonts w:cs="Tahoma"/>
        </w:rPr>
      </w:pPr>
      <m:oMath>
        <m:r>
          <m:rPr>
            <m:sty m:val="p"/>
          </m:rPr>
          <w:rPr>
            <w:rFonts w:ascii="Cambria Math" w:hAnsi="Cambria Math" w:cs="Tahoma"/>
          </w:rPr>
          <m:t>Vac:</m:t>
        </m:r>
      </m:oMath>
      <w:r w:rsidRPr="0048333E">
        <w:rPr>
          <w:rFonts w:cs="Tahoma"/>
        </w:rPr>
        <w:t xml:space="preserve"> Volumen de aceite dieléctrico </w:t>
      </w:r>
    </w:p>
    <w:p w:rsidR="00EA4B2C" w:rsidRPr="0048333E" w:rsidRDefault="00EA4B2C" w:rsidP="00EA4B2C">
      <w:pPr>
        <w:rPr>
          <w:rFonts w:cs="Tahoma"/>
        </w:rPr>
      </w:pPr>
      <w:r w:rsidRPr="0048333E">
        <w:rPr>
          <w:rFonts w:cs="Tahoma"/>
        </w:rPr>
        <w:t>El volumen de aceite dieléctrico no se ha considerado, deberá ser añadido al  volumen  de la cubeta de contención.</w:t>
      </w:r>
    </w:p>
    <w:p w:rsidR="00EA4B2C" w:rsidRPr="0048333E" w:rsidRDefault="00EA4B2C" w:rsidP="00AA343A">
      <w:pPr>
        <w:pStyle w:val="Titulo3"/>
        <w:numPr>
          <w:ilvl w:val="3"/>
          <w:numId w:val="48"/>
        </w:numPr>
      </w:pPr>
      <w:r w:rsidRPr="0048333E">
        <w:t>Diseño hidráulico de desalojo</w:t>
      </w:r>
    </w:p>
    <w:p w:rsidR="00EA4B2C" w:rsidRPr="0048333E" w:rsidRDefault="00EA4B2C" w:rsidP="00EA4B2C">
      <w:pPr>
        <w:rPr>
          <w:rFonts w:cs="Tahoma"/>
        </w:rPr>
      </w:pPr>
      <w:r w:rsidRPr="0048333E">
        <w:rPr>
          <w:rFonts w:cs="Tahoma"/>
        </w:rPr>
        <w:t>La cuba de contención deberá desalojar el aceite dieléctrico a una tasa suficiente como para que garantice que no haya sobre ocupación de la cuba de los fluidos  derramados o peor aún un desborde. Para esto se requiere un sistema de tuberías que conduzcan los fluidos involucrados hacia una cisterna de contención donde puedan permanecer hasta el momento que tengan que ser retirados para ser tratados y desechados correctamente.</w:t>
      </w:r>
    </w:p>
    <w:p w:rsidR="00EA4B2C" w:rsidRPr="0048333E" w:rsidRDefault="00EA4B2C" w:rsidP="00EA4B2C">
      <w:pPr>
        <w:rPr>
          <w:rFonts w:cs="Tahoma"/>
        </w:rPr>
      </w:pPr>
      <w:r w:rsidRPr="0048333E">
        <w:rPr>
          <w:rFonts w:cs="Tahoma"/>
        </w:rPr>
        <w:t xml:space="preserve">Para esto se considerará a la cuba de contención como un sistema de control en la cual tenemos una entrada que es el derrame de fluidos y como salida el desalojo de estos </w:t>
      </w:r>
      <w:r w:rsidRPr="0048333E">
        <w:rPr>
          <w:rFonts w:cs="Tahoma"/>
        </w:rPr>
        <w:lastRenderedPageBreak/>
        <w:t>por una tubería de acero. El problema tiene los siguientes parámetros a ser definidos para cumplir el objetivo de la cuba de derrames:</w:t>
      </w:r>
    </w:p>
    <w:p w:rsidR="00EA4B2C" w:rsidRPr="0048333E" w:rsidRDefault="00EA4B2C" w:rsidP="00AA343A">
      <w:pPr>
        <w:pStyle w:val="Prrafodelista"/>
        <w:numPr>
          <w:ilvl w:val="0"/>
          <w:numId w:val="35"/>
        </w:numPr>
        <w:rPr>
          <w:rFonts w:cs="Tahoma"/>
        </w:rPr>
      </w:pPr>
      <w:r w:rsidRPr="0048333E">
        <w:rPr>
          <w:rFonts w:cs="Tahoma"/>
        </w:rPr>
        <w:t>Diámetro o diámetros de la o las tuberías de desalojo</w:t>
      </w:r>
    </w:p>
    <w:p w:rsidR="00EA4B2C" w:rsidRPr="0048333E" w:rsidRDefault="00EA4B2C" w:rsidP="00AA343A">
      <w:pPr>
        <w:pStyle w:val="Prrafodelista"/>
        <w:numPr>
          <w:ilvl w:val="0"/>
          <w:numId w:val="35"/>
        </w:numPr>
        <w:rPr>
          <w:rFonts w:cs="Tahoma"/>
        </w:rPr>
      </w:pPr>
      <w:r w:rsidRPr="0048333E">
        <w:rPr>
          <w:rFonts w:cs="Tahoma"/>
        </w:rPr>
        <w:t>Angulo de inclinación de la base de la cuba</w:t>
      </w:r>
    </w:p>
    <w:p w:rsidR="00EA4B2C" w:rsidRPr="0048333E" w:rsidRDefault="00EA4B2C" w:rsidP="00AA343A">
      <w:pPr>
        <w:pStyle w:val="Prrafodelista"/>
        <w:numPr>
          <w:ilvl w:val="0"/>
          <w:numId w:val="35"/>
        </w:numPr>
        <w:rPr>
          <w:rFonts w:cs="Tahoma"/>
        </w:rPr>
      </w:pPr>
      <w:r w:rsidRPr="0048333E">
        <w:rPr>
          <w:rFonts w:cs="Tahoma"/>
        </w:rPr>
        <w:t>Geometría de la cuba de contención</w:t>
      </w:r>
    </w:p>
    <w:p w:rsidR="00EA4B2C" w:rsidRPr="0048333E" w:rsidRDefault="00EA4B2C" w:rsidP="00AA343A">
      <w:pPr>
        <w:pStyle w:val="Prrafodelista"/>
        <w:numPr>
          <w:ilvl w:val="0"/>
          <w:numId w:val="35"/>
        </w:numPr>
        <w:rPr>
          <w:rFonts w:cs="Tahoma"/>
        </w:rPr>
      </w:pPr>
      <w:r w:rsidRPr="0048333E">
        <w:rPr>
          <w:rFonts w:cs="Tahoma"/>
        </w:rPr>
        <w:t>Geometría de la descarga de fluidos hacia el desalojo.</w:t>
      </w:r>
    </w:p>
    <w:p w:rsidR="00EA4B2C" w:rsidRPr="0048333E" w:rsidRDefault="00EA4B2C" w:rsidP="00EA4B2C">
      <w:pPr>
        <w:rPr>
          <w:rFonts w:cs="Tahoma"/>
        </w:rPr>
      </w:pPr>
      <w:r w:rsidRPr="0048333E">
        <w:rPr>
          <w:rFonts w:cs="Tahoma"/>
        </w:rPr>
        <w:t>El material para las tuberías de acero de drenaje deberá ser A795 con uniones bridadas y accesorios listados para trabajar en corrosión.</w:t>
      </w:r>
    </w:p>
    <w:p w:rsidR="00EA4B2C" w:rsidRPr="0048333E" w:rsidRDefault="00EA4B2C" w:rsidP="00AA343A">
      <w:pPr>
        <w:pStyle w:val="Titulo3"/>
        <w:numPr>
          <w:ilvl w:val="3"/>
          <w:numId w:val="48"/>
        </w:numPr>
      </w:pPr>
      <w:r w:rsidRPr="0048333E">
        <w:t xml:space="preserve"> Canaletas de cables</w:t>
      </w:r>
    </w:p>
    <w:p w:rsidR="00EA4B2C" w:rsidRPr="0048333E" w:rsidRDefault="00EA4B2C" w:rsidP="00EA4B2C">
      <w:pPr>
        <w:rPr>
          <w:rFonts w:cs="Tahoma"/>
        </w:rPr>
      </w:pPr>
      <w:r w:rsidRPr="0048333E">
        <w:rPr>
          <w:rFonts w:cs="Tahoma"/>
        </w:rPr>
        <w:t>Se cumplirán con las recomendaciones de NFPA 72 y NFPA 850 para el diseño y construcción de las canaletas de cables de para garantizar la protección suficiente de esta sección a satisfacción de CELEC EP TRANSELECTRIC y será necesario realizar una inspección de todos los cables que pasan por estas canaletas para que verificar el cumplimiento de las normas.</w:t>
      </w:r>
    </w:p>
    <w:p w:rsidR="00EA4B2C" w:rsidRPr="0048333E" w:rsidRDefault="00EA4B2C" w:rsidP="00AA343A">
      <w:pPr>
        <w:pStyle w:val="Titulo3"/>
        <w:numPr>
          <w:ilvl w:val="3"/>
          <w:numId w:val="48"/>
        </w:numPr>
      </w:pPr>
      <w:r w:rsidRPr="0048333E">
        <w:t>Seguridad Activa</w:t>
      </w:r>
    </w:p>
    <w:p w:rsidR="00EA4B2C" w:rsidRPr="0048333E" w:rsidRDefault="00EA4B2C" w:rsidP="00AA343A">
      <w:pPr>
        <w:pStyle w:val="Titulo3"/>
        <w:numPr>
          <w:ilvl w:val="4"/>
          <w:numId w:val="48"/>
        </w:numPr>
      </w:pPr>
      <w:r w:rsidRPr="0048333E">
        <w:t>Sistema de Detección, Supervisión y Alarma</w:t>
      </w:r>
    </w:p>
    <w:p w:rsidR="00EA4B2C" w:rsidRPr="0048333E" w:rsidRDefault="00EA4B2C" w:rsidP="00EA4B2C">
      <w:pPr>
        <w:rPr>
          <w:rFonts w:cs="Tahoma"/>
        </w:rPr>
      </w:pPr>
      <w:r w:rsidRPr="0048333E">
        <w:rPr>
          <w:rFonts w:cs="Tahoma"/>
        </w:rPr>
        <w:t xml:space="preserve">Se suministrará un sistema electrónico completo, no-codificado, </w:t>
      </w:r>
      <w:proofErr w:type="spellStart"/>
      <w:r w:rsidRPr="0048333E">
        <w:rPr>
          <w:rFonts w:cs="Tahoma"/>
        </w:rPr>
        <w:t>direccionable</w:t>
      </w:r>
      <w:proofErr w:type="spellEnd"/>
      <w:r w:rsidRPr="0048333E">
        <w:rPr>
          <w:rFonts w:cs="Tahoma"/>
        </w:rPr>
        <w:t>, de detección y alarma contra incendios con dispositivos de iniciación, notificación, de monitoreo, y control basado en microprocesadores como se indica en los planos.</w:t>
      </w:r>
    </w:p>
    <w:p w:rsidR="00EA4B2C" w:rsidRPr="0048333E" w:rsidRDefault="00EA4B2C" w:rsidP="00EA4B2C">
      <w:pPr>
        <w:rPr>
          <w:rFonts w:cs="Tahoma"/>
        </w:rPr>
      </w:pPr>
      <w:r w:rsidRPr="0048333E">
        <w:rPr>
          <w:rFonts w:cs="Tahoma"/>
        </w:rPr>
        <w:t>Antes de iniciar el diseño del sistema de detección, supervisión y alarma se debe establecer la filosofía de funcionamiento del sistema contra incendios activo de la subestación. Para esto se debe ya conocer el funcionamiento de los equipos eléctricos que van a operar, tipos de sistemas de extinción que se destinarán a proteger los equipos eléctricos, la velocidad de respuesta ante los eventos que se puedan suscitar, etc.</w:t>
      </w:r>
    </w:p>
    <w:p w:rsidR="00EA4B2C" w:rsidRPr="0048333E" w:rsidRDefault="00EA4B2C" w:rsidP="00EA4B2C">
      <w:pPr>
        <w:rPr>
          <w:rFonts w:cs="Tahoma"/>
        </w:rPr>
      </w:pPr>
      <w:r w:rsidRPr="0048333E">
        <w:rPr>
          <w:rFonts w:cs="Tahoma"/>
        </w:rPr>
        <w:t>Se debe realizar el diseño detallado del sistema de detección, supervisión y alarma de la subestación, así como encargarse del suministro de los equipos y accesorios necesarios para su  implementación del sistema de detección distribuidos en todos potenciales conatos de incendio:</w:t>
      </w:r>
    </w:p>
    <w:p w:rsidR="00EA4B2C" w:rsidRPr="0048333E" w:rsidRDefault="00EA4B2C" w:rsidP="00AA343A">
      <w:pPr>
        <w:pStyle w:val="Prrafodelista"/>
        <w:numPr>
          <w:ilvl w:val="0"/>
          <w:numId w:val="23"/>
        </w:numPr>
        <w:spacing w:after="200" w:line="276" w:lineRule="auto"/>
        <w:rPr>
          <w:rFonts w:cs="Tahoma"/>
        </w:rPr>
      </w:pPr>
      <w:r w:rsidRPr="0048333E">
        <w:rPr>
          <w:rFonts w:cs="Tahoma"/>
        </w:rPr>
        <w:t>Caseta de tableros</w:t>
      </w:r>
    </w:p>
    <w:p w:rsidR="00EA4B2C" w:rsidRPr="0048333E" w:rsidRDefault="00EA4B2C" w:rsidP="00AA343A">
      <w:pPr>
        <w:pStyle w:val="Prrafodelista"/>
        <w:numPr>
          <w:ilvl w:val="0"/>
          <w:numId w:val="23"/>
        </w:numPr>
        <w:spacing w:after="200" w:line="276" w:lineRule="auto"/>
        <w:rPr>
          <w:rFonts w:cs="Tahoma"/>
        </w:rPr>
      </w:pPr>
      <w:r w:rsidRPr="0048333E">
        <w:rPr>
          <w:rFonts w:cs="Tahoma"/>
        </w:rPr>
        <w:t>Casa de control</w:t>
      </w:r>
    </w:p>
    <w:p w:rsidR="00EA4B2C" w:rsidRPr="0048333E" w:rsidRDefault="00EA4B2C" w:rsidP="00AA343A">
      <w:pPr>
        <w:pStyle w:val="Prrafodelista"/>
        <w:numPr>
          <w:ilvl w:val="0"/>
          <w:numId w:val="23"/>
        </w:numPr>
        <w:spacing w:after="200" w:line="276" w:lineRule="auto"/>
        <w:rPr>
          <w:rFonts w:cs="Tahoma"/>
        </w:rPr>
      </w:pPr>
      <w:r w:rsidRPr="0048333E">
        <w:rPr>
          <w:rFonts w:cs="Tahoma"/>
        </w:rPr>
        <w:t>Cuarto de baterías</w:t>
      </w:r>
    </w:p>
    <w:p w:rsidR="00EA4B2C" w:rsidRPr="0048333E" w:rsidRDefault="00EA4B2C" w:rsidP="00AA343A">
      <w:pPr>
        <w:pStyle w:val="Prrafodelista"/>
        <w:numPr>
          <w:ilvl w:val="0"/>
          <w:numId w:val="23"/>
        </w:numPr>
        <w:spacing w:after="200" w:line="276" w:lineRule="auto"/>
        <w:rPr>
          <w:rFonts w:cs="Tahoma"/>
        </w:rPr>
      </w:pPr>
      <w:r w:rsidRPr="0048333E">
        <w:rPr>
          <w:rFonts w:cs="Tahoma"/>
        </w:rPr>
        <w:t xml:space="preserve">Transformadores </w:t>
      </w:r>
    </w:p>
    <w:p w:rsidR="00EA4B2C" w:rsidRPr="0048333E" w:rsidRDefault="00EA4B2C" w:rsidP="00AA343A">
      <w:pPr>
        <w:pStyle w:val="Prrafodelista"/>
        <w:numPr>
          <w:ilvl w:val="0"/>
          <w:numId w:val="23"/>
        </w:numPr>
        <w:spacing w:after="200" w:line="276" w:lineRule="auto"/>
        <w:rPr>
          <w:rFonts w:cs="Tahoma"/>
        </w:rPr>
      </w:pPr>
      <w:r w:rsidRPr="0048333E">
        <w:rPr>
          <w:rFonts w:cs="Tahoma"/>
        </w:rPr>
        <w:t>Reactores</w:t>
      </w:r>
    </w:p>
    <w:p w:rsidR="00EA4B2C" w:rsidRPr="0048333E" w:rsidRDefault="00EA4B2C" w:rsidP="00AA343A">
      <w:pPr>
        <w:pStyle w:val="Prrafodelista"/>
        <w:numPr>
          <w:ilvl w:val="0"/>
          <w:numId w:val="23"/>
        </w:numPr>
        <w:spacing w:after="200" w:line="276" w:lineRule="auto"/>
        <w:rPr>
          <w:rFonts w:cs="Tahoma"/>
        </w:rPr>
      </w:pPr>
      <w:r w:rsidRPr="0048333E">
        <w:rPr>
          <w:rFonts w:cs="Tahoma"/>
        </w:rPr>
        <w:t>Grupo diésel</w:t>
      </w:r>
    </w:p>
    <w:p w:rsidR="00EA4B2C" w:rsidRPr="0048333E" w:rsidRDefault="00EA4B2C" w:rsidP="00AA343A">
      <w:pPr>
        <w:pStyle w:val="Prrafodelista"/>
        <w:numPr>
          <w:ilvl w:val="0"/>
          <w:numId w:val="23"/>
        </w:numPr>
        <w:spacing w:after="200" w:line="276" w:lineRule="auto"/>
        <w:rPr>
          <w:rFonts w:cs="Tahoma"/>
        </w:rPr>
      </w:pPr>
      <w:r w:rsidRPr="0048333E">
        <w:rPr>
          <w:rFonts w:cs="Tahoma"/>
        </w:rPr>
        <w:t>Caseta de bombas</w:t>
      </w:r>
    </w:p>
    <w:p w:rsidR="00EA4B2C" w:rsidRPr="0048333E" w:rsidRDefault="00EA4B2C" w:rsidP="00AA343A">
      <w:pPr>
        <w:pStyle w:val="Prrafodelista"/>
        <w:numPr>
          <w:ilvl w:val="0"/>
          <w:numId w:val="23"/>
        </w:numPr>
        <w:spacing w:after="200" w:line="276" w:lineRule="auto"/>
        <w:rPr>
          <w:rFonts w:cs="Tahoma"/>
        </w:rPr>
      </w:pPr>
      <w:r w:rsidRPr="0048333E">
        <w:rPr>
          <w:rFonts w:cs="Tahoma"/>
        </w:rPr>
        <w:t>Caseta de guardia de seguridad</w:t>
      </w:r>
    </w:p>
    <w:p w:rsidR="00EA4B2C" w:rsidRPr="0048333E" w:rsidRDefault="00EA4B2C" w:rsidP="00EA4B2C">
      <w:pPr>
        <w:rPr>
          <w:rFonts w:cs="Tahoma"/>
        </w:rPr>
      </w:pPr>
      <w:r w:rsidRPr="0048333E">
        <w:rPr>
          <w:rFonts w:cs="Tahoma"/>
        </w:rPr>
        <w:t>Los diferentes detectores de humo, calor e hidrogeno así como el panel principal de incendios deberán estar en capacidad de dar alertas de necesidad de mantenimiento por presencia de suciedad u otros objetos extraños, de manera que el personal de la subestación pueda realizarlo.</w:t>
      </w:r>
    </w:p>
    <w:p w:rsidR="00EA4B2C" w:rsidRPr="0048333E" w:rsidRDefault="00EA4B2C" w:rsidP="00EA4B2C">
      <w:pPr>
        <w:rPr>
          <w:rFonts w:cs="Tahoma"/>
        </w:rPr>
      </w:pPr>
      <w:r w:rsidRPr="0048333E">
        <w:rPr>
          <w:rFonts w:cs="Tahoma"/>
        </w:rPr>
        <w:lastRenderedPageBreak/>
        <w:t>El sistema de detección deberá tener la flexibilidad necesaria para editar y cargar instrucciones y secuencias de operación a consideración del usuario.</w:t>
      </w:r>
    </w:p>
    <w:p w:rsidR="00EA4B2C" w:rsidRPr="0048333E" w:rsidRDefault="00EA4B2C" w:rsidP="00EA4B2C">
      <w:pPr>
        <w:rPr>
          <w:rFonts w:cs="Tahoma"/>
        </w:rPr>
      </w:pPr>
      <w:r w:rsidRPr="0048333E">
        <w:rPr>
          <w:rFonts w:cs="Tahoma"/>
        </w:rPr>
        <w:t>Es indispensable que en la pantalla de visualización del sistema de detección pueda observarse con facilidad las diferentes zonas correctamente identificadas, deberán existir también los comandos necesarios como para ejecutar activación remota de sistemas de supresión de incendio. El sistema de detección contendrá un protocolo de pruebas para ser realizado por una sola persona así como comando para bloquear el sistema con el correspondiente sistema de seguridad y temporizador automático de reactivación. Deberá presentar un monitoreo y edición de la sensibilidad de los diferentes periféricos de iniciación según NFPA 72 así como compensación ambiental automática.</w:t>
      </w:r>
    </w:p>
    <w:p w:rsidR="00EA4B2C" w:rsidRPr="0048333E" w:rsidRDefault="00EA4B2C" w:rsidP="00EA4B2C">
      <w:pPr>
        <w:rPr>
          <w:rFonts w:cs="Tahoma"/>
          <w:b/>
        </w:rPr>
      </w:pPr>
      <w:r w:rsidRPr="0048333E">
        <w:rPr>
          <w:rFonts w:cs="Tahoma"/>
          <w:b/>
        </w:rPr>
        <w:t>Software</w:t>
      </w:r>
    </w:p>
    <w:p w:rsidR="00EA4B2C" w:rsidRPr="0048333E" w:rsidRDefault="00EA4B2C" w:rsidP="00EA4B2C">
      <w:pPr>
        <w:rPr>
          <w:rFonts w:cs="Tahoma"/>
        </w:rPr>
      </w:pPr>
      <w:r w:rsidRPr="0048333E">
        <w:rPr>
          <w:rFonts w:cs="Tahoma"/>
        </w:rPr>
        <w:t xml:space="preserve">El sistema de alarma contra incendios permitirá cargar y editar instrucciones y secuencias de operación como sea necesario. El sistema de alarma contra incendio permitirá su programación en el sitio, acomodar el hardware de expansión del sistema y facilitar cambios en la operación. Todas las operaciones del software serán almacenadas en memoria programable no </w:t>
      </w:r>
      <w:proofErr w:type="spellStart"/>
      <w:r w:rsidRPr="0048333E">
        <w:rPr>
          <w:rFonts w:cs="Tahoma"/>
        </w:rPr>
        <w:t>violable</w:t>
      </w:r>
      <w:proofErr w:type="spellEnd"/>
      <w:r w:rsidRPr="0048333E">
        <w:rPr>
          <w:rFonts w:cs="Tahoma"/>
        </w:rPr>
        <w:t xml:space="preserve"> dentro del panel de control. La pérdida de alimentación primaria y secundaria no borrará las instrucciones almacenadas en la memoria. El panel será capaz de una operación del sistema completo cuando se está bajando una nueva configuración. </w:t>
      </w:r>
    </w:p>
    <w:p w:rsidR="00EA4B2C" w:rsidRPr="0048333E" w:rsidRDefault="00EA4B2C" w:rsidP="00EA4B2C">
      <w:pPr>
        <w:rPr>
          <w:rFonts w:cs="Tahoma"/>
          <w:b/>
        </w:rPr>
      </w:pPr>
      <w:r w:rsidRPr="0048333E">
        <w:rPr>
          <w:rFonts w:cs="Tahoma"/>
          <w:b/>
        </w:rPr>
        <w:t>Registros históricos</w:t>
      </w:r>
    </w:p>
    <w:p w:rsidR="00EA4B2C" w:rsidRPr="0048333E" w:rsidRDefault="00EA4B2C" w:rsidP="00EA4B2C">
      <w:pPr>
        <w:rPr>
          <w:rFonts w:cs="Tahoma"/>
        </w:rPr>
      </w:pPr>
      <w:r w:rsidRPr="0048333E">
        <w:rPr>
          <w:rFonts w:cs="Tahoma"/>
        </w:rPr>
        <w:t>El sistema brindará almacenamiento para registro de condiciones de alarma y problemas de manera cronológica para el propósito de confeccionar un registro de la historia de eventos. Habrá registros separados para alarmas y problemas.</w:t>
      </w:r>
    </w:p>
    <w:p w:rsidR="00EA4B2C" w:rsidRPr="0048333E" w:rsidRDefault="00EA4B2C" w:rsidP="00EA4B2C">
      <w:pPr>
        <w:rPr>
          <w:rFonts w:cs="Tahoma"/>
          <w:b/>
        </w:rPr>
      </w:pPr>
      <w:r w:rsidRPr="0048333E">
        <w:rPr>
          <w:rFonts w:cs="Tahoma"/>
          <w:b/>
        </w:rPr>
        <w:t>Cableado / Transmisión de señal</w:t>
      </w:r>
    </w:p>
    <w:p w:rsidR="00EA4B2C" w:rsidRPr="0048333E" w:rsidRDefault="00EA4B2C" w:rsidP="00EA4B2C">
      <w:pPr>
        <w:rPr>
          <w:rFonts w:cs="Tahoma"/>
        </w:rPr>
      </w:pPr>
      <w:r w:rsidRPr="0048333E">
        <w:rPr>
          <w:rFonts w:cs="Tahoma"/>
        </w:rPr>
        <w:t xml:space="preserve">La transmisión de la señal será con el uso de cables de cobre de calibres adecuado de acuerdo al fabricante del equipo con chaqueta </w:t>
      </w:r>
      <w:proofErr w:type="spellStart"/>
      <w:r w:rsidRPr="0048333E">
        <w:rPr>
          <w:rFonts w:cs="Tahoma"/>
        </w:rPr>
        <w:t>antiflama</w:t>
      </w:r>
      <w:proofErr w:type="spellEnd"/>
      <w:r w:rsidRPr="0048333E">
        <w:rPr>
          <w:rFonts w:cs="Tahoma"/>
        </w:rPr>
        <w:t xml:space="preserve"> tipo FPLR o FPL trenzado usando circuitos individuales para transmisión de señal </w:t>
      </w:r>
      <w:proofErr w:type="spellStart"/>
      <w:r w:rsidRPr="0048333E">
        <w:rPr>
          <w:rFonts w:cs="Tahoma"/>
        </w:rPr>
        <w:t>direccionable</w:t>
      </w:r>
      <w:proofErr w:type="spellEnd"/>
      <w:r w:rsidRPr="0048333E">
        <w:rPr>
          <w:rFonts w:cs="Tahoma"/>
        </w:rPr>
        <w:t xml:space="preserve">, dedicada al servicio del sistema de alarma contra incendios únicamente. Para lugares donde la distancia sea un impedimento para llegar con una comunicación confiable y sin interferencias electromagnéticas o de otra índole, se prevé que la transmisión se garantizará con el uso de fibra óptica </w:t>
      </w:r>
      <w:proofErr w:type="spellStart"/>
      <w:r w:rsidRPr="0048333E">
        <w:rPr>
          <w:rFonts w:cs="Tahoma"/>
        </w:rPr>
        <w:t>multimodo</w:t>
      </w:r>
      <w:proofErr w:type="spellEnd"/>
      <w:r w:rsidRPr="0048333E">
        <w:rPr>
          <w:rFonts w:cs="Tahoma"/>
        </w:rPr>
        <w:t xml:space="preserve"> 50/125 a fuentes remotas direccionadas y panel secundario con capacidad de recibir enlaces de fibra óptica. Las conexiones del sistema para circuitos de dispositivos de iniciación serán Clase A, los circuitos de dispositivos de señalización serán Clase A, y circuitos de dispositivos de notificación serán Clase A.</w:t>
      </w:r>
    </w:p>
    <w:p w:rsidR="00EA4B2C" w:rsidRPr="0048333E" w:rsidRDefault="00EA4B2C" w:rsidP="00EA4B2C">
      <w:pPr>
        <w:rPr>
          <w:rFonts w:cs="Tahoma"/>
          <w:b/>
        </w:rPr>
      </w:pPr>
      <w:r w:rsidRPr="0048333E">
        <w:rPr>
          <w:rFonts w:cs="Tahoma"/>
          <w:b/>
        </w:rPr>
        <w:t>Supervisión de Circuitos</w:t>
      </w:r>
    </w:p>
    <w:p w:rsidR="00EA4B2C" w:rsidRPr="0048333E" w:rsidRDefault="00EA4B2C" w:rsidP="00EA4B2C">
      <w:pPr>
        <w:rPr>
          <w:rFonts w:cs="Tahoma"/>
        </w:rPr>
      </w:pPr>
      <w:r w:rsidRPr="0048333E">
        <w:rPr>
          <w:rFonts w:cs="Tahoma"/>
        </w:rPr>
        <w:t xml:space="preserve">Fallas de los circuitos serán indicados por una señal de problema en el panel de control de alarmas contra incendio y brindará un tono audible distintivo y una anunciación alfanumérica. </w:t>
      </w:r>
    </w:p>
    <w:p w:rsidR="00EA4B2C" w:rsidRPr="0048333E" w:rsidRDefault="00EA4B2C" w:rsidP="00AA343A">
      <w:pPr>
        <w:pStyle w:val="Titulo3"/>
        <w:numPr>
          <w:ilvl w:val="3"/>
          <w:numId w:val="48"/>
        </w:numPr>
      </w:pPr>
      <w:r w:rsidRPr="0048333E">
        <w:t>Suministro</w:t>
      </w:r>
    </w:p>
    <w:p w:rsidR="00EA4B2C" w:rsidRPr="0048333E" w:rsidRDefault="00EA4B2C" w:rsidP="00EA4B2C">
      <w:pPr>
        <w:rPr>
          <w:rFonts w:cs="Tahoma"/>
        </w:rPr>
      </w:pPr>
      <w:r w:rsidRPr="0048333E">
        <w:rPr>
          <w:rFonts w:cs="Tahoma"/>
        </w:rPr>
        <w:t>El suministro necesario para la implementación del sistema de detección, supervisión y alarma contra incendio deberá contemplar los materiales a continuación listados:</w:t>
      </w:r>
    </w:p>
    <w:p w:rsidR="00EA4B2C" w:rsidRPr="0048333E" w:rsidRDefault="00EA4B2C" w:rsidP="00AA343A">
      <w:pPr>
        <w:pStyle w:val="Prrafodelista"/>
        <w:numPr>
          <w:ilvl w:val="0"/>
          <w:numId w:val="37"/>
        </w:numPr>
        <w:spacing w:after="200" w:line="276" w:lineRule="auto"/>
        <w:rPr>
          <w:rFonts w:cs="Tahoma"/>
        </w:rPr>
      </w:pPr>
      <w:r w:rsidRPr="0048333E">
        <w:rPr>
          <w:rFonts w:cs="Tahoma"/>
        </w:rPr>
        <w:lastRenderedPageBreak/>
        <w:t>Tablero del sistema de detección y alarma ubicado en la casa de control de la Subestación</w:t>
      </w:r>
    </w:p>
    <w:p w:rsidR="00EA4B2C" w:rsidRPr="0048333E" w:rsidRDefault="00EA4B2C" w:rsidP="00AA343A">
      <w:pPr>
        <w:pStyle w:val="Prrafodelista"/>
        <w:numPr>
          <w:ilvl w:val="0"/>
          <w:numId w:val="37"/>
        </w:numPr>
        <w:spacing w:after="200" w:line="276" w:lineRule="auto"/>
        <w:rPr>
          <w:rFonts w:cs="Tahoma"/>
        </w:rPr>
      </w:pPr>
      <w:r w:rsidRPr="0048333E">
        <w:rPr>
          <w:rFonts w:cs="Tahoma"/>
        </w:rPr>
        <w:t>Dispositivos de iniciación</w:t>
      </w:r>
    </w:p>
    <w:p w:rsidR="00EA4B2C" w:rsidRPr="0048333E" w:rsidRDefault="00EA4B2C" w:rsidP="00AA343A">
      <w:pPr>
        <w:pStyle w:val="Prrafodelista"/>
        <w:numPr>
          <w:ilvl w:val="0"/>
          <w:numId w:val="25"/>
        </w:numPr>
        <w:spacing w:after="200" w:line="276" w:lineRule="auto"/>
        <w:rPr>
          <w:rFonts w:cs="Tahoma"/>
        </w:rPr>
      </w:pPr>
      <w:r w:rsidRPr="0048333E">
        <w:rPr>
          <w:rFonts w:cs="Tahoma"/>
        </w:rPr>
        <w:t>Dispositivos de alarma</w:t>
      </w:r>
    </w:p>
    <w:p w:rsidR="00EA4B2C" w:rsidRPr="0048333E" w:rsidRDefault="00EA4B2C" w:rsidP="00AA343A">
      <w:pPr>
        <w:pStyle w:val="Prrafodelista"/>
        <w:numPr>
          <w:ilvl w:val="0"/>
          <w:numId w:val="25"/>
        </w:numPr>
        <w:spacing w:after="200" w:line="276" w:lineRule="auto"/>
        <w:rPr>
          <w:rFonts w:cs="Tahoma"/>
        </w:rPr>
      </w:pPr>
      <w:r w:rsidRPr="0048333E">
        <w:rPr>
          <w:rFonts w:cs="Tahoma"/>
        </w:rPr>
        <w:t>Dispositivos de monitoreo de los sistemas de extinción</w:t>
      </w:r>
    </w:p>
    <w:p w:rsidR="00EA4B2C" w:rsidRPr="0048333E" w:rsidRDefault="00EA4B2C" w:rsidP="00AA343A">
      <w:pPr>
        <w:pStyle w:val="Prrafodelista"/>
        <w:numPr>
          <w:ilvl w:val="0"/>
          <w:numId w:val="25"/>
        </w:numPr>
        <w:spacing w:after="200" w:line="276" w:lineRule="auto"/>
        <w:rPr>
          <w:rFonts w:cs="Tahoma"/>
        </w:rPr>
      </w:pPr>
      <w:r w:rsidRPr="0048333E">
        <w:rPr>
          <w:rFonts w:cs="Tahoma"/>
        </w:rPr>
        <w:t>Módulos de monitoreo, control de descarga y sincronización.</w:t>
      </w:r>
    </w:p>
    <w:p w:rsidR="00EA4B2C" w:rsidRPr="0048333E" w:rsidRDefault="00EA4B2C" w:rsidP="00AA343A">
      <w:pPr>
        <w:pStyle w:val="Prrafodelista"/>
        <w:numPr>
          <w:ilvl w:val="0"/>
          <w:numId w:val="25"/>
        </w:numPr>
        <w:spacing w:after="200" w:line="276" w:lineRule="auto"/>
        <w:rPr>
          <w:rFonts w:cs="Tahoma"/>
        </w:rPr>
      </w:pPr>
      <w:r w:rsidRPr="0048333E">
        <w:rPr>
          <w:rFonts w:cs="Tahoma"/>
        </w:rPr>
        <w:t>Baterías para alimentación de dispositivos.</w:t>
      </w:r>
    </w:p>
    <w:p w:rsidR="00EA4B2C" w:rsidRPr="0048333E" w:rsidRDefault="00EA4B2C" w:rsidP="00AA343A">
      <w:pPr>
        <w:pStyle w:val="Prrafodelista"/>
        <w:numPr>
          <w:ilvl w:val="0"/>
          <w:numId w:val="25"/>
        </w:numPr>
        <w:spacing w:after="200" w:line="276" w:lineRule="auto"/>
        <w:rPr>
          <w:rFonts w:cs="Tahoma"/>
        </w:rPr>
      </w:pPr>
      <w:r w:rsidRPr="0048333E">
        <w:rPr>
          <w:rFonts w:cs="Tahoma"/>
        </w:rPr>
        <w:t>Tubería, cableado y accesorios de instalación.</w:t>
      </w:r>
    </w:p>
    <w:p w:rsidR="00EA4B2C" w:rsidRPr="0048333E" w:rsidRDefault="00EA4B2C" w:rsidP="00EA4B2C">
      <w:pPr>
        <w:rPr>
          <w:rFonts w:cs="Tahoma"/>
        </w:rPr>
      </w:pPr>
      <w:r w:rsidRPr="0048333E">
        <w:rPr>
          <w:rFonts w:cs="Tahoma"/>
        </w:rPr>
        <w:t>El contratista deberá proveer e instalar el suministro necesario para la implementación del sistema de protección contra incendio, de acuerdo al diseño básico funcional de este documento, sin embargo el diseño detallado de este sistema y los aspectos relacionados con la fabricación e instalación es responsabilidad exclusiva del contratista.</w:t>
      </w:r>
    </w:p>
    <w:p w:rsidR="00EA4B2C" w:rsidRPr="0048333E" w:rsidRDefault="00EA4B2C" w:rsidP="00EA4B2C">
      <w:pPr>
        <w:rPr>
          <w:rFonts w:cs="Tahoma"/>
        </w:rPr>
      </w:pPr>
      <w:r w:rsidRPr="0048333E">
        <w:rPr>
          <w:rFonts w:cs="Tahoma"/>
        </w:rPr>
        <w:t>Cualquier dispositivo, equipo o accesorio considerado como necesario para el buen funcionamiento del sistema de detección, supervisión y alarma contra incendios y que no conste en la lista de materiales, deberá ser incluido.</w:t>
      </w:r>
    </w:p>
    <w:p w:rsidR="00EA4B2C" w:rsidRPr="0048333E" w:rsidRDefault="00EA4B2C" w:rsidP="00EA4B2C">
      <w:pPr>
        <w:rPr>
          <w:rFonts w:cs="Tahoma"/>
        </w:rPr>
      </w:pPr>
      <w:r w:rsidRPr="0048333E">
        <w:rPr>
          <w:rFonts w:cs="Tahoma"/>
        </w:rPr>
        <w:t>Deberá ser considerado dentro del suministro por parte del contratista, las especificaciones técnicas y los planos de diseño funcional y detallado, así como la documentación AS BUILT que refleje el estado final del sistema de detección y alarma contra incendio.</w:t>
      </w:r>
    </w:p>
    <w:p w:rsidR="00EA4B2C" w:rsidRPr="0048333E" w:rsidRDefault="00EA4B2C" w:rsidP="00EA4B2C">
      <w:pPr>
        <w:rPr>
          <w:rFonts w:cs="Tahoma"/>
        </w:rPr>
      </w:pPr>
      <w:r w:rsidRPr="0048333E">
        <w:rPr>
          <w:rFonts w:cs="Tahoma"/>
        </w:rPr>
        <w:t>El contratista deberá entregar como suministro los repuestos, equipos  y herramientas para el mantenimiento, pruebas y entrenamiento.</w:t>
      </w:r>
    </w:p>
    <w:p w:rsidR="00EA4B2C" w:rsidRPr="0048333E" w:rsidRDefault="00EA4B2C" w:rsidP="00EA4B2C">
      <w:pPr>
        <w:rPr>
          <w:rFonts w:cs="Tahoma"/>
        </w:rPr>
      </w:pPr>
      <w:r w:rsidRPr="0048333E">
        <w:rPr>
          <w:rFonts w:cs="Tahoma"/>
        </w:rPr>
        <w:t xml:space="preserve">Donde exista el riesgo de interferencia en el cableado o haya que cumplir con distancias muy grandes se deberá usar fibra óptica para mejorar las comunicaciones </w:t>
      </w:r>
    </w:p>
    <w:p w:rsidR="00EA4B2C" w:rsidRPr="0048333E" w:rsidRDefault="00EA4B2C" w:rsidP="00AA343A">
      <w:pPr>
        <w:pStyle w:val="Prrafodelista"/>
        <w:numPr>
          <w:ilvl w:val="0"/>
          <w:numId w:val="27"/>
        </w:numPr>
        <w:spacing w:after="200" w:line="276" w:lineRule="auto"/>
        <w:rPr>
          <w:rFonts w:cs="Tahoma"/>
          <w:b/>
        </w:rPr>
      </w:pPr>
      <w:r w:rsidRPr="0048333E">
        <w:rPr>
          <w:rFonts w:cs="Tahoma"/>
          <w:b/>
        </w:rPr>
        <w:t>Detectores de humo fotoeléctrico</w:t>
      </w:r>
    </w:p>
    <w:p w:rsidR="00EA4B2C" w:rsidRPr="0048333E" w:rsidRDefault="00EA4B2C" w:rsidP="00EA4B2C">
      <w:pPr>
        <w:rPr>
          <w:rFonts w:cs="Tahoma"/>
        </w:rPr>
      </w:pPr>
      <w:r w:rsidRPr="0048333E">
        <w:rPr>
          <w:rFonts w:cs="Tahoma"/>
        </w:rPr>
        <w:t>El sistema de supervisión, detección y alarma contra incendio contará con detectores de humo para realizar la detección, identificación y localización de incendio en las distintas edificaciones de manera automática de acuerdo a la norma NFPA 72.</w:t>
      </w:r>
    </w:p>
    <w:p w:rsidR="00EA4B2C" w:rsidRPr="0048333E" w:rsidRDefault="00EA4B2C" w:rsidP="00EA4B2C">
      <w:pPr>
        <w:rPr>
          <w:rFonts w:cs="Tahoma"/>
        </w:rPr>
      </w:pPr>
      <w:r w:rsidRPr="0048333E">
        <w:rPr>
          <w:rFonts w:cs="Tahoma"/>
        </w:rPr>
        <w:t>La cantidad de detectores de humo necesarios para las diferentes áreas dependerán del tamaño y del tipo de riesgo a proteger.</w:t>
      </w:r>
    </w:p>
    <w:p w:rsidR="00EA4B2C" w:rsidRPr="0048333E" w:rsidRDefault="00EA4B2C" w:rsidP="00EA4B2C">
      <w:pPr>
        <w:rPr>
          <w:rFonts w:cs="Tahoma"/>
        </w:rPr>
      </w:pPr>
      <w:r w:rsidRPr="0048333E">
        <w:rPr>
          <w:rFonts w:cs="Tahoma"/>
        </w:rPr>
        <w:t>Las áreas a proteger serán las siguientes:</w:t>
      </w:r>
    </w:p>
    <w:p w:rsidR="00EA4B2C" w:rsidRPr="0048333E" w:rsidRDefault="00EA4B2C" w:rsidP="00AA343A">
      <w:pPr>
        <w:pStyle w:val="Prrafodelista"/>
        <w:numPr>
          <w:ilvl w:val="1"/>
          <w:numId w:val="27"/>
        </w:numPr>
        <w:spacing w:after="200" w:line="276" w:lineRule="auto"/>
        <w:rPr>
          <w:rFonts w:cs="Tahoma"/>
        </w:rPr>
      </w:pPr>
      <w:r w:rsidRPr="0048333E">
        <w:rPr>
          <w:rFonts w:cs="Tahoma"/>
        </w:rPr>
        <w:t>Sala de control (mínimo 4)</w:t>
      </w:r>
    </w:p>
    <w:p w:rsidR="00EA4B2C" w:rsidRPr="0048333E" w:rsidRDefault="00EA4B2C" w:rsidP="00AA343A">
      <w:pPr>
        <w:pStyle w:val="Prrafodelista"/>
        <w:numPr>
          <w:ilvl w:val="1"/>
          <w:numId w:val="27"/>
        </w:numPr>
        <w:spacing w:after="200" w:line="276" w:lineRule="auto"/>
        <w:rPr>
          <w:rFonts w:cs="Tahoma"/>
        </w:rPr>
      </w:pPr>
      <w:r w:rsidRPr="0048333E">
        <w:rPr>
          <w:rFonts w:cs="Tahoma"/>
        </w:rPr>
        <w:t>Casetas de patio (mínimo 2 cada una)</w:t>
      </w:r>
    </w:p>
    <w:p w:rsidR="00EA4B2C" w:rsidRPr="0048333E" w:rsidRDefault="00EA4B2C" w:rsidP="00AA343A">
      <w:pPr>
        <w:pStyle w:val="Prrafodelista"/>
        <w:numPr>
          <w:ilvl w:val="1"/>
          <w:numId w:val="27"/>
        </w:numPr>
        <w:spacing w:after="200" w:line="276" w:lineRule="auto"/>
        <w:rPr>
          <w:rFonts w:cs="Tahoma"/>
        </w:rPr>
      </w:pPr>
      <w:r w:rsidRPr="0048333E">
        <w:rPr>
          <w:rFonts w:cs="Tahoma"/>
        </w:rPr>
        <w:t>Caseta de bombeo (mínimo 1)</w:t>
      </w:r>
    </w:p>
    <w:p w:rsidR="00EA4B2C" w:rsidRPr="0048333E" w:rsidRDefault="00EA4B2C" w:rsidP="00AA343A">
      <w:pPr>
        <w:pStyle w:val="Prrafodelista"/>
        <w:numPr>
          <w:ilvl w:val="1"/>
          <w:numId w:val="27"/>
        </w:numPr>
        <w:spacing w:after="200" w:line="276" w:lineRule="auto"/>
        <w:rPr>
          <w:rFonts w:cs="Tahoma"/>
        </w:rPr>
      </w:pPr>
      <w:r w:rsidRPr="0048333E">
        <w:rPr>
          <w:rFonts w:cs="Tahoma"/>
        </w:rPr>
        <w:t>Grupo diésel (mínimo 1)</w:t>
      </w:r>
    </w:p>
    <w:p w:rsidR="00EA4B2C" w:rsidRPr="0048333E" w:rsidRDefault="00EA4B2C" w:rsidP="00AA343A">
      <w:pPr>
        <w:pStyle w:val="Prrafodelista"/>
        <w:numPr>
          <w:ilvl w:val="1"/>
          <w:numId w:val="27"/>
        </w:numPr>
        <w:spacing w:after="200" w:line="276" w:lineRule="auto"/>
        <w:rPr>
          <w:rFonts w:cs="Tahoma"/>
        </w:rPr>
      </w:pPr>
      <w:r w:rsidRPr="0048333E">
        <w:rPr>
          <w:rFonts w:cs="Tahoma"/>
        </w:rPr>
        <w:t>Pasillos Cuarto de baterías (mínimo 2)</w:t>
      </w:r>
    </w:p>
    <w:p w:rsidR="00EA4B2C" w:rsidRPr="0048333E" w:rsidRDefault="00EA4B2C" w:rsidP="00AA343A">
      <w:pPr>
        <w:pStyle w:val="Prrafodelista"/>
        <w:numPr>
          <w:ilvl w:val="1"/>
          <w:numId w:val="27"/>
        </w:numPr>
        <w:spacing w:after="200" w:line="276" w:lineRule="auto"/>
        <w:rPr>
          <w:rFonts w:cs="Tahoma"/>
        </w:rPr>
      </w:pPr>
      <w:r w:rsidRPr="0048333E">
        <w:rPr>
          <w:rFonts w:cs="Tahoma"/>
        </w:rPr>
        <w:t>Oficinas Cuarto de baterías (mínimo 2 cada una)</w:t>
      </w:r>
    </w:p>
    <w:p w:rsidR="00EA4B2C" w:rsidRPr="0048333E" w:rsidRDefault="00EA4B2C" w:rsidP="00EA4B2C">
      <w:pPr>
        <w:pStyle w:val="Prrafodelista"/>
        <w:rPr>
          <w:rFonts w:cs="Tahoma"/>
        </w:rPr>
      </w:pPr>
    </w:p>
    <w:p w:rsidR="00EA4B2C" w:rsidRPr="0048333E" w:rsidRDefault="00EA4B2C" w:rsidP="00AA343A">
      <w:pPr>
        <w:pStyle w:val="Prrafodelista"/>
        <w:numPr>
          <w:ilvl w:val="0"/>
          <w:numId w:val="27"/>
        </w:numPr>
        <w:spacing w:after="200" w:line="276" w:lineRule="auto"/>
        <w:rPr>
          <w:rFonts w:cs="Tahoma"/>
          <w:b/>
        </w:rPr>
      </w:pPr>
      <w:r w:rsidRPr="0048333E">
        <w:rPr>
          <w:rFonts w:cs="Tahoma"/>
          <w:b/>
        </w:rPr>
        <w:t>Detectores de flama</w:t>
      </w:r>
    </w:p>
    <w:p w:rsidR="00EA4B2C" w:rsidRPr="0048333E" w:rsidRDefault="00EA4B2C" w:rsidP="00EA4B2C">
      <w:pPr>
        <w:rPr>
          <w:rFonts w:cs="Tahoma"/>
        </w:rPr>
      </w:pPr>
      <w:r w:rsidRPr="0048333E">
        <w:rPr>
          <w:rFonts w:cs="Tahoma"/>
        </w:rPr>
        <w:t xml:space="preserve">Estos serán ubicados cerca de los transformadores, reactores y dentro de la casa de bombas. Estarán permanentemente monitoreados por el sistema central el cual dará </w:t>
      </w:r>
      <w:r w:rsidRPr="0048333E">
        <w:rPr>
          <w:rFonts w:cs="Tahoma"/>
        </w:rPr>
        <w:lastRenderedPageBreak/>
        <w:t>alarma en caso de activarse alguno/s de estos, indicando exactamente de qué equipo proviene la alarma.</w:t>
      </w:r>
    </w:p>
    <w:p w:rsidR="00EA4B2C" w:rsidRPr="0048333E" w:rsidRDefault="00EA4B2C" w:rsidP="00AA343A">
      <w:pPr>
        <w:pStyle w:val="Prrafodelista"/>
        <w:numPr>
          <w:ilvl w:val="0"/>
          <w:numId w:val="27"/>
        </w:numPr>
        <w:spacing w:after="200" w:line="276" w:lineRule="auto"/>
        <w:rPr>
          <w:rFonts w:cs="Tahoma"/>
          <w:b/>
        </w:rPr>
      </w:pPr>
      <w:r w:rsidRPr="0048333E">
        <w:rPr>
          <w:rFonts w:cs="Tahoma"/>
          <w:b/>
        </w:rPr>
        <w:t>Detectores de temperatura fija/tasa de crecimiento</w:t>
      </w:r>
    </w:p>
    <w:p w:rsidR="00EA4B2C" w:rsidRPr="0048333E" w:rsidRDefault="00EA4B2C" w:rsidP="00EA4B2C">
      <w:pPr>
        <w:rPr>
          <w:rFonts w:cs="Tahoma"/>
        </w:rPr>
      </w:pPr>
      <w:r w:rsidRPr="0048333E">
        <w:rPr>
          <w:rFonts w:cs="Tahoma"/>
        </w:rPr>
        <w:t>Estos detectores tienen la finalidad de evitar falsos disparos cuando la presencia de humo es normal en determinada área por ejemplo:</w:t>
      </w:r>
    </w:p>
    <w:p w:rsidR="00EA4B2C" w:rsidRPr="0048333E" w:rsidRDefault="00EA4B2C" w:rsidP="00AA343A">
      <w:pPr>
        <w:pStyle w:val="Prrafodelista"/>
        <w:numPr>
          <w:ilvl w:val="1"/>
          <w:numId w:val="27"/>
        </w:numPr>
        <w:spacing w:after="200" w:line="276" w:lineRule="auto"/>
        <w:rPr>
          <w:rFonts w:cs="Tahoma"/>
        </w:rPr>
      </w:pPr>
      <w:r w:rsidRPr="0048333E">
        <w:rPr>
          <w:rFonts w:cs="Tahoma"/>
        </w:rPr>
        <w:t>Caseta de bombeo (mínimo 1)</w:t>
      </w:r>
    </w:p>
    <w:p w:rsidR="00EA4B2C" w:rsidRPr="0048333E" w:rsidRDefault="00EA4B2C" w:rsidP="00AA343A">
      <w:pPr>
        <w:pStyle w:val="Prrafodelista"/>
        <w:numPr>
          <w:ilvl w:val="1"/>
          <w:numId w:val="27"/>
        </w:numPr>
        <w:spacing w:after="200" w:line="276" w:lineRule="auto"/>
        <w:rPr>
          <w:rFonts w:cs="Tahoma"/>
        </w:rPr>
      </w:pPr>
      <w:r w:rsidRPr="0048333E">
        <w:rPr>
          <w:rFonts w:cs="Tahoma"/>
        </w:rPr>
        <w:t>Grupo diésel (mínimo 1)</w:t>
      </w:r>
    </w:p>
    <w:p w:rsidR="00EA4B2C" w:rsidRPr="0048333E" w:rsidRDefault="00EA4B2C" w:rsidP="00AA343A">
      <w:pPr>
        <w:pStyle w:val="Prrafodelista"/>
        <w:numPr>
          <w:ilvl w:val="1"/>
          <w:numId w:val="27"/>
        </w:numPr>
        <w:spacing w:after="200" w:line="276" w:lineRule="auto"/>
        <w:rPr>
          <w:rFonts w:cs="Tahoma"/>
        </w:rPr>
      </w:pPr>
      <w:r w:rsidRPr="0048333E">
        <w:rPr>
          <w:rFonts w:cs="Tahoma"/>
        </w:rPr>
        <w:t>Cocineta (mínimo 1)</w:t>
      </w:r>
    </w:p>
    <w:p w:rsidR="00EA4B2C" w:rsidRPr="0048333E" w:rsidRDefault="00EA4B2C" w:rsidP="00EA4B2C">
      <w:pPr>
        <w:rPr>
          <w:rFonts w:cs="Tahoma"/>
        </w:rPr>
      </w:pPr>
      <w:r w:rsidRPr="0048333E">
        <w:rPr>
          <w:rFonts w:cs="Tahoma"/>
        </w:rPr>
        <w:t>La información proveniente de estos sensores se cruzará con la que sea obtenida de los sensores de flama para evitar falsos disparos.</w:t>
      </w:r>
    </w:p>
    <w:p w:rsidR="00EA4B2C" w:rsidRPr="0048333E" w:rsidRDefault="00EA4B2C" w:rsidP="00AA343A">
      <w:pPr>
        <w:pStyle w:val="Prrafodelista"/>
        <w:numPr>
          <w:ilvl w:val="0"/>
          <w:numId w:val="27"/>
        </w:numPr>
        <w:spacing w:after="200" w:line="276" w:lineRule="auto"/>
        <w:rPr>
          <w:rFonts w:cs="Tahoma"/>
          <w:b/>
        </w:rPr>
      </w:pPr>
      <w:r w:rsidRPr="0048333E">
        <w:rPr>
          <w:rFonts w:cs="Tahoma"/>
          <w:b/>
        </w:rPr>
        <w:t>Detectores de gas hidrógeno</w:t>
      </w:r>
    </w:p>
    <w:p w:rsidR="00EA4B2C" w:rsidRPr="0048333E" w:rsidRDefault="00EA4B2C" w:rsidP="00EA4B2C">
      <w:pPr>
        <w:rPr>
          <w:rFonts w:cs="Tahoma"/>
        </w:rPr>
      </w:pPr>
      <w:r w:rsidRPr="0048333E">
        <w:rPr>
          <w:rFonts w:cs="Tahoma"/>
        </w:rPr>
        <w:t>Se deberá contar con detectores de gas hidrogeno para supervisar la concentración de hidrogeno en los cuartos de baterías y de esta manera no se excedan los límites permitidos por la norma ANSI/IEEE 484. Para esto los detectores enviaran una señal al panel principal alertando esta situación evitar un riesgo de incendio.</w:t>
      </w:r>
    </w:p>
    <w:p w:rsidR="00EA4B2C" w:rsidRPr="0048333E" w:rsidRDefault="00EA4B2C" w:rsidP="00AA343A">
      <w:pPr>
        <w:pStyle w:val="Prrafodelista"/>
        <w:numPr>
          <w:ilvl w:val="1"/>
          <w:numId w:val="27"/>
        </w:numPr>
        <w:spacing w:after="200" w:line="276" w:lineRule="auto"/>
        <w:rPr>
          <w:rFonts w:cs="Tahoma"/>
        </w:rPr>
      </w:pPr>
      <w:r w:rsidRPr="0048333E">
        <w:rPr>
          <w:rFonts w:cs="Tahoma"/>
        </w:rPr>
        <w:t>Cuarto de baterías (mínimo 1)</w:t>
      </w:r>
    </w:p>
    <w:p w:rsidR="00EA4B2C" w:rsidRPr="0048333E" w:rsidRDefault="00EA4B2C" w:rsidP="00EA4B2C">
      <w:pPr>
        <w:pStyle w:val="Prrafodelista"/>
        <w:rPr>
          <w:rFonts w:cs="Tahoma"/>
          <w:b/>
        </w:rPr>
      </w:pPr>
    </w:p>
    <w:p w:rsidR="00EA4B2C" w:rsidRPr="0048333E" w:rsidRDefault="00EA4B2C" w:rsidP="00AA343A">
      <w:pPr>
        <w:pStyle w:val="Prrafodelista"/>
        <w:numPr>
          <w:ilvl w:val="0"/>
          <w:numId w:val="27"/>
        </w:numPr>
        <w:spacing w:after="200" w:line="276" w:lineRule="auto"/>
        <w:rPr>
          <w:rFonts w:cs="Tahoma"/>
          <w:b/>
        </w:rPr>
      </w:pPr>
      <w:r w:rsidRPr="0048333E">
        <w:rPr>
          <w:rFonts w:cs="Tahoma"/>
          <w:b/>
        </w:rPr>
        <w:t>Estaciones manuales de descarga y alarma</w:t>
      </w:r>
    </w:p>
    <w:p w:rsidR="00EA4B2C" w:rsidRPr="0048333E" w:rsidRDefault="00EA4B2C" w:rsidP="00EA4B2C">
      <w:pPr>
        <w:rPr>
          <w:rFonts w:cs="Tahoma"/>
        </w:rPr>
      </w:pPr>
      <w:r w:rsidRPr="0048333E">
        <w:rPr>
          <w:rFonts w:cs="Tahoma"/>
        </w:rPr>
        <w:t>El sistema contra incendios contará con un sistema manual de descarga para grupo diésel, casa de bombas y cualquier otro riesgo a ser protegido, el cual deba de ser provisto de un sistema manual de activación y de alarma los cuales deberán ser ubicados de acuerdo a la NFPA 72.</w:t>
      </w:r>
    </w:p>
    <w:p w:rsidR="00EA4B2C" w:rsidRPr="0048333E" w:rsidRDefault="00EA4B2C" w:rsidP="00AA343A">
      <w:pPr>
        <w:pStyle w:val="Prrafodelista"/>
        <w:numPr>
          <w:ilvl w:val="0"/>
          <w:numId w:val="27"/>
        </w:numPr>
        <w:spacing w:after="200" w:line="276" w:lineRule="auto"/>
        <w:rPr>
          <w:rFonts w:cs="Tahoma"/>
          <w:b/>
        </w:rPr>
      </w:pPr>
      <w:r w:rsidRPr="0048333E">
        <w:rPr>
          <w:rFonts w:cs="Tahoma"/>
          <w:b/>
        </w:rPr>
        <w:t>Detector de nivel</w:t>
      </w:r>
    </w:p>
    <w:p w:rsidR="00EA4B2C" w:rsidRPr="0048333E" w:rsidRDefault="00EA4B2C" w:rsidP="00EA4B2C">
      <w:pPr>
        <w:rPr>
          <w:rFonts w:cs="Tahoma"/>
        </w:rPr>
      </w:pPr>
      <w:r w:rsidRPr="0048333E">
        <w:rPr>
          <w:rFonts w:cs="Tahoma"/>
        </w:rPr>
        <w:t xml:space="preserve">El sistema de monitoreo deberá contar con un detector de nivel de agua ubicado en la cisterna del sistema contra incendios. Se establecerá el mínimo nivel de agua admisible en la cisterna que no deberá ser menos del 60% del nivel máximo de agua. La señal de este detector deberá concurrir al panel de control central de incendio para que pueda ser visualizado por el personal de operación de la subestación y de esta manera </w:t>
      </w:r>
    </w:p>
    <w:p w:rsidR="00EA4B2C" w:rsidRPr="0048333E" w:rsidRDefault="00EA4B2C" w:rsidP="00AA343A">
      <w:pPr>
        <w:pStyle w:val="Prrafodelista"/>
        <w:numPr>
          <w:ilvl w:val="0"/>
          <w:numId w:val="27"/>
        </w:numPr>
        <w:spacing w:after="200" w:line="276" w:lineRule="auto"/>
        <w:rPr>
          <w:rFonts w:cs="Tahoma"/>
          <w:b/>
        </w:rPr>
      </w:pPr>
      <w:r w:rsidRPr="0048333E">
        <w:rPr>
          <w:rFonts w:cs="Tahoma"/>
          <w:b/>
        </w:rPr>
        <w:t>Alarmas audiovisuales</w:t>
      </w:r>
    </w:p>
    <w:p w:rsidR="00EA4B2C" w:rsidRPr="0048333E" w:rsidRDefault="00EA4B2C" w:rsidP="00EA4B2C">
      <w:pPr>
        <w:rPr>
          <w:rFonts w:cs="Tahoma"/>
        </w:rPr>
      </w:pPr>
      <w:r w:rsidRPr="0048333E">
        <w:rPr>
          <w:rFonts w:cs="Tahoma"/>
        </w:rPr>
        <w:t>El sistema de detección, supervisión y alarma  contra incendio contará con alarmas audiovisuales para alertar el inicio de incendio y evacuación de las áreas respectivas, al activarse los dispositivos de detección.</w:t>
      </w:r>
    </w:p>
    <w:p w:rsidR="00EA4B2C" w:rsidRPr="0048333E" w:rsidRDefault="00EA4B2C" w:rsidP="00EA4B2C">
      <w:pPr>
        <w:rPr>
          <w:rFonts w:cs="Tahoma"/>
        </w:rPr>
      </w:pPr>
      <w:r w:rsidRPr="0048333E">
        <w:rPr>
          <w:rFonts w:cs="Tahoma"/>
        </w:rPr>
        <w:t xml:space="preserve">Esta alarma contará con luz estroboscópica y alarma sonora. La alarma sonora tendrá una intensidad de 10 </w:t>
      </w:r>
      <w:proofErr w:type="spellStart"/>
      <w:r w:rsidRPr="0048333E">
        <w:rPr>
          <w:rFonts w:cs="Tahoma"/>
        </w:rPr>
        <w:t>bdA</w:t>
      </w:r>
      <w:proofErr w:type="spellEnd"/>
      <w:r w:rsidRPr="0048333E">
        <w:rPr>
          <w:rFonts w:cs="Tahoma"/>
        </w:rPr>
        <w:t xml:space="preserve"> por encima de la intensidad sonora promedio o 5 </w:t>
      </w:r>
      <w:proofErr w:type="spellStart"/>
      <w:r w:rsidRPr="0048333E">
        <w:rPr>
          <w:rFonts w:cs="Tahoma"/>
        </w:rPr>
        <w:t>dbA</w:t>
      </w:r>
      <w:proofErr w:type="spellEnd"/>
      <w:r w:rsidRPr="0048333E">
        <w:rPr>
          <w:rFonts w:cs="Tahoma"/>
        </w:rPr>
        <w:t xml:space="preserve"> por encima de la intensidad sonora máxima posible, la más alta de las dos a 1.5 metros de distancia de acuerdo a la norma NFPA 72. La intensidad sonora </w:t>
      </w:r>
    </w:p>
    <w:p w:rsidR="00EA4B2C" w:rsidRPr="0048333E" w:rsidRDefault="00EA4B2C" w:rsidP="00AA343A">
      <w:pPr>
        <w:pStyle w:val="Prrafodelista"/>
        <w:numPr>
          <w:ilvl w:val="0"/>
          <w:numId w:val="27"/>
        </w:numPr>
        <w:spacing w:after="200" w:line="276" w:lineRule="auto"/>
        <w:rPr>
          <w:rFonts w:cs="Tahoma"/>
          <w:b/>
        </w:rPr>
      </w:pPr>
      <w:r w:rsidRPr="0048333E">
        <w:rPr>
          <w:rFonts w:cs="Tahoma"/>
          <w:b/>
        </w:rPr>
        <w:t>Detectores de flujo de agua</w:t>
      </w:r>
    </w:p>
    <w:p w:rsidR="00EA4B2C" w:rsidRPr="0048333E" w:rsidRDefault="00EA4B2C" w:rsidP="00EA4B2C">
      <w:pPr>
        <w:rPr>
          <w:rFonts w:cs="Tahoma"/>
        </w:rPr>
      </w:pPr>
      <w:r w:rsidRPr="0048333E">
        <w:rPr>
          <w:rFonts w:cs="Tahoma"/>
        </w:rPr>
        <w:lastRenderedPageBreak/>
        <w:t xml:space="preserve">El sistema de detección, supervisión y alarma deberá contar con detectores de flujo para monitorear a los sistemas de extinción de acuerdo a la norma NFPA 72 </w:t>
      </w:r>
      <w:proofErr w:type="spellStart"/>
      <w:r w:rsidRPr="0048333E">
        <w:rPr>
          <w:rFonts w:cs="Tahoma"/>
        </w:rPr>
        <w:t>National</w:t>
      </w:r>
      <w:proofErr w:type="spellEnd"/>
      <w:r w:rsidRPr="0048333E">
        <w:rPr>
          <w:rFonts w:cs="Tahoma"/>
        </w:rPr>
        <w:t xml:space="preserve"> </w:t>
      </w:r>
      <w:proofErr w:type="spellStart"/>
      <w:r w:rsidRPr="0048333E">
        <w:rPr>
          <w:rFonts w:cs="Tahoma"/>
        </w:rPr>
        <w:t>Fire</w:t>
      </w:r>
      <w:proofErr w:type="spellEnd"/>
      <w:r w:rsidRPr="0048333E">
        <w:rPr>
          <w:rFonts w:cs="Tahoma"/>
        </w:rPr>
        <w:t xml:space="preserve"> </w:t>
      </w:r>
      <w:proofErr w:type="spellStart"/>
      <w:r w:rsidRPr="0048333E">
        <w:rPr>
          <w:rFonts w:cs="Tahoma"/>
        </w:rPr>
        <w:t>Alarm</w:t>
      </w:r>
      <w:proofErr w:type="spellEnd"/>
      <w:r w:rsidRPr="0048333E">
        <w:rPr>
          <w:rFonts w:cs="Tahoma"/>
        </w:rPr>
        <w:t xml:space="preserve"> </w:t>
      </w:r>
      <w:proofErr w:type="spellStart"/>
      <w:r w:rsidRPr="0048333E">
        <w:rPr>
          <w:rFonts w:cs="Tahoma"/>
        </w:rPr>
        <w:t>Code</w:t>
      </w:r>
      <w:proofErr w:type="spellEnd"/>
      <w:r w:rsidRPr="0048333E">
        <w:rPr>
          <w:rFonts w:cs="Tahoma"/>
        </w:rPr>
        <w:t>, En este caso al haber dos sistemas de extinción, sistema de aspersores y cañón de agua-espuma, se colocarán detectores de flujo sobre la líneas de descarga de ambos sistemas de extinción. También es necesario colocar detectores de flujo a la salida del suministro de agua.</w:t>
      </w:r>
    </w:p>
    <w:p w:rsidR="00EA4B2C" w:rsidRPr="0048333E" w:rsidRDefault="00EA4B2C" w:rsidP="00AA343A">
      <w:pPr>
        <w:pStyle w:val="Prrafodelista"/>
        <w:numPr>
          <w:ilvl w:val="0"/>
          <w:numId w:val="27"/>
        </w:numPr>
        <w:spacing w:after="200" w:line="276" w:lineRule="auto"/>
        <w:rPr>
          <w:rFonts w:cs="Tahoma"/>
          <w:b/>
        </w:rPr>
      </w:pPr>
      <w:r w:rsidRPr="0048333E">
        <w:rPr>
          <w:rFonts w:cs="Tahoma"/>
          <w:b/>
        </w:rPr>
        <w:t>Detectores de posiciones de válvulas</w:t>
      </w:r>
    </w:p>
    <w:p w:rsidR="00EA4B2C" w:rsidRPr="0048333E" w:rsidRDefault="00EA4B2C" w:rsidP="00EA4B2C">
      <w:pPr>
        <w:rPr>
          <w:rFonts w:cs="Tahoma"/>
        </w:rPr>
      </w:pPr>
      <w:r w:rsidRPr="0048333E">
        <w:rPr>
          <w:rFonts w:cs="Tahoma"/>
        </w:rPr>
        <w:t>El sistema contará con detectores de posiciones de válvulas para la supervisión de la tubería del sistema contra incendio conforme indica la norma NFPA 72 para el control y funcionamiento de los sistemas de extinción. De esta manera deberá haber detectores de posición en las siguientes válvulas:</w:t>
      </w:r>
    </w:p>
    <w:p w:rsidR="00EA4B2C" w:rsidRPr="0048333E" w:rsidRDefault="00EA4B2C" w:rsidP="00AA343A">
      <w:pPr>
        <w:pStyle w:val="Prrafodelista"/>
        <w:numPr>
          <w:ilvl w:val="1"/>
          <w:numId w:val="27"/>
        </w:numPr>
        <w:spacing w:after="200" w:line="276" w:lineRule="auto"/>
        <w:rPr>
          <w:rFonts w:cs="Tahoma"/>
        </w:rPr>
      </w:pPr>
      <w:r w:rsidRPr="0048333E">
        <w:rPr>
          <w:rFonts w:cs="Tahoma"/>
        </w:rPr>
        <w:t>Válvula de control de sistemas de aspersores</w:t>
      </w:r>
    </w:p>
    <w:p w:rsidR="00EA4B2C" w:rsidRPr="0048333E" w:rsidRDefault="00EA4B2C" w:rsidP="00AA343A">
      <w:pPr>
        <w:pStyle w:val="Prrafodelista"/>
        <w:numPr>
          <w:ilvl w:val="1"/>
          <w:numId w:val="27"/>
        </w:numPr>
        <w:spacing w:after="200" w:line="276" w:lineRule="auto"/>
        <w:rPr>
          <w:rFonts w:cs="Tahoma"/>
        </w:rPr>
      </w:pPr>
      <w:r w:rsidRPr="0048333E">
        <w:rPr>
          <w:rFonts w:cs="Tahoma"/>
        </w:rPr>
        <w:t>Válvula de control de monitor agua-espuma estacionario</w:t>
      </w:r>
    </w:p>
    <w:p w:rsidR="00EA4B2C" w:rsidRPr="0048333E" w:rsidRDefault="00EA4B2C" w:rsidP="00AA343A">
      <w:pPr>
        <w:pStyle w:val="Prrafodelista"/>
        <w:numPr>
          <w:ilvl w:val="1"/>
          <w:numId w:val="27"/>
        </w:numPr>
        <w:spacing w:after="200" w:line="276" w:lineRule="auto"/>
        <w:rPr>
          <w:rFonts w:cs="Tahoma"/>
        </w:rPr>
      </w:pPr>
      <w:r w:rsidRPr="0048333E">
        <w:rPr>
          <w:rFonts w:cs="Tahoma"/>
        </w:rPr>
        <w:t>Válvula de control de conexión siamesa</w:t>
      </w:r>
    </w:p>
    <w:p w:rsidR="00EA4B2C" w:rsidRPr="0048333E" w:rsidRDefault="00EA4B2C" w:rsidP="00AA343A">
      <w:pPr>
        <w:pStyle w:val="Prrafodelista"/>
        <w:numPr>
          <w:ilvl w:val="1"/>
          <w:numId w:val="27"/>
        </w:numPr>
        <w:spacing w:after="200" w:line="276" w:lineRule="auto"/>
        <w:rPr>
          <w:rFonts w:cs="Tahoma"/>
        </w:rPr>
      </w:pPr>
      <w:r w:rsidRPr="0048333E">
        <w:rPr>
          <w:rFonts w:cs="Tahoma"/>
        </w:rPr>
        <w:t xml:space="preserve">Válvulas de control y sectorización de suministro de agua </w:t>
      </w:r>
    </w:p>
    <w:p w:rsidR="00EA4B2C" w:rsidRPr="0048333E" w:rsidRDefault="00EA4B2C" w:rsidP="00AA343A">
      <w:pPr>
        <w:pStyle w:val="Prrafodelista"/>
        <w:numPr>
          <w:ilvl w:val="1"/>
          <w:numId w:val="27"/>
        </w:numPr>
        <w:spacing w:after="200" w:line="276" w:lineRule="auto"/>
        <w:rPr>
          <w:rFonts w:cs="Tahoma"/>
        </w:rPr>
      </w:pPr>
      <w:r w:rsidRPr="0048333E">
        <w:rPr>
          <w:rFonts w:cs="Tahoma"/>
        </w:rPr>
        <w:t>Válvula bypass cisterna de derrames</w:t>
      </w:r>
    </w:p>
    <w:p w:rsidR="00EA4B2C" w:rsidRPr="0048333E" w:rsidRDefault="00EA4B2C" w:rsidP="00AA343A">
      <w:pPr>
        <w:pStyle w:val="Titulo3"/>
        <w:numPr>
          <w:ilvl w:val="3"/>
          <w:numId w:val="48"/>
        </w:numPr>
      </w:pPr>
      <w:r w:rsidRPr="0048333E">
        <w:t>Supervisión del Sistema Contra Incendios</w:t>
      </w:r>
    </w:p>
    <w:p w:rsidR="00EA4B2C" w:rsidRPr="0048333E" w:rsidRDefault="00EA4B2C" w:rsidP="00EA4B2C">
      <w:pPr>
        <w:rPr>
          <w:rFonts w:cs="Tahoma"/>
        </w:rPr>
      </w:pPr>
      <w:r w:rsidRPr="0048333E">
        <w:rPr>
          <w:rFonts w:cs="Tahoma"/>
        </w:rPr>
        <w:t>Los diferentes elementos que componen el sistema contra incendios como por ejemplo:</w:t>
      </w:r>
    </w:p>
    <w:p w:rsidR="00EA4B2C" w:rsidRPr="0048333E" w:rsidRDefault="00EA4B2C" w:rsidP="00AA343A">
      <w:pPr>
        <w:pStyle w:val="Prrafodelista"/>
        <w:numPr>
          <w:ilvl w:val="0"/>
          <w:numId w:val="24"/>
        </w:numPr>
        <w:spacing w:after="200" w:line="276" w:lineRule="auto"/>
        <w:rPr>
          <w:rFonts w:cs="Tahoma"/>
        </w:rPr>
      </w:pPr>
      <w:r w:rsidRPr="0048333E">
        <w:rPr>
          <w:rFonts w:cs="Tahoma"/>
        </w:rPr>
        <w:t>Válvulas de control</w:t>
      </w:r>
    </w:p>
    <w:p w:rsidR="00EA4B2C" w:rsidRPr="0048333E" w:rsidRDefault="00EA4B2C" w:rsidP="00AA343A">
      <w:pPr>
        <w:pStyle w:val="Prrafodelista"/>
        <w:numPr>
          <w:ilvl w:val="0"/>
          <w:numId w:val="24"/>
        </w:numPr>
        <w:spacing w:after="200" w:line="276" w:lineRule="auto"/>
        <w:rPr>
          <w:rFonts w:cs="Tahoma"/>
        </w:rPr>
      </w:pPr>
      <w:r w:rsidRPr="0048333E">
        <w:rPr>
          <w:rFonts w:cs="Tahoma"/>
        </w:rPr>
        <w:t>Instrumentación</w:t>
      </w:r>
    </w:p>
    <w:p w:rsidR="00EA4B2C" w:rsidRPr="0048333E" w:rsidRDefault="00EA4B2C" w:rsidP="00AA343A">
      <w:pPr>
        <w:pStyle w:val="Prrafodelista"/>
        <w:numPr>
          <w:ilvl w:val="0"/>
          <w:numId w:val="24"/>
        </w:numPr>
        <w:spacing w:after="200" w:line="276" w:lineRule="auto"/>
        <w:rPr>
          <w:rFonts w:cs="Tahoma"/>
        </w:rPr>
      </w:pPr>
      <w:r w:rsidRPr="0048333E">
        <w:rPr>
          <w:rFonts w:cs="Tahoma"/>
        </w:rPr>
        <w:t>Bombas hidráulicas</w:t>
      </w:r>
    </w:p>
    <w:p w:rsidR="00EA4B2C" w:rsidRPr="0048333E" w:rsidRDefault="00EA4B2C" w:rsidP="00AA343A">
      <w:pPr>
        <w:pStyle w:val="Prrafodelista"/>
        <w:numPr>
          <w:ilvl w:val="0"/>
          <w:numId w:val="24"/>
        </w:numPr>
        <w:spacing w:after="200" w:line="276" w:lineRule="auto"/>
        <w:rPr>
          <w:rFonts w:cs="Tahoma"/>
        </w:rPr>
      </w:pPr>
      <w:r w:rsidRPr="0048333E">
        <w:rPr>
          <w:rFonts w:cs="Tahoma"/>
        </w:rPr>
        <w:t>Cisterna de agua</w:t>
      </w:r>
    </w:p>
    <w:p w:rsidR="00EA4B2C" w:rsidRPr="0048333E" w:rsidRDefault="00EA4B2C" w:rsidP="00EA4B2C">
      <w:pPr>
        <w:rPr>
          <w:rFonts w:cs="Tahoma"/>
        </w:rPr>
      </w:pPr>
      <w:r w:rsidRPr="0048333E">
        <w:rPr>
          <w:rFonts w:cs="Tahoma"/>
        </w:rPr>
        <w:t>Serán supervisadas mediante los módulos de monitoreo.</w:t>
      </w:r>
    </w:p>
    <w:p w:rsidR="00EA4B2C" w:rsidRPr="0048333E" w:rsidRDefault="00EA4B2C" w:rsidP="00EA4B2C">
      <w:pPr>
        <w:rPr>
          <w:rFonts w:cs="Tahoma"/>
          <w:b/>
        </w:rPr>
      </w:pPr>
      <w:r w:rsidRPr="0048333E">
        <w:rPr>
          <w:rFonts w:cs="Tahoma"/>
          <w:b/>
        </w:rPr>
        <w:t>Requisitos de Alimentación</w:t>
      </w:r>
    </w:p>
    <w:p w:rsidR="00EA4B2C" w:rsidRPr="0048333E" w:rsidRDefault="00EA4B2C" w:rsidP="00EA4B2C">
      <w:pPr>
        <w:rPr>
          <w:rFonts w:cs="Tahoma"/>
        </w:rPr>
      </w:pPr>
      <w:r w:rsidRPr="0048333E">
        <w:rPr>
          <w:rFonts w:cs="Tahoma"/>
        </w:rPr>
        <w:t xml:space="preserve">El Panel de incendios, así como las fuentes remotas direccionadas requieren de una alimentación de corriente alterna vía un circuito dedicado con </w:t>
      </w:r>
      <w:proofErr w:type="spellStart"/>
      <w:r w:rsidRPr="0048333E">
        <w:rPr>
          <w:rFonts w:cs="Tahoma"/>
        </w:rPr>
        <w:t>breaker</w:t>
      </w:r>
      <w:proofErr w:type="spellEnd"/>
      <w:r w:rsidRPr="0048333E">
        <w:rPr>
          <w:rFonts w:cs="Tahoma"/>
        </w:rPr>
        <w:t xml:space="preserve"> de circuito preferiblemente de UPS a 220V. El sistema dispondrá de cargador de baterías con capacidad suficiente para operar el sistema entero en caso de pérdida de alimentación principal de corriente alterna en el modo normal de supervisión durante un periodo de 90 horas con 10 minutos de alarma al final de este periodo (especificado por FM). El sistema hará automáticamente la transferencia a la batería de respaldo en caso de falla de la energía primaria. Todas las operaciones de cargar y recargar de baterías serán automáticas. </w:t>
      </w:r>
    </w:p>
    <w:p w:rsidR="00EA4B2C" w:rsidRPr="0048333E" w:rsidRDefault="00EA4B2C" w:rsidP="00EA4B2C">
      <w:pPr>
        <w:rPr>
          <w:rFonts w:cs="Tahoma"/>
        </w:rPr>
      </w:pPr>
      <w:r w:rsidRPr="0048333E">
        <w:rPr>
          <w:rFonts w:cs="Tahoma"/>
        </w:rPr>
        <w:t>Todos los circuitos que necesitan potencia del sistema para operar serán de 24 VCD, y serán protegidos por fusibles individuales en el panel de control. El suministro comercial de corriente alterna entrando al sistema será supervisado de modo que cualquier falla será indicada en el panel de control. Un LED verde estará encendido permanentemente mientras está presente la corriente alterna de entrada. Las baterías del sistema serán supervisadas para que la condición de una batería baja, una batería agotada, o la desconexión de la batería será indicada en el panel de control, y se indicará el tipo específico de la falla.</w:t>
      </w:r>
    </w:p>
    <w:p w:rsidR="00EA4B2C" w:rsidRPr="0048333E" w:rsidRDefault="00EA4B2C" w:rsidP="00EA4B2C">
      <w:pPr>
        <w:rPr>
          <w:rFonts w:cs="Tahoma"/>
        </w:rPr>
      </w:pPr>
      <w:r w:rsidRPr="0048333E">
        <w:rPr>
          <w:rFonts w:cs="Tahoma"/>
        </w:rPr>
        <w:lastRenderedPageBreak/>
        <w:t xml:space="preserve"> El sistema soportará la función de bloqueo de NAC para evitar una activación subsiguiente de los circuitos de dispositivos de notificación después de ocurrir una condición de la batería agotada, para conservar la reserva de la batería para control y anunciación en el panel de control. El sistema soportará el 100% de dispositivos </w:t>
      </w:r>
      <w:proofErr w:type="spellStart"/>
      <w:r w:rsidRPr="0048333E">
        <w:rPr>
          <w:rFonts w:cs="Tahoma"/>
        </w:rPr>
        <w:t>direccionables</w:t>
      </w:r>
      <w:proofErr w:type="spellEnd"/>
      <w:r w:rsidRPr="0048333E">
        <w:rPr>
          <w:rFonts w:cs="Tahoma"/>
        </w:rPr>
        <w:t xml:space="preserve"> en alarma u operados en el mismo tiempo tanto en condiciones de alimentación primaria (corriente alterna) como de secundaria (batería de respaldo). </w:t>
      </w:r>
    </w:p>
    <w:p w:rsidR="00EA4B2C" w:rsidRPr="0048333E" w:rsidRDefault="00EA4B2C" w:rsidP="00EA4B2C">
      <w:pPr>
        <w:rPr>
          <w:rFonts w:cs="Tahoma"/>
        </w:rPr>
      </w:pPr>
      <w:r w:rsidRPr="0048333E">
        <w:rPr>
          <w:rFonts w:cs="Tahoma"/>
        </w:rPr>
        <w:t>La pérdida de la potencia de corriente alterna primaria sonará una señal audible de problema en el panel de control. El panel de control indicará cuando el sistema está operando con el suministro de una fuente alterna de alimentación-</w:t>
      </w:r>
    </w:p>
    <w:p w:rsidR="00EA4B2C" w:rsidRPr="0048333E" w:rsidRDefault="00EA4B2C" w:rsidP="00EA4B2C">
      <w:pPr>
        <w:rPr>
          <w:rFonts w:cs="Tahoma"/>
        </w:rPr>
      </w:pPr>
      <w:r w:rsidRPr="0048333E">
        <w:rPr>
          <w:rFonts w:cs="Tahoma"/>
        </w:rPr>
        <w:t>En áreas de presencia permanente de vapor o humo no se instalarán sensores de humo, solo se protegerá con la colocación de estaciones manuales de alarma y notificación con alarmas sonoras y visuales.</w:t>
      </w:r>
    </w:p>
    <w:p w:rsidR="00EA4B2C" w:rsidRPr="0048333E" w:rsidRDefault="00EA4B2C" w:rsidP="00AA343A">
      <w:pPr>
        <w:pStyle w:val="Titulo3"/>
        <w:numPr>
          <w:ilvl w:val="3"/>
          <w:numId w:val="48"/>
        </w:numPr>
      </w:pPr>
      <w:r w:rsidRPr="0048333E">
        <w:t>Sistemas de extinción - Derrames</w:t>
      </w:r>
    </w:p>
    <w:p w:rsidR="00EA4B2C" w:rsidRPr="0048333E" w:rsidRDefault="00EA4B2C" w:rsidP="00EA4B2C">
      <w:pPr>
        <w:rPr>
          <w:rFonts w:cs="Tahoma"/>
        </w:rPr>
      </w:pPr>
      <w:r w:rsidRPr="0048333E">
        <w:rPr>
          <w:rFonts w:cs="Tahoma"/>
        </w:rPr>
        <w:t xml:space="preserve">Para el sistema de extinción se requiere monitores estacionarios oscilatorios con dos grados de libertad con cañón </w:t>
      </w:r>
      <w:proofErr w:type="spellStart"/>
      <w:r w:rsidRPr="0048333E">
        <w:rPr>
          <w:rFonts w:cs="Tahoma"/>
        </w:rPr>
        <w:t>eductor</w:t>
      </w:r>
      <w:proofErr w:type="spellEnd"/>
      <w:r w:rsidRPr="0048333E">
        <w:rPr>
          <w:rFonts w:cs="Tahoma"/>
        </w:rPr>
        <w:t xml:space="preserve"> de agua espuma, los cuales entrarían en funcionamiento en caso de una explosión y/o incendio como medida correctiva del flagelo y un posible derrame de aceite.</w:t>
      </w:r>
    </w:p>
    <w:p w:rsidR="00EA4B2C" w:rsidRPr="0048333E" w:rsidRDefault="00EA4B2C" w:rsidP="00EA4B2C">
      <w:pPr>
        <w:rPr>
          <w:rFonts w:cs="Tahoma"/>
        </w:rPr>
      </w:pPr>
      <w:r w:rsidRPr="0048333E">
        <w:rPr>
          <w:rFonts w:cs="Tahoma"/>
        </w:rPr>
        <w:t>Para el control de incendio en la sala de bombas y grupo de generación diésel se deberá proveer de un sistema de aspersores para sofocar cualquier conato de incendio o actuar ante explosiones.</w:t>
      </w:r>
    </w:p>
    <w:p w:rsidR="00EA4B2C" w:rsidRPr="0048333E" w:rsidRDefault="00EA4B2C" w:rsidP="00EA4B2C">
      <w:pPr>
        <w:rPr>
          <w:rFonts w:cs="Tahoma"/>
          <w:b/>
        </w:rPr>
      </w:pPr>
      <w:r w:rsidRPr="0048333E">
        <w:rPr>
          <w:rFonts w:cs="Tahoma"/>
          <w:b/>
        </w:rPr>
        <w:t xml:space="preserve">Sistema de Monitores Estacionarios de Agua Espuma Oscilatorio </w:t>
      </w:r>
    </w:p>
    <w:p w:rsidR="00EA4B2C" w:rsidRPr="0048333E" w:rsidRDefault="00EA4B2C" w:rsidP="00EA4B2C">
      <w:pPr>
        <w:rPr>
          <w:rFonts w:cs="Tahoma"/>
        </w:rPr>
      </w:pPr>
      <w:r w:rsidRPr="0048333E">
        <w:rPr>
          <w:rFonts w:cs="Tahoma"/>
        </w:rPr>
        <w:t>Con la finalidad de contar con un plan de contingencia para la extinción de un eventual flagelo en alguno de los transformadores o reactor, el contratista deberá suministrar todos los equipos necesarios para contar con un sistema de monitores agua-espuma estacionarios de acuerdo a la norma NFPA 11 y NFPA 14. Estos deberán ser ubicados acorde indica el plano de diseño funcional.</w:t>
      </w:r>
    </w:p>
    <w:p w:rsidR="00EA4B2C" w:rsidRPr="0048333E" w:rsidRDefault="00EA4B2C" w:rsidP="00EA4B2C">
      <w:pPr>
        <w:jc w:val="center"/>
        <w:rPr>
          <w:rFonts w:cs="Tahoma"/>
        </w:rPr>
      </w:pPr>
      <w:r w:rsidRPr="0048333E">
        <w:rPr>
          <w:rFonts w:cs="Tahoma"/>
          <w:noProof/>
          <w:lang w:eastAsia="es-EC"/>
        </w:rPr>
        <w:drawing>
          <wp:inline distT="0" distB="0" distL="0" distR="0" wp14:anchorId="4C37B265" wp14:editId="0FC3A137">
            <wp:extent cx="2820670" cy="2233930"/>
            <wp:effectExtent l="0" t="0" r="0" b="0"/>
            <wp:docPr id="50" name="Imagen 50" descr="http://www.improfor.cl/img/productos/442356-monitor-akron-bra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descr="http://www.improfor.cl/img/productos/442356-monitor-akron-brass.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20670" cy="2233930"/>
                    </a:xfrm>
                    <a:prstGeom prst="rect">
                      <a:avLst/>
                    </a:prstGeom>
                    <a:noFill/>
                    <a:ln>
                      <a:noFill/>
                    </a:ln>
                  </pic:spPr>
                </pic:pic>
              </a:graphicData>
            </a:graphic>
          </wp:inline>
        </w:drawing>
      </w:r>
    </w:p>
    <w:p w:rsidR="00EA4B2C" w:rsidRPr="0048333E" w:rsidRDefault="00EA4B2C" w:rsidP="00EA4B2C">
      <w:pPr>
        <w:rPr>
          <w:rFonts w:cs="Tahoma"/>
        </w:rPr>
      </w:pPr>
      <w:r w:rsidRPr="0048333E">
        <w:rPr>
          <w:rFonts w:cs="Tahoma"/>
        </w:rPr>
        <w:t>Se tendrán en consideración las siguientes observaciones:</w:t>
      </w:r>
    </w:p>
    <w:p w:rsidR="00EA4B2C" w:rsidRPr="0048333E" w:rsidRDefault="00EA4B2C" w:rsidP="00AA343A">
      <w:pPr>
        <w:pStyle w:val="Prrafodelista"/>
        <w:numPr>
          <w:ilvl w:val="0"/>
          <w:numId w:val="20"/>
        </w:numPr>
        <w:spacing w:after="200" w:line="276" w:lineRule="auto"/>
        <w:rPr>
          <w:rFonts w:cs="Tahoma"/>
        </w:rPr>
      </w:pPr>
      <w:r w:rsidRPr="0048333E">
        <w:rPr>
          <w:rFonts w:cs="Tahoma"/>
        </w:rPr>
        <w:t>El suministro de agua para la espuma puede ser de agua dulce o salada siempre y cuando no afecte la formación y estabilidad de la espuma</w:t>
      </w:r>
    </w:p>
    <w:p w:rsidR="00EA4B2C" w:rsidRPr="0048333E" w:rsidRDefault="00EA4B2C" w:rsidP="00AA343A">
      <w:pPr>
        <w:pStyle w:val="Prrafodelista"/>
        <w:numPr>
          <w:ilvl w:val="0"/>
          <w:numId w:val="20"/>
        </w:numPr>
        <w:spacing w:after="200" w:line="276" w:lineRule="auto"/>
        <w:rPr>
          <w:rFonts w:cs="Tahoma"/>
        </w:rPr>
      </w:pPr>
      <w:r w:rsidRPr="0048333E">
        <w:rPr>
          <w:rFonts w:cs="Tahoma"/>
          <w:shd w:val="clear" w:color="auto" w:fill="FFFFFF"/>
        </w:rPr>
        <w:t>Cuerpo de monitores: Bronce fundido según ASTM-B-62</w:t>
      </w:r>
    </w:p>
    <w:p w:rsidR="00EA4B2C" w:rsidRPr="0048333E" w:rsidRDefault="00EA4B2C" w:rsidP="00AA343A">
      <w:pPr>
        <w:pStyle w:val="Prrafodelista"/>
        <w:numPr>
          <w:ilvl w:val="0"/>
          <w:numId w:val="20"/>
        </w:numPr>
        <w:spacing w:after="200" w:line="276" w:lineRule="auto"/>
        <w:rPr>
          <w:rFonts w:cs="Tahoma"/>
        </w:rPr>
      </w:pPr>
      <w:r w:rsidRPr="0048333E">
        <w:rPr>
          <w:rFonts w:cs="Tahoma"/>
        </w:rPr>
        <w:lastRenderedPageBreak/>
        <w:t>No debe contener inhibidores corrosivos, químicos de corte de emulsiones u otros aditivos sin consultar al fabricante.</w:t>
      </w:r>
    </w:p>
    <w:p w:rsidR="00EA4B2C" w:rsidRPr="0048333E" w:rsidRDefault="00EA4B2C" w:rsidP="00AA343A">
      <w:pPr>
        <w:pStyle w:val="Prrafodelista"/>
        <w:numPr>
          <w:ilvl w:val="0"/>
          <w:numId w:val="20"/>
        </w:numPr>
        <w:spacing w:after="200" w:line="276" w:lineRule="auto"/>
        <w:rPr>
          <w:rFonts w:cs="Tahoma"/>
        </w:rPr>
      </w:pPr>
      <w:r w:rsidRPr="0048333E">
        <w:rPr>
          <w:rFonts w:cs="Tahoma"/>
        </w:rPr>
        <w:t>La presión del aireador o generador de espuma debe ser al menos la mínima para un correcto funcionamiento.</w:t>
      </w:r>
    </w:p>
    <w:p w:rsidR="00EA4B2C" w:rsidRPr="0048333E" w:rsidRDefault="00EA4B2C" w:rsidP="00AA343A">
      <w:pPr>
        <w:pStyle w:val="Prrafodelista"/>
        <w:numPr>
          <w:ilvl w:val="0"/>
          <w:numId w:val="20"/>
        </w:numPr>
        <w:spacing w:after="200" w:line="276" w:lineRule="auto"/>
        <w:rPr>
          <w:rFonts w:cs="Tahoma"/>
        </w:rPr>
      </w:pPr>
      <w:r w:rsidRPr="0048333E">
        <w:rPr>
          <w:rFonts w:cs="Tahoma"/>
        </w:rPr>
        <w:t xml:space="preserve">Temperatura para una óptima formación de espuma </w:t>
      </w:r>
      <w:proofErr w:type="spellStart"/>
      <w:r w:rsidRPr="0048333E">
        <w:rPr>
          <w:rFonts w:cs="Tahoma"/>
        </w:rPr>
        <w:t>esta</w:t>
      </w:r>
      <w:proofErr w:type="spellEnd"/>
      <w:r w:rsidRPr="0048333E">
        <w:rPr>
          <w:rFonts w:cs="Tahoma"/>
        </w:rPr>
        <w:t xml:space="preserve"> entre los 4º y 37,8º</w:t>
      </w:r>
    </w:p>
    <w:p w:rsidR="00EA4B2C" w:rsidRPr="0048333E" w:rsidRDefault="00EA4B2C" w:rsidP="00AA343A">
      <w:pPr>
        <w:pStyle w:val="Prrafodelista"/>
        <w:numPr>
          <w:ilvl w:val="0"/>
          <w:numId w:val="20"/>
        </w:numPr>
        <w:spacing w:after="200" w:line="276" w:lineRule="auto"/>
        <w:rPr>
          <w:rFonts w:cs="Tahoma"/>
        </w:rPr>
      </w:pPr>
      <w:r w:rsidRPr="0048333E">
        <w:rPr>
          <w:rFonts w:cs="Tahoma"/>
        </w:rPr>
        <w:t>Se deberá proveer de filtros para evitar obstrucción de equipos y daños.</w:t>
      </w:r>
    </w:p>
    <w:p w:rsidR="00EA4B2C" w:rsidRPr="0048333E" w:rsidRDefault="00EA4B2C" w:rsidP="00AA343A">
      <w:pPr>
        <w:pStyle w:val="Prrafodelista"/>
        <w:numPr>
          <w:ilvl w:val="0"/>
          <w:numId w:val="20"/>
        </w:numPr>
        <w:spacing w:after="200" w:line="276" w:lineRule="auto"/>
        <w:rPr>
          <w:rFonts w:cs="Tahoma"/>
        </w:rPr>
      </w:pPr>
      <w:r w:rsidRPr="0048333E">
        <w:rPr>
          <w:rFonts w:cs="Tahoma"/>
        </w:rPr>
        <w:t>Los concentradores de espuma deberán ser listados para el líquido inflamable a contener</w:t>
      </w:r>
    </w:p>
    <w:p w:rsidR="00EA4B2C" w:rsidRPr="0048333E" w:rsidRDefault="00EA4B2C" w:rsidP="00AA343A">
      <w:pPr>
        <w:pStyle w:val="Prrafodelista"/>
        <w:numPr>
          <w:ilvl w:val="0"/>
          <w:numId w:val="20"/>
        </w:numPr>
        <w:spacing w:after="200" w:line="276" w:lineRule="auto"/>
        <w:rPr>
          <w:rFonts w:cs="Tahoma"/>
        </w:rPr>
      </w:pPr>
      <w:r w:rsidRPr="0048333E">
        <w:rPr>
          <w:rFonts w:cs="Tahoma"/>
        </w:rPr>
        <w:t>La distancia mínima del monitor al conato de incendio será de 15 metros, se recomienda de 20 a 25 metros</w:t>
      </w:r>
    </w:p>
    <w:p w:rsidR="00EA4B2C" w:rsidRPr="0048333E" w:rsidRDefault="00EA4B2C" w:rsidP="00EA4B2C">
      <w:pPr>
        <w:rPr>
          <w:rFonts w:cs="Tahoma"/>
        </w:rPr>
      </w:pPr>
      <w:r w:rsidRPr="0048333E">
        <w:rPr>
          <w:rFonts w:cs="Tahoma"/>
        </w:rPr>
        <w:t>Los concentradores de espuma a utilizar para protección de combustible hidrocarburo son:</w:t>
      </w:r>
    </w:p>
    <w:p w:rsidR="00EA4B2C" w:rsidRPr="0048333E" w:rsidRDefault="00EA4B2C" w:rsidP="00AA343A">
      <w:pPr>
        <w:pStyle w:val="Prrafodelista"/>
        <w:numPr>
          <w:ilvl w:val="0"/>
          <w:numId w:val="19"/>
        </w:numPr>
        <w:spacing w:after="200" w:line="276" w:lineRule="auto"/>
        <w:rPr>
          <w:rFonts w:cs="Tahoma"/>
        </w:rPr>
      </w:pPr>
      <w:proofErr w:type="spellStart"/>
      <w:r w:rsidRPr="0048333E">
        <w:rPr>
          <w:rFonts w:cs="Tahoma"/>
        </w:rPr>
        <w:t>Fluoro-proteina</w:t>
      </w:r>
      <w:proofErr w:type="spellEnd"/>
    </w:p>
    <w:p w:rsidR="00EA4B2C" w:rsidRPr="0048333E" w:rsidRDefault="00EA4B2C" w:rsidP="00AA343A">
      <w:pPr>
        <w:pStyle w:val="Prrafodelista"/>
        <w:numPr>
          <w:ilvl w:val="0"/>
          <w:numId w:val="19"/>
        </w:numPr>
        <w:spacing w:after="200" w:line="276" w:lineRule="auto"/>
        <w:rPr>
          <w:rFonts w:cs="Tahoma"/>
        </w:rPr>
      </w:pPr>
      <w:r w:rsidRPr="0048333E">
        <w:rPr>
          <w:rFonts w:cs="Tahoma"/>
        </w:rPr>
        <w:t>Proteína</w:t>
      </w:r>
    </w:p>
    <w:p w:rsidR="00EA4B2C" w:rsidRPr="0048333E" w:rsidRDefault="00EA4B2C" w:rsidP="00AA343A">
      <w:pPr>
        <w:pStyle w:val="Prrafodelista"/>
        <w:numPr>
          <w:ilvl w:val="0"/>
          <w:numId w:val="19"/>
        </w:numPr>
        <w:spacing w:after="200" w:line="276" w:lineRule="auto"/>
        <w:rPr>
          <w:rFonts w:cs="Tahoma"/>
        </w:rPr>
      </w:pPr>
      <w:r w:rsidRPr="0048333E">
        <w:rPr>
          <w:rFonts w:cs="Tahoma"/>
        </w:rPr>
        <w:t>Espuma formadora de película acuosa (AFFF)</w:t>
      </w:r>
    </w:p>
    <w:p w:rsidR="00EA4B2C" w:rsidRPr="0048333E" w:rsidRDefault="00EA4B2C" w:rsidP="00AA343A">
      <w:pPr>
        <w:pStyle w:val="Prrafodelista"/>
        <w:numPr>
          <w:ilvl w:val="0"/>
          <w:numId w:val="19"/>
        </w:numPr>
        <w:spacing w:after="200" w:line="276" w:lineRule="auto"/>
        <w:rPr>
          <w:rFonts w:cs="Tahoma"/>
        </w:rPr>
      </w:pPr>
      <w:proofErr w:type="spellStart"/>
      <w:r w:rsidRPr="0048333E">
        <w:rPr>
          <w:rFonts w:cs="Tahoma"/>
        </w:rPr>
        <w:t>Fluoro-proteina</w:t>
      </w:r>
      <w:proofErr w:type="spellEnd"/>
      <w:r w:rsidRPr="0048333E">
        <w:rPr>
          <w:rFonts w:cs="Tahoma"/>
        </w:rPr>
        <w:t xml:space="preserve"> formadora de película (FFFP)</w:t>
      </w:r>
    </w:p>
    <w:p w:rsidR="00EA4B2C" w:rsidRPr="0048333E" w:rsidRDefault="00EA4B2C" w:rsidP="00AA343A">
      <w:pPr>
        <w:pStyle w:val="Prrafodelista"/>
        <w:numPr>
          <w:ilvl w:val="0"/>
          <w:numId w:val="19"/>
        </w:numPr>
        <w:spacing w:after="200" w:line="276" w:lineRule="auto"/>
        <w:rPr>
          <w:rFonts w:cs="Tahoma"/>
        </w:rPr>
      </w:pPr>
      <w:r w:rsidRPr="0048333E">
        <w:rPr>
          <w:rFonts w:cs="Tahoma"/>
        </w:rPr>
        <w:t>Resistente al alcohol</w:t>
      </w:r>
    </w:p>
    <w:p w:rsidR="00EA4B2C" w:rsidRPr="0048333E" w:rsidRDefault="00EA4B2C" w:rsidP="00AA343A">
      <w:pPr>
        <w:pStyle w:val="Prrafodelista"/>
        <w:numPr>
          <w:ilvl w:val="0"/>
          <w:numId w:val="19"/>
        </w:numPr>
        <w:spacing w:after="200" w:line="276" w:lineRule="auto"/>
        <w:rPr>
          <w:rFonts w:cs="Tahoma"/>
        </w:rPr>
      </w:pPr>
      <w:r w:rsidRPr="0048333E">
        <w:rPr>
          <w:rFonts w:cs="Tahoma"/>
        </w:rPr>
        <w:t>De alta expansión</w:t>
      </w:r>
    </w:p>
    <w:p w:rsidR="00EA4B2C" w:rsidRPr="0048333E" w:rsidRDefault="00EA4B2C" w:rsidP="00AA343A">
      <w:pPr>
        <w:pStyle w:val="Prrafodelista"/>
        <w:numPr>
          <w:ilvl w:val="0"/>
          <w:numId w:val="19"/>
        </w:numPr>
        <w:spacing w:after="200" w:line="276" w:lineRule="auto"/>
        <w:rPr>
          <w:rFonts w:cs="Tahoma"/>
        </w:rPr>
      </w:pPr>
      <w:r w:rsidRPr="0048333E">
        <w:rPr>
          <w:rFonts w:cs="Tahoma"/>
        </w:rPr>
        <w:t>De mediana expansión</w:t>
      </w:r>
    </w:p>
    <w:p w:rsidR="00EA4B2C" w:rsidRPr="0048333E" w:rsidRDefault="00EA4B2C" w:rsidP="00AA343A">
      <w:pPr>
        <w:pStyle w:val="Prrafodelista"/>
        <w:numPr>
          <w:ilvl w:val="0"/>
          <w:numId w:val="19"/>
        </w:numPr>
        <w:spacing w:after="200" w:line="276" w:lineRule="auto"/>
        <w:rPr>
          <w:rFonts w:cs="Tahoma"/>
        </w:rPr>
      </w:pPr>
      <w:r w:rsidRPr="0048333E">
        <w:rPr>
          <w:rFonts w:cs="Tahoma"/>
        </w:rPr>
        <w:t>Listados</w:t>
      </w:r>
    </w:p>
    <w:p w:rsidR="00EA4B2C" w:rsidRPr="0048333E" w:rsidRDefault="00EA4B2C" w:rsidP="00EA4B2C">
      <w:pPr>
        <w:rPr>
          <w:rFonts w:cs="Tahoma"/>
          <w:b/>
        </w:rPr>
      </w:pPr>
      <w:r w:rsidRPr="0048333E">
        <w:rPr>
          <w:rFonts w:cs="Tahoma"/>
          <w:b/>
        </w:rPr>
        <w:t>Accesorios para Hidrantes y Monitores</w:t>
      </w:r>
    </w:p>
    <w:p w:rsidR="00EA4B2C" w:rsidRPr="0048333E" w:rsidRDefault="00EA4B2C" w:rsidP="00EA4B2C">
      <w:pPr>
        <w:rPr>
          <w:rFonts w:cs="Tahoma"/>
        </w:rPr>
      </w:pPr>
      <w:r w:rsidRPr="0048333E">
        <w:rPr>
          <w:rFonts w:cs="Tahoma"/>
        </w:rPr>
        <w:t>Proveer el siguiente equipo en la ubicación y cantidad especificada en planos:</w:t>
      </w:r>
    </w:p>
    <w:p w:rsidR="00EA4B2C" w:rsidRPr="0048333E" w:rsidRDefault="00EA4B2C" w:rsidP="00AA343A">
      <w:pPr>
        <w:numPr>
          <w:ilvl w:val="0"/>
          <w:numId w:val="38"/>
        </w:numPr>
        <w:spacing w:after="0" w:line="240" w:lineRule="auto"/>
        <w:rPr>
          <w:rFonts w:cs="Tahoma"/>
        </w:rPr>
      </w:pPr>
      <w:r w:rsidRPr="0048333E">
        <w:rPr>
          <w:rFonts w:cs="Tahoma"/>
        </w:rPr>
        <w:t>Conexión de entrada 1x2 ½” rosca NHT – Hembra y 2 salidas 1 ½”, rosca NHT – Macho. Cada salida con válvula de bola de acero inoxidable de cuarto de vuelta. Material: bronce pintado de rojo.</w:t>
      </w:r>
    </w:p>
    <w:p w:rsidR="00EA4B2C" w:rsidRPr="0048333E" w:rsidRDefault="00EA4B2C" w:rsidP="00AA343A">
      <w:pPr>
        <w:numPr>
          <w:ilvl w:val="0"/>
          <w:numId w:val="38"/>
        </w:numPr>
        <w:spacing w:after="0" w:line="240" w:lineRule="auto"/>
        <w:rPr>
          <w:rFonts w:cs="Tahoma"/>
        </w:rPr>
      </w:pPr>
      <w:r w:rsidRPr="0048333E">
        <w:rPr>
          <w:rFonts w:cs="Tahoma"/>
        </w:rPr>
        <w:t xml:space="preserve">Llave para mangueras e hidrantes  para apertura de </w:t>
      </w:r>
      <w:proofErr w:type="spellStart"/>
      <w:r w:rsidRPr="0048333E">
        <w:rPr>
          <w:rFonts w:cs="Tahoma"/>
        </w:rPr>
        <w:t>coples</w:t>
      </w:r>
      <w:proofErr w:type="spellEnd"/>
      <w:r w:rsidRPr="0048333E">
        <w:rPr>
          <w:rFonts w:cs="Tahoma"/>
        </w:rPr>
        <w:t xml:space="preserve"> de manguera e hidrante.</w:t>
      </w:r>
    </w:p>
    <w:p w:rsidR="00EA4B2C" w:rsidRPr="0048333E" w:rsidRDefault="00EA4B2C" w:rsidP="00AA343A">
      <w:pPr>
        <w:numPr>
          <w:ilvl w:val="0"/>
          <w:numId w:val="38"/>
        </w:numPr>
        <w:spacing w:after="0" w:line="240" w:lineRule="auto"/>
        <w:rPr>
          <w:rFonts w:cs="Tahoma"/>
        </w:rPr>
      </w:pPr>
      <w:r w:rsidRPr="0048333E">
        <w:rPr>
          <w:rFonts w:cs="Tahoma"/>
        </w:rPr>
        <w:t>Mangueras de 50 ft (15 m) de 2½” y 1 ½</w:t>
      </w:r>
      <w:proofErr w:type="gramStart"/>
      <w:r w:rsidRPr="0048333E">
        <w:rPr>
          <w:rFonts w:cs="Tahoma"/>
        </w:rPr>
        <w:t>” ,</w:t>
      </w:r>
      <w:proofErr w:type="gramEnd"/>
      <w:r w:rsidRPr="0048333E">
        <w:rPr>
          <w:rFonts w:cs="Tahoma"/>
        </w:rPr>
        <w:t xml:space="preserve"> de doble chaqueta con un recubrimiento interior de EPDM. Deben ser listadas UL y aprobadas FM para uso contra incendio. Con acoples de aluminio tipo NHT en ambos extremos. Presión de trabajo de 300 psi, de prueba 600 psi y de ruptura 900 psi.</w:t>
      </w:r>
    </w:p>
    <w:p w:rsidR="00EA4B2C" w:rsidRPr="0048333E" w:rsidRDefault="00EA4B2C" w:rsidP="00AA343A">
      <w:pPr>
        <w:numPr>
          <w:ilvl w:val="0"/>
          <w:numId w:val="38"/>
        </w:numPr>
        <w:spacing w:after="0" w:line="240" w:lineRule="auto"/>
        <w:rPr>
          <w:rFonts w:cs="Tahoma"/>
        </w:rPr>
      </w:pPr>
      <w:r w:rsidRPr="0048333E">
        <w:rPr>
          <w:rFonts w:cs="Tahoma"/>
        </w:rPr>
        <w:t>Boquillas Para Mangueras, con certificación NFPA o aprobación FM. Las boquillas deben tener un ajuste completo chorro-neblina.</w:t>
      </w:r>
    </w:p>
    <w:p w:rsidR="00EA4B2C" w:rsidRPr="0048333E" w:rsidRDefault="00EA4B2C" w:rsidP="00AA343A">
      <w:pPr>
        <w:numPr>
          <w:ilvl w:val="0"/>
          <w:numId w:val="38"/>
        </w:numPr>
        <w:spacing w:after="0" w:line="240" w:lineRule="auto"/>
        <w:rPr>
          <w:rFonts w:cs="Tahoma"/>
        </w:rPr>
      </w:pPr>
      <w:r w:rsidRPr="0048333E">
        <w:rPr>
          <w:rFonts w:cs="Tahoma"/>
        </w:rPr>
        <w:t>Caseta para equipos de hidrantes  fabricada localmente con similares características. Lámina galvanizada de 16ga, diseñada para ser instalada a la intemperie, con reforzamiento doble en las puertas, bisagras continuas, rejillas de ventilación en los costados y patas para instalarla en base de concreto.</w:t>
      </w:r>
    </w:p>
    <w:p w:rsidR="00EA4B2C" w:rsidRPr="0048333E" w:rsidRDefault="00EA4B2C" w:rsidP="00EA4B2C">
      <w:pPr>
        <w:spacing w:after="0" w:line="240" w:lineRule="auto"/>
        <w:ind w:left="720"/>
        <w:rPr>
          <w:rFonts w:cs="Tahoma"/>
          <w:b/>
        </w:rPr>
      </w:pPr>
    </w:p>
    <w:p w:rsidR="00EA4B2C" w:rsidRPr="0048333E" w:rsidRDefault="00EA4B2C" w:rsidP="00EA4B2C">
      <w:pPr>
        <w:rPr>
          <w:rFonts w:cs="Tahoma"/>
          <w:b/>
        </w:rPr>
      </w:pPr>
      <w:r w:rsidRPr="0048333E">
        <w:rPr>
          <w:rFonts w:cs="Tahoma"/>
          <w:b/>
        </w:rPr>
        <w:t>Sistema de Aspersores para Sala de Bombas y Grupo Diésel</w:t>
      </w:r>
    </w:p>
    <w:p w:rsidR="00EA4B2C" w:rsidRPr="0048333E" w:rsidRDefault="00EA4B2C" w:rsidP="00EA4B2C">
      <w:pPr>
        <w:rPr>
          <w:rFonts w:cs="Tahoma"/>
          <w:b/>
        </w:rPr>
      </w:pPr>
      <w:r w:rsidRPr="0048333E">
        <w:rPr>
          <w:rFonts w:cs="Tahoma"/>
          <w:b/>
        </w:rPr>
        <w:t>Configuración de boquillas sistema de extinción a base de agua</w:t>
      </w:r>
    </w:p>
    <w:p w:rsidR="00EA4B2C" w:rsidRPr="0048333E" w:rsidRDefault="00EA4B2C" w:rsidP="00EA4B2C">
      <w:pPr>
        <w:rPr>
          <w:rFonts w:cs="Tahoma"/>
        </w:rPr>
      </w:pPr>
      <w:r w:rsidRPr="0048333E">
        <w:rPr>
          <w:rFonts w:cs="Tahoma"/>
        </w:rPr>
        <w:t>En base a los criterios de la norma NFPA 13 y 15 se establecen los siguientes parámetros:</w:t>
      </w:r>
    </w:p>
    <w:p w:rsidR="00EA4B2C" w:rsidRPr="0048333E" w:rsidRDefault="00EA4B2C" w:rsidP="00AA343A">
      <w:pPr>
        <w:pStyle w:val="Prrafodelista"/>
        <w:numPr>
          <w:ilvl w:val="0"/>
          <w:numId w:val="18"/>
        </w:numPr>
        <w:spacing w:after="200" w:line="276" w:lineRule="auto"/>
        <w:rPr>
          <w:rFonts w:cs="Tahoma"/>
        </w:rPr>
      </w:pPr>
      <w:r w:rsidRPr="0048333E">
        <w:rPr>
          <w:rFonts w:cs="Tahoma"/>
        </w:rPr>
        <w:t>Forma y tamaño de área  a proteger</w:t>
      </w:r>
    </w:p>
    <w:p w:rsidR="00EA4B2C" w:rsidRPr="0048333E" w:rsidRDefault="00EA4B2C" w:rsidP="00AA343A">
      <w:pPr>
        <w:pStyle w:val="Prrafodelista"/>
        <w:numPr>
          <w:ilvl w:val="0"/>
          <w:numId w:val="18"/>
        </w:numPr>
        <w:spacing w:after="200" w:line="276" w:lineRule="auto"/>
        <w:rPr>
          <w:rFonts w:cs="Tahoma"/>
        </w:rPr>
      </w:pPr>
      <w:r w:rsidRPr="0048333E">
        <w:rPr>
          <w:rFonts w:cs="Tahoma"/>
        </w:rPr>
        <w:t>Efecto del viento y el tiro del fuego</w:t>
      </w:r>
    </w:p>
    <w:p w:rsidR="00EA4B2C" w:rsidRPr="0048333E" w:rsidRDefault="00EA4B2C" w:rsidP="00AA343A">
      <w:pPr>
        <w:pStyle w:val="Prrafodelista"/>
        <w:numPr>
          <w:ilvl w:val="0"/>
          <w:numId w:val="18"/>
        </w:numPr>
        <w:spacing w:after="200" w:line="276" w:lineRule="auto"/>
        <w:rPr>
          <w:rFonts w:cs="Tahoma"/>
        </w:rPr>
      </w:pPr>
      <w:r w:rsidRPr="0048333E">
        <w:rPr>
          <w:rFonts w:cs="Tahoma"/>
        </w:rPr>
        <w:lastRenderedPageBreak/>
        <w:t>La posibilidad de no acertar a la superficie objetivo y un incremento en el desperdicio de agua.</w:t>
      </w:r>
    </w:p>
    <w:p w:rsidR="00EA4B2C" w:rsidRPr="0048333E" w:rsidRDefault="00EA4B2C" w:rsidP="00AA343A">
      <w:pPr>
        <w:pStyle w:val="Prrafodelista"/>
        <w:numPr>
          <w:ilvl w:val="0"/>
          <w:numId w:val="18"/>
        </w:numPr>
        <w:spacing w:after="200" w:line="276" w:lineRule="auto"/>
        <w:rPr>
          <w:rFonts w:cs="Tahoma"/>
        </w:rPr>
      </w:pPr>
      <w:r w:rsidRPr="0048333E">
        <w:rPr>
          <w:rFonts w:cs="Tahoma"/>
        </w:rPr>
        <w:t>Potencial daño mecánico del sistema de diluvio en caso de explosión o simplemente daño de alguna boquilla.</w:t>
      </w:r>
    </w:p>
    <w:p w:rsidR="00EA4B2C" w:rsidRPr="0048333E" w:rsidRDefault="00EA4B2C" w:rsidP="00AA343A">
      <w:pPr>
        <w:pStyle w:val="Prrafodelista"/>
        <w:numPr>
          <w:ilvl w:val="0"/>
          <w:numId w:val="18"/>
        </w:numPr>
        <w:spacing w:after="200" w:line="276" w:lineRule="auto"/>
        <w:rPr>
          <w:rFonts w:cs="Tahoma"/>
        </w:rPr>
      </w:pPr>
      <w:r w:rsidRPr="0048333E">
        <w:rPr>
          <w:rFonts w:cs="Tahoma"/>
        </w:rPr>
        <w:t>Todas las áreas que se deberán proteger con aplicación de agua pulverizada para lograr un enfriamiento completo.</w:t>
      </w:r>
    </w:p>
    <w:p w:rsidR="00EA4B2C" w:rsidRPr="0048333E" w:rsidRDefault="00EA4B2C" w:rsidP="00AA343A">
      <w:pPr>
        <w:pStyle w:val="Prrafodelista"/>
        <w:numPr>
          <w:ilvl w:val="0"/>
          <w:numId w:val="18"/>
        </w:numPr>
        <w:spacing w:after="200" w:line="276" w:lineRule="auto"/>
        <w:rPr>
          <w:rFonts w:cs="Tahoma"/>
        </w:rPr>
      </w:pPr>
      <w:r w:rsidRPr="0048333E">
        <w:rPr>
          <w:rFonts w:cs="Tahoma"/>
        </w:rPr>
        <w:t>La posición de las boquillas será tal que se cumpla la condición anterior.</w:t>
      </w:r>
    </w:p>
    <w:p w:rsidR="00EA4B2C" w:rsidRPr="0048333E" w:rsidRDefault="00EA4B2C" w:rsidP="00AA343A">
      <w:pPr>
        <w:pStyle w:val="Prrafodelista"/>
        <w:numPr>
          <w:ilvl w:val="0"/>
          <w:numId w:val="18"/>
        </w:numPr>
        <w:spacing w:after="200" w:line="276" w:lineRule="auto"/>
        <w:rPr>
          <w:rFonts w:cs="Tahoma"/>
        </w:rPr>
      </w:pPr>
      <w:r w:rsidRPr="0048333E">
        <w:rPr>
          <w:rFonts w:cs="Tahoma"/>
        </w:rPr>
        <w:t>La densidad mínima de aplicación de agua a las áreas a proteger deberá cumplir con la norma NFPA 13.</w:t>
      </w:r>
    </w:p>
    <w:p w:rsidR="00EA4B2C" w:rsidRPr="0048333E" w:rsidRDefault="00EA4B2C" w:rsidP="00AA343A">
      <w:pPr>
        <w:pStyle w:val="Prrafodelista"/>
        <w:numPr>
          <w:ilvl w:val="0"/>
          <w:numId w:val="18"/>
        </w:numPr>
        <w:spacing w:after="200" w:line="276" w:lineRule="auto"/>
        <w:rPr>
          <w:rFonts w:cs="Tahoma"/>
        </w:rPr>
      </w:pPr>
      <w:r w:rsidRPr="0048333E">
        <w:rPr>
          <w:rFonts w:cs="Tahoma"/>
        </w:rPr>
        <w:t>El ángulo de aplicación de agua de cada boquilla garantizará que se cumplan las condiciones anteriores</w:t>
      </w:r>
    </w:p>
    <w:p w:rsidR="00EA4B2C" w:rsidRPr="0048333E" w:rsidRDefault="00EA4B2C" w:rsidP="00EA4B2C">
      <w:pPr>
        <w:rPr>
          <w:rFonts w:cs="Tahoma"/>
          <w:b/>
        </w:rPr>
      </w:pPr>
      <w:r w:rsidRPr="0048333E">
        <w:rPr>
          <w:rFonts w:cs="Tahoma"/>
          <w:b/>
        </w:rPr>
        <w:t>Selección de Boquillas Aspersores</w:t>
      </w:r>
    </w:p>
    <w:p w:rsidR="00EA4B2C" w:rsidRPr="0048333E" w:rsidRDefault="00EA4B2C" w:rsidP="00EA4B2C">
      <w:pPr>
        <w:rPr>
          <w:rFonts w:cs="Tahoma"/>
        </w:rPr>
      </w:pPr>
      <w:r w:rsidRPr="0048333E">
        <w:rPr>
          <w:rFonts w:cs="Tahoma"/>
        </w:rPr>
        <w:t>Se establecerán las siguientes características:</w:t>
      </w:r>
    </w:p>
    <w:p w:rsidR="00EA4B2C" w:rsidRPr="00B37052" w:rsidRDefault="00EA4B2C" w:rsidP="00AA343A">
      <w:pPr>
        <w:pStyle w:val="Prrafodelista"/>
        <w:numPr>
          <w:ilvl w:val="0"/>
          <w:numId w:val="28"/>
        </w:numPr>
        <w:spacing w:after="200" w:line="276" w:lineRule="auto"/>
        <w:rPr>
          <w:rFonts w:cs="Tahoma"/>
        </w:rPr>
      </w:pPr>
      <m:oMath>
        <m:r>
          <m:rPr>
            <m:sty m:val="p"/>
          </m:rPr>
          <w:rPr>
            <w:rFonts w:ascii="Cambria Math" w:hAnsi="Cambria Math" w:cs="Tahoma"/>
          </w:rPr>
          <m:t>Caudal total requerido por el area Qt</m:t>
        </m:r>
      </m:oMath>
    </w:p>
    <w:p w:rsidR="00EA4B2C" w:rsidRPr="00B37052" w:rsidRDefault="00EA4B2C" w:rsidP="00AA343A">
      <w:pPr>
        <w:pStyle w:val="Prrafodelista"/>
        <w:numPr>
          <w:ilvl w:val="0"/>
          <w:numId w:val="28"/>
        </w:numPr>
        <w:spacing w:after="200" w:line="276" w:lineRule="auto"/>
        <w:rPr>
          <w:rFonts w:cs="Tahoma"/>
        </w:rPr>
      </w:pPr>
      <m:oMath>
        <m:r>
          <m:rPr>
            <m:sty m:val="p"/>
          </m:rPr>
          <w:rPr>
            <w:rFonts w:ascii="Cambria Math" w:hAnsi="Cambria Math" w:cs="Tahoma"/>
          </w:rPr>
          <m:t>Factor de descarga k</m:t>
        </m:r>
      </m:oMath>
    </w:p>
    <w:p w:rsidR="00EA4B2C" w:rsidRPr="00B37052" w:rsidRDefault="00EA4B2C" w:rsidP="00AA343A">
      <w:pPr>
        <w:pStyle w:val="Prrafodelista"/>
        <w:numPr>
          <w:ilvl w:val="0"/>
          <w:numId w:val="28"/>
        </w:numPr>
        <w:spacing w:after="200" w:line="276" w:lineRule="auto"/>
        <w:rPr>
          <w:rFonts w:cs="Tahoma"/>
        </w:rPr>
      </w:pPr>
      <m:oMath>
        <m:r>
          <m:rPr>
            <m:sty m:val="p"/>
          </m:rPr>
          <w:rPr>
            <w:rFonts w:ascii="Cambria Math" w:hAnsi="Cambria Math" w:cs="Tahoma"/>
          </w:rPr>
          <m:t>Presión de trabajo de cada boquillas P</m:t>
        </m:r>
      </m:oMath>
    </w:p>
    <w:p w:rsidR="00EA4B2C" w:rsidRPr="00B37052" w:rsidRDefault="00EA4B2C" w:rsidP="00AA343A">
      <w:pPr>
        <w:pStyle w:val="Prrafodelista"/>
        <w:numPr>
          <w:ilvl w:val="0"/>
          <w:numId w:val="28"/>
        </w:numPr>
        <w:spacing w:after="200" w:line="276" w:lineRule="auto"/>
        <w:rPr>
          <w:rFonts w:cs="Tahoma"/>
        </w:rPr>
      </w:pPr>
      <m:oMath>
        <m:r>
          <m:rPr>
            <m:sty m:val="p"/>
          </m:rPr>
          <w:rPr>
            <w:rFonts w:ascii="Cambria Math" w:hAnsi="Cambria Math" w:cs="Tahoma"/>
          </w:rPr>
          <m:t>Caudal requerido en cada boquilla Qb</m:t>
        </m:r>
      </m:oMath>
    </w:p>
    <w:p w:rsidR="00EA4B2C" w:rsidRPr="0048333E" w:rsidRDefault="00EA4B2C" w:rsidP="00EA4B2C">
      <w:pPr>
        <w:rPr>
          <w:rFonts w:cs="Tahoma"/>
        </w:rPr>
      </w:pPr>
      <w:r w:rsidRPr="0048333E">
        <w:rPr>
          <w:rFonts w:cs="Tahoma"/>
        </w:rPr>
        <w:t xml:space="preserve">Se procede a dimensionar y </w:t>
      </w:r>
      <w:proofErr w:type="spellStart"/>
      <w:r w:rsidRPr="0048333E">
        <w:rPr>
          <w:rFonts w:cs="Tahoma"/>
        </w:rPr>
        <w:t>rutear</w:t>
      </w:r>
      <w:proofErr w:type="spellEnd"/>
      <w:r w:rsidRPr="0048333E">
        <w:rPr>
          <w:rFonts w:cs="Tahoma"/>
        </w:rPr>
        <w:t xml:space="preserve"> la tubería, establecer posiciones para la caseta de bombas y la cisterna de abastecimiento de agua del sistema contra incendios.</w:t>
      </w:r>
    </w:p>
    <w:p w:rsidR="00EA4B2C" w:rsidRPr="0048333E" w:rsidRDefault="00EA4B2C" w:rsidP="00EA4B2C">
      <w:pPr>
        <w:rPr>
          <w:rFonts w:cs="Tahoma"/>
        </w:rPr>
      </w:pPr>
      <w:r w:rsidRPr="0048333E">
        <w:rPr>
          <w:rFonts w:cs="Tahoma"/>
        </w:rPr>
        <w:t>La norma NFPA 850 exige una separación mínima entre partes eléctricas vivas y otros dispositivos del sistema de aspersores.</w:t>
      </w:r>
    </w:p>
    <w:p w:rsidR="00EA4B2C" w:rsidRPr="0048333E" w:rsidRDefault="00EA4B2C" w:rsidP="00EA4B2C">
      <w:pPr>
        <w:rPr>
          <w:rFonts w:cs="Tahoma"/>
          <w:b/>
        </w:rPr>
      </w:pPr>
      <w:r w:rsidRPr="0048333E">
        <w:rPr>
          <w:rFonts w:cs="Tahoma"/>
          <w:b/>
        </w:rPr>
        <w:t>Cálculos Hidráulicos</w:t>
      </w:r>
    </w:p>
    <w:p w:rsidR="00EA4B2C" w:rsidRPr="0048333E" w:rsidRDefault="00EA4B2C" w:rsidP="00EA4B2C">
      <w:pPr>
        <w:rPr>
          <w:rFonts w:cs="Tahoma"/>
          <w:b/>
        </w:rPr>
      </w:pPr>
      <w:r w:rsidRPr="0048333E">
        <w:rPr>
          <w:rFonts w:cs="Tahoma"/>
          <w:b/>
        </w:rPr>
        <w:t>Consideraciones Generales</w:t>
      </w:r>
    </w:p>
    <w:p w:rsidR="00EA4B2C" w:rsidRPr="0048333E" w:rsidRDefault="00EA4B2C" w:rsidP="00EA4B2C">
      <w:pPr>
        <w:rPr>
          <w:rFonts w:cs="Tahoma"/>
        </w:rPr>
      </w:pPr>
      <w:r w:rsidRPr="0048333E">
        <w:rPr>
          <w:rFonts w:cs="Tahoma"/>
        </w:rPr>
        <w:t>Para realizar los cálculos hidráulicos del sistema de diluvio se deberán considerar las siguientes observaciones:</w:t>
      </w:r>
    </w:p>
    <w:p w:rsidR="00EA4B2C" w:rsidRPr="0048333E" w:rsidRDefault="00EA4B2C" w:rsidP="00AA343A">
      <w:pPr>
        <w:pStyle w:val="Prrafodelista"/>
        <w:numPr>
          <w:ilvl w:val="0"/>
          <w:numId w:val="29"/>
        </w:numPr>
        <w:spacing w:after="200" w:line="276" w:lineRule="auto"/>
        <w:rPr>
          <w:rFonts w:cs="Tahoma"/>
        </w:rPr>
      </w:pPr>
      <w:r w:rsidRPr="0048333E">
        <w:rPr>
          <w:rFonts w:cs="Tahoma"/>
        </w:rPr>
        <w:t>La presión mínima de operación de cualquier boquilla considerando efectos adversos.</w:t>
      </w:r>
    </w:p>
    <w:p w:rsidR="00EA4B2C" w:rsidRPr="0048333E" w:rsidRDefault="00EA4B2C" w:rsidP="00AA343A">
      <w:pPr>
        <w:pStyle w:val="Prrafodelista"/>
        <w:numPr>
          <w:ilvl w:val="0"/>
          <w:numId w:val="29"/>
        </w:numPr>
        <w:spacing w:after="200" w:line="276" w:lineRule="auto"/>
        <w:rPr>
          <w:rFonts w:cs="Tahoma"/>
        </w:rPr>
      </w:pPr>
      <w:r w:rsidRPr="0048333E">
        <w:rPr>
          <w:rFonts w:cs="Tahoma"/>
        </w:rPr>
        <w:t>Se deberá realizar la corrección de presión de velocidad y se la incluirá en los cálculos, se exceptúa esta reglamentación los casos donde la presión de velocidad no exceda el 5% de la presión total en cada punto de cálculo.</w:t>
      </w:r>
    </w:p>
    <w:p w:rsidR="00EA4B2C" w:rsidRPr="0048333E" w:rsidRDefault="00EA4B2C" w:rsidP="00AA343A">
      <w:pPr>
        <w:pStyle w:val="Prrafodelista"/>
        <w:numPr>
          <w:ilvl w:val="0"/>
          <w:numId w:val="29"/>
        </w:numPr>
        <w:spacing w:after="200" w:line="276" w:lineRule="auto"/>
        <w:rPr>
          <w:rFonts w:cs="Tahoma"/>
        </w:rPr>
      </w:pPr>
      <w:r w:rsidRPr="0048333E">
        <w:rPr>
          <w:rFonts w:cs="Tahoma"/>
        </w:rPr>
        <w:t>Se deberá adjuntar la siguiente información a los cálculos hidráulicos:</w:t>
      </w:r>
    </w:p>
    <w:p w:rsidR="00EA4B2C" w:rsidRPr="0048333E" w:rsidRDefault="00EA4B2C" w:rsidP="00AA343A">
      <w:pPr>
        <w:pStyle w:val="Prrafodelista"/>
        <w:numPr>
          <w:ilvl w:val="1"/>
          <w:numId w:val="29"/>
        </w:numPr>
        <w:spacing w:after="200" w:line="276" w:lineRule="auto"/>
        <w:rPr>
          <w:rFonts w:cs="Tahoma"/>
        </w:rPr>
      </w:pPr>
      <w:r w:rsidRPr="0048333E">
        <w:rPr>
          <w:rFonts w:cs="Tahoma"/>
        </w:rPr>
        <w:t>Dimensiones completas del transformador a ser protegido en un archivo .</w:t>
      </w:r>
      <w:proofErr w:type="spellStart"/>
      <w:r w:rsidRPr="0048333E">
        <w:rPr>
          <w:rFonts w:cs="Tahoma"/>
        </w:rPr>
        <w:t>dwg</w:t>
      </w:r>
      <w:proofErr w:type="spellEnd"/>
      <w:r w:rsidRPr="0048333E">
        <w:rPr>
          <w:rFonts w:cs="Tahoma"/>
        </w:rPr>
        <w:t>.</w:t>
      </w:r>
    </w:p>
    <w:p w:rsidR="00EA4B2C" w:rsidRPr="0048333E" w:rsidRDefault="00EA4B2C" w:rsidP="00AA343A">
      <w:pPr>
        <w:pStyle w:val="Prrafodelista"/>
        <w:numPr>
          <w:ilvl w:val="1"/>
          <w:numId w:val="29"/>
        </w:numPr>
        <w:spacing w:after="200" w:line="276" w:lineRule="auto"/>
        <w:rPr>
          <w:rFonts w:cs="Tahoma"/>
        </w:rPr>
      </w:pPr>
      <w:r w:rsidRPr="0048333E">
        <w:rPr>
          <w:rFonts w:cs="Tahoma"/>
        </w:rPr>
        <w:t>El tipo, ángulo, número, factor geométrico y posicionamiento de cada boquilla aspersor.</w:t>
      </w:r>
    </w:p>
    <w:p w:rsidR="00EA4B2C" w:rsidRPr="0048333E" w:rsidRDefault="00EA4B2C" w:rsidP="00AA343A">
      <w:pPr>
        <w:pStyle w:val="Prrafodelista"/>
        <w:numPr>
          <w:ilvl w:val="1"/>
          <w:numId w:val="29"/>
        </w:numPr>
        <w:spacing w:after="200" w:line="276" w:lineRule="auto"/>
        <w:rPr>
          <w:rFonts w:cs="Tahoma"/>
        </w:rPr>
      </w:pPr>
      <w:r w:rsidRPr="0048333E">
        <w:rPr>
          <w:rFonts w:cs="Tahoma"/>
        </w:rPr>
        <w:t>Tipo y dimensiones de todas las tuberías y accesorios que serán utilizados.</w:t>
      </w:r>
    </w:p>
    <w:p w:rsidR="00EA4B2C" w:rsidRPr="0048333E" w:rsidRDefault="00EA4B2C" w:rsidP="00AA343A">
      <w:pPr>
        <w:pStyle w:val="Prrafodelista"/>
        <w:numPr>
          <w:ilvl w:val="1"/>
          <w:numId w:val="29"/>
        </w:numPr>
        <w:spacing w:after="200" w:line="276" w:lineRule="auto"/>
        <w:rPr>
          <w:rFonts w:cs="Tahoma"/>
        </w:rPr>
      </w:pPr>
      <w:r w:rsidRPr="0048333E">
        <w:rPr>
          <w:rFonts w:cs="Tahoma"/>
        </w:rPr>
        <w:t>Puntos hidráulicos de referencia que serán usados para los cálculos.</w:t>
      </w:r>
    </w:p>
    <w:p w:rsidR="00EA4B2C" w:rsidRPr="0048333E" w:rsidRDefault="00EA4B2C" w:rsidP="00AA343A">
      <w:pPr>
        <w:pStyle w:val="Prrafodelista"/>
        <w:numPr>
          <w:ilvl w:val="1"/>
          <w:numId w:val="29"/>
        </w:numPr>
        <w:spacing w:after="200" w:line="276" w:lineRule="auto"/>
        <w:rPr>
          <w:rFonts w:cs="Tahoma"/>
        </w:rPr>
      </w:pPr>
      <w:r w:rsidRPr="0048333E">
        <w:rPr>
          <w:rFonts w:cs="Tahoma"/>
        </w:rPr>
        <w:t>Tipo y dimensiones de los soportes de tubería de anclaje.</w:t>
      </w:r>
    </w:p>
    <w:p w:rsidR="00EA4B2C" w:rsidRPr="0048333E" w:rsidRDefault="00EA4B2C" w:rsidP="00AA343A">
      <w:pPr>
        <w:pStyle w:val="Prrafodelista"/>
        <w:numPr>
          <w:ilvl w:val="1"/>
          <w:numId w:val="29"/>
        </w:numPr>
        <w:spacing w:after="200" w:line="276" w:lineRule="auto"/>
        <w:rPr>
          <w:rFonts w:cs="Tahoma"/>
        </w:rPr>
      </w:pPr>
      <w:r w:rsidRPr="0048333E">
        <w:rPr>
          <w:rFonts w:cs="Tahoma"/>
        </w:rPr>
        <w:t>Lista completa de accesorios del ruteado.</w:t>
      </w:r>
    </w:p>
    <w:p w:rsidR="00EA4B2C" w:rsidRPr="0048333E" w:rsidRDefault="00EA4B2C" w:rsidP="00AA343A">
      <w:pPr>
        <w:pStyle w:val="Prrafodelista"/>
        <w:numPr>
          <w:ilvl w:val="1"/>
          <w:numId w:val="29"/>
        </w:numPr>
        <w:spacing w:after="200" w:line="276" w:lineRule="auto"/>
        <w:rPr>
          <w:rFonts w:cs="Tahoma"/>
        </w:rPr>
      </w:pPr>
      <w:r w:rsidRPr="0048333E">
        <w:rPr>
          <w:rFonts w:cs="Tahoma"/>
        </w:rPr>
        <w:lastRenderedPageBreak/>
        <w:t>Una representación gráfica del ruteado de tubería, ubicación de los accesorios, elevaciones, cambios de dirección, equipos de bombeo, soportes de tubería, equipos eléctricos a proteger, etc.</w:t>
      </w:r>
    </w:p>
    <w:p w:rsidR="00EA4B2C" w:rsidRPr="0048333E" w:rsidRDefault="00EA4B2C" w:rsidP="00AA343A">
      <w:pPr>
        <w:pStyle w:val="Prrafodelista"/>
        <w:numPr>
          <w:ilvl w:val="1"/>
          <w:numId w:val="29"/>
        </w:numPr>
        <w:spacing w:after="200" w:line="276" w:lineRule="auto"/>
        <w:rPr>
          <w:rFonts w:cs="Tahoma"/>
        </w:rPr>
      </w:pPr>
      <w:r w:rsidRPr="0048333E">
        <w:rPr>
          <w:rFonts w:cs="Tahoma"/>
        </w:rPr>
        <w:t>Las curvas de patrón de dispersión de las boquillas.</w:t>
      </w:r>
    </w:p>
    <w:p w:rsidR="00EA4B2C" w:rsidRPr="0048333E" w:rsidRDefault="00EA4B2C" w:rsidP="00EA4B2C">
      <w:pPr>
        <w:rPr>
          <w:rFonts w:cs="Tahoma"/>
          <w:b/>
        </w:rPr>
      </w:pPr>
      <w:r w:rsidRPr="0048333E">
        <w:rPr>
          <w:rFonts w:cs="Tahoma"/>
          <w:b/>
        </w:rPr>
        <w:t>Tabla de Cálculos Hidráulicos</w:t>
      </w:r>
    </w:p>
    <w:p w:rsidR="00EA4B2C" w:rsidRPr="0048333E" w:rsidRDefault="00EA4B2C" w:rsidP="00EA4B2C">
      <w:pPr>
        <w:rPr>
          <w:rFonts w:cs="Tahoma"/>
          <w:b/>
        </w:rPr>
      </w:pPr>
      <w:r w:rsidRPr="0048333E">
        <w:rPr>
          <w:rFonts w:cs="Tahoma"/>
        </w:rPr>
        <w:t>Los cálculos hidráulicos serán presentados en el formato establecido por la NFPA 13 y NFPA 15, se adjunta al final de este documento una tabla de ejemplo.</w:t>
      </w:r>
    </w:p>
    <w:p w:rsidR="00EA4B2C" w:rsidRPr="0048333E" w:rsidRDefault="00EA4B2C" w:rsidP="00EA4B2C">
      <w:pPr>
        <w:rPr>
          <w:rFonts w:cs="Tahoma"/>
        </w:rPr>
      </w:pPr>
      <w:r w:rsidRPr="0048333E">
        <w:rPr>
          <w:rFonts w:cs="Tahoma"/>
        </w:rPr>
        <w:t>Se deberá establecer los puntos de referencia hidráulica para el ruteado de tubería, para esto hay que identificar los diferentes tramos que se van a analizar de acuerdo al desarrollo de velocidad, perdidas hidráulicas, cambios bruscos de dirección, etc. Toda referencia cuanta pueda ser útil para luego analizar el perfil hidráulico de las pérdidas y velocidad.</w:t>
      </w:r>
    </w:p>
    <w:p w:rsidR="00EA4B2C" w:rsidRPr="0048333E" w:rsidRDefault="00EA4B2C" w:rsidP="00EA4B2C">
      <w:pPr>
        <w:rPr>
          <w:rFonts w:cs="Tahoma"/>
        </w:rPr>
      </w:pPr>
      <w:r w:rsidRPr="0048333E">
        <w:rPr>
          <w:rFonts w:cs="Tahoma"/>
        </w:rPr>
        <w:t>En las tablas correspondientes se deberá incluir los diámetros de tubería, accesorios y válvulas, así como también la longitud equivalente de cada accesorio para luego considerar únicamente longitudes para el cálculo de pérdidas de cada tramo. Para esto es necesario recurrir a valores tabulados para que de acuerdo al material, rugosidad, diámetro, tipo de accesorio, poder obtener una longitud equivalente.</w:t>
      </w:r>
    </w:p>
    <w:p w:rsidR="00EA4B2C" w:rsidRPr="0048333E" w:rsidRDefault="00EA4B2C" w:rsidP="00EA4B2C">
      <w:pPr>
        <w:rPr>
          <w:rFonts w:cs="Tahoma"/>
        </w:rPr>
      </w:pPr>
      <w:r w:rsidRPr="0048333E">
        <w:rPr>
          <w:rFonts w:cs="Tahoma"/>
        </w:rPr>
        <w:t>Deberá incluirse en la tabla de cálculos hidráulicos:</w:t>
      </w:r>
    </w:p>
    <w:p w:rsidR="00EA4B2C" w:rsidRPr="0048333E" w:rsidRDefault="00EA4B2C" w:rsidP="00AA343A">
      <w:pPr>
        <w:pStyle w:val="Prrafodelista"/>
        <w:numPr>
          <w:ilvl w:val="0"/>
          <w:numId w:val="30"/>
        </w:numPr>
        <w:spacing w:after="200" w:line="276" w:lineRule="auto"/>
        <w:rPr>
          <w:rFonts w:cs="Tahoma"/>
        </w:rPr>
      </w:pPr>
      <w:r w:rsidRPr="0048333E">
        <w:rPr>
          <w:rFonts w:cs="Tahoma"/>
        </w:rPr>
        <w:t>Cada punto de referencia hidráulico cotejado en el plano hidráulico respectivo.</w:t>
      </w:r>
    </w:p>
    <w:p w:rsidR="00EA4B2C" w:rsidRPr="0048333E" w:rsidRDefault="00EA4B2C" w:rsidP="00AA343A">
      <w:pPr>
        <w:pStyle w:val="Prrafodelista"/>
        <w:numPr>
          <w:ilvl w:val="0"/>
          <w:numId w:val="30"/>
        </w:numPr>
        <w:spacing w:after="200" w:line="276" w:lineRule="auto"/>
        <w:rPr>
          <w:rFonts w:cs="Tahoma"/>
        </w:rPr>
      </w:pPr>
      <w:r w:rsidRPr="0048333E">
        <w:rPr>
          <w:rFonts w:cs="Tahoma"/>
        </w:rPr>
        <w:t>Caudal hidráulico para cada tramo principal y tramo secundario.</w:t>
      </w:r>
      <m:oMath>
        <m:r>
          <m:rPr>
            <m:sty m:val="p"/>
          </m:rPr>
          <w:rPr>
            <w:rFonts w:ascii="Cambria Math" w:hAnsi="Cambria Math" w:cs="Tahoma"/>
          </w:rPr>
          <m:t>(gpm)</m:t>
        </m:r>
      </m:oMath>
    </w:p>
    <w:p w:rsidR="00EA4B2C" w:rsidRPr="0048333E" w:rsidRDefault="00EA4B2C" w:rsidP="00AA343A">
      <w:pPr>
        <w:pStyle w:val="Prrafodelista"/>
        <w:numPr>
          <w:ilvl w:val="0"/>
          <w:numId w:val="30"/>
        </w:numPr>
        <w:spacing w:after="200" w:line="276" w:lineRule="auto"/>
        <w:rPr>
          <w:rFonts w:cs="Tahoma"/>
        </w:rPr>
      </w:pPr>
      <w:r w:rsidRPr="0048333E">
        <w:rPr>
          <w:rFonts w:cs="Tahoma"/>
        </w:rPr>
        <w:t xml:space="preserve">Longitud de tubería de centro a extremo. </w:t>
      </w:r>
      <m:oMath>
        <m:r>
          <m:rPr>
            <m:sty m:val="p"/>
          </m:rPr>
          <w:rPr>
            <w:rFonts w:ascii="Cambria Math" w:hAnsi="Cambria Math" w:cs="Tahoma"/>
          </w:rPr>
          <m:t>(m, ft)</m:t>
        </m:r>
      </m:oMath>
    </w:p>
    <w:p w:rsidR="00EA4B2C" w:rsidRPr="0048333E" w:rsidRDefault="00EA4B2C" w:rsidP="00AA343A">
      <w:pPr>
        <w:pStyle w:val="Prrafodelista"/>
        <w:numPr>
          <w:ilvl w:val="0"/>
          <w:numId w:val="30"/>
        </w:numPr>
        <w:spacing w:after="200" w:line="276" w:lineRule="auto"/>
        <w:rPr>
          <w:rFonts w:cs="Tahoma"/>
        </w:rPr>
      </w:pPr>
      <w:r w:rsidRPr="0048333E">
        <w:rPr>
          <w:rFonts w:cs="Tahoma"/>
        </w:rPr>
        <w:t xml:space="preserve">Las perdidas hidráulicas para cada tramo de referencia. </w:t>
      </w:r>
      <m:oMath>
        <m:r>
          <m:rPr>
            <m:sty m:val="p"/>
          </m:rPr>
          <w:rPr>
            <w:rFonts w:ascii="Cambria Math" w:hAnsi="Cambria Math" w:cs="Tahoma"/>
          </w:rPr>
          <m:t>(psi,</m:t>
        </m:r>
        <m:f>
          <m:fPr>
            <m:ctrlPr>
              <w:rPr>
                <w:rFonts w:ascii="Cambria Math" w:hAnsi="Cambria Math" w:cs="Tahoma"/>
              </w:rPr>
            </m:ctrlPr>
          </m:fPr>
          <m:num>
            <m:r>
              <m:rPr>
                <m:sty m:val="p"/>
              </m:rPr>
              <w:rPr>
                <w:rFonts w:ascii="Cambria Math" w:hAnsi="Cambria Math" w:cs="Tahoma"/>
              </w:rPr>
              <m:t>psi</m:t>
            </m:r>
          </m:num>
          <m:den>
            <m:r>
              <m:rPr>
                <m:sty m:val="p"/>
              </m:rPr>
              <w:rPr>
                <w:rFonts w:ascii="Cambria Math" w:hAnsi="Cambria Math" w:cs="Tahoma"/>
              </w:rPr>
              <m:t>ft</m:t>
            </m:r>
          </m:den>
        </m:f>
        <m:r>
          <m:rPr>
            <m:sty m:val="p"/>
          </m:rPr>
          <w:rPr>
            <w:rFonts w:ascii="Cambria Math" w:hAnsi="Cambria Math" w:cs="Tahoma"/>
          </w:rPr>
          <m:t>)</m:t>
        </m:r>
      </m:oMath>
    </w:p>
    <w:p w:rsidR="00EA4B2C" w:rsidRPr="0048333E" w:rsidRDefault="00EA4B2C" w:rsidP="00AA343A">
      <w:pPr>
        <w:pStyle w:val="Prrafodelista"/>
        <w:numPr>
          <w:ilvl w:val="0"/>
          <w:numId w:val="30"/>
        </w:numPr>
        <w:spacing w:after="200" w:line="276" w:lineRule="auto"/>
        <w:rPr>
          <w:rFonts w:cs="Tahoma"/>
        </w:rPr>
      </w:pPr>
      <w:r w:rsidRPr="0048333E">
        <w:rPr>
          <w:rFonts w:cs="Tahoma"/>
        </w:rPr>
        <w:t xml:space="preserve">Perdidas debidas a fricción para cada tramo entre puntos de referencia. </w:t>
      </w:r>
      <m:oMath>
        <m:r>
          <m:rPr>
            <m:sty m:val="p"/>
          </m:rPr>
          <w:rPr>
            <w:rFonts w:ascii="Cambria Math" w:hAnsi="Cambria Math" w:cs="Tahoma"/>
          </w:rPr>
          <m:t>(psi)</m:t>
        </m:r>
      </m:oMath>
    </w:p>
    <w:p w:rsidR="00EA4B2C" w:rsidRPr="0048333E" w:rsidRDefault="00EA4B2C" w:rsidP="00AA343A">
      <w:pPr>
        <w:pStyle w:val="Prrafodelista"/>
        <w:numPr>
          <w:ilvl w:val="0"/>
          <w:numId w:val="30"/>
        </w:numPr>
        <w:spacing w:after="200" w:line="276" w:lineRule="auto"/>
        <w:rPr>
          <w:rFonts w:cs="Tahoma"/>
        </w:rPr>
      </w:pPr>
      <w:r w:rsidRPr="0048333E">
        <w:rPr>
          <w:rFonts w:cs="Tahoma"/>
        </w:rPr>
        <w:t xml:space="preserve">Cabezal hidráulico de elevación para cada tramo entre puntos de referencia. </w:t>
      </w:r>
      <m:oMath>
        <m:r>
          <m:rPr>
            <m:sty m:val="p"/>
          </m:rPr>
          <w:rPr>
            <w:rFonts w:ascii="Cambria Math" w:hAnsi="Cambria Math" w:cs="Tahoma"/>
          </w:rPr>
          <m:t>(psi)</m:t>
        </m:r>
      </m:oMath>
    </w:p>
    <w:p w:rsidR="00EA4B2C" w:rsidRPr="0048333E" w:rsidRDefault="00EA4B2C" w:rsidP="00AA343A">
      <w:pPr>
        <w:pStyle w:val="Prrafodelista"/>
        <w:numPr>
          <w:ilvl w:val="0"/>
          <w:numId w:val="30"/>
        </w:numPr>
        <w:spacing w:after="200" w:line="276" w:lineRule="auto"/>
        <w:rPr>
          <w:rFonts w:cs="Tahoma"/>
        </w:rPr>
      </w:pPr>
      <w:r w:rsidRPr="0048333E">
        <w:rPr>
          <w:rFonts w:cs="Tahoma"/>
        </w:rPr>
        <w:t>La presión residual requerida para cada punto de referencia. (psi)</w:t>
      </w:r>
    </w:p>
    <w:p w:rsidR="00EA4B2C" w:rsidRPr="0048333E" w:rsidRDefault="00EA4B2C" w:rsidP="00AA343A">
      <w:pPr>
        <w:pStyle w:val="Prrafodelista"/>
        <w:numPr>
          <w:ilvl w:val="0"/>
          <w:numId w:val="30"/>
        </w:numPr>
        <w:spacing w:after="200" w:line="276" w:lineRule="auto"/>
        <w:rPr>
          <w:rFonts w:cs="Tahoma"/>
        </w:rPr>
      </w:pPr>
      <w:r w:rsidRPr="0048333E">
        <w:rPr>
          <w:rFonts w:cs="Tahoma"/>
        </w:rPr>
        <w:t>La presión normal y presión de velocidad para cada punto de referencia. (psi)</w:t>
      </w:r>
    </w:p>
    <w:p w:rsidR="00EA4B2C" w:rsidRPr="0048333E" w:rsidRDefault="00EA4B2C" w:rsidP="00AA343A">
      <w:pPr>
        <w:pStyle w:val="Prrafodelista"/>
        <w:numPr>
          <w:ilvl w:val="0"/>
          <w:numId w:val="30"/>
        </w:numPr>
        <w:spacing w:after="200" w:line="276" w:lineRule="auto"/>
        <w:rPr>
          <w:rFonts w:cs="Tahoma"/>
        </w:rPr>
      </w:pPr>
      <w:r w:rsidRPr="0048333E">
        <w:rPr>
          <w:rFonts w:cs="Tahoma"/>
        </w:rPr>
        <w:t xml:space="preserve">Los factores geométricos K para cada boquilla </w:t>
      </w:r>
      <w:proofErr w:type="spellStart"/>
      <w:r w:rsidRPr="0048333E">
        <w:rPr>
          <w:rFonts w:cs="Tahoma"/>
        </w:rPr>
        <w:t>aspersora</w:t>
      </w:r>
      <w:proofErr w:type="spellEnd"/>
      <w:r w:rsidRPr="0048333E">
        <w:rPr>
          <w:rFonts w:cs="Tahoma"/>
        </w:rPr>
        <w:t xml:space="preserve"> (</w:t>
      </w:r>
      <m:oMath>
        <m:r>
          <m:rPr>
            <m:sty m:val="p"/>
          </m:rPr>
          <w:rPr>
            <w:rFonts w:ascii="Cambria Math" w:hAnsi="Cambria Math" w:cs="Tahoma"/>
          </w:rPr>
          <m:t>gpm/</m:t>
        </m:r>
        <m:rad>
          <m:radPr>
            <m:degHide m:val="1"/>
            <m:ctrlPr>
              <w:rPr>
                <w:rFonts w:ascii="Cambria Math" w:hAnsi="Cambria Math" w:cs="Tahoma"/>
              </w:rPr>
            </m:ctrlPr>
          </m:radPr>
          <m:deg/>
          <m:e>
            <m:r>
              <m:rPr>
                <m:sty m:val="p"/>
              </m:rPr>
              <w:rPr>
                <w:rFonts w:ascii="Cambria Math" w:hAnsi="Cambria Math" w:cs="Tahoma"/>
              </w:rPr>
              <m:t>psi</m:t>
            </m:r>
          </m:e>
        </m:rad>
      </m:oMath>
      <w:r w:rsidRPr="0048333E">
        <w:rPr>
          <w:rFonts w:cs="Tahoma"/>
        </w:rPr>
        <w:t>)</w:t>
      </w:r>
    </w:p>
    <w:p w:rsidR="00EA4B2C" w:rsidRPr="0048333E" w:rsidRDefault="00EA4B2C" w:rsidP="00EA4B2C">
      <w:pPr>
        <w:rPr>
          <w:rFonts w:cs="Tahoma"/>
        </w:rPr>
      </w:pPr>
      <w:r w:rsidRPr="0048333E">
        <w:rPr>
          <w:rFonts w:cs="Tahoma"/>
        </w:rPr>
        <w:t xml:space="preserve">La curva de perdidas hidráulicas deberá ser realizada en formato </w:t>
      </w:r>
      <w:proofErr w:type="spellStart"/>
      <w:r w:rsidRPr="0048333E">
        <w:rPr>
          <w:rFonts w:cs="Tahoma"/>
        </w:rPr>
        <w:t>semi</w:t>
      </w:r>
      <w:proofErr w:type="spellEnd"/>
      <w:r w:rsidRPr="0048333E">
        <w:rPr>
          <w:rFonts w:cs="Tahoma"/>
        </w:rPr>
        <w:t xml:space="preserve"> logarítmico </w:t>
      </w:r>
      <m:oMath>
        <m:r>
          <m:rPr>
            <m:sty m:val="p"/>
          </m:rPr>
          <w:rPr>
            <w:rFonts w:ascii="Cambria Math" w:hAnsi="Cambria Math" w:cs="Tahoma"/>
          </w:rPr>
          <m:t>(</m:t>
        </m:r>
        <m:sSup>
          <m:sSupPr>
            <m:ctrlPr>
              <w:rPr>
                <w:rFonts w:ascii="Cambria Math" w:hAnsi="Cambria Math" w:cs="Tahoma"/>
              </w:rPr>
            </m:ctrlPr>
          </m:sSupPr>
          <m:e>
            <m:r>
              <m:rPr>
                <m:sty m:val="p"/>
              </m:rPr>
              <w:rPr>
                <w:rFonts w:ascii="Cambria Math" w:hAnsi="Cambria Math" w:cs="Tahoma"/>
              </w:rPr>
              <m:t>Q</m:t>
            </m:r>
          </m:e>
          <m:sup>
            <m:r>
              <m:rPr>
                <m:sty m:val="p"/>
              </m:rPr>
              <w:rPr>
                <w:rFonts w:ascii="Cambria Math" w:hAnsi="Cambria Math" w:cs="Tahoma"/>
              </w:rPr>
              <m:t>1.85</m:t>
            </m:r>
          </m:sup>
        </m:sSup>
        <m:r>
          <m:rPr>
            <m:sty m:val="p"/>
          </m:rPr>
          <w:rPr>
            <w:rFonts w:ascii="Cambria Math" w:hAnsi="Cambria Math" w:cs="Tahoma"/>
          </w:rPr>
          <m:t>)</m:t>
        </m:r>
      </m:oMath>
      <w:r w:rsidRPr="0048333E">
        <w:rPr>
          <w:rFonts w:cs="Tahoma"/>
        </w:rPr>
        <w:t>. De requerirse se deberá adjuntar en el mismo grafico la curva de suministro de agua disponible.</w:t>
      </w:r>
    </w:p>
    <w:p w:rsidR="00EA4B2C" w:rsidRPr="0048333E" w:rsidRDefault="00EA4B2C" w:rsidP="00EA4B2C">
      <w:pPr>
        <w:rPr>
          <w:rFonts w:cs="Tahoma"/>
          <w:b/>
        </w:rPr>
      </w:pPr>
      <w:r w:rsidRPr="0048333E">
        <w:rPr>
          <w:rFonts w:cs="Tahoma"/>
          <w:b/>
        </w:rPr>
        <w:t>Procedimiento de Cálculos Hidráulicos</w:t>
      </w:r>
    </w:p>
    <w:p w:rsidR="00EA4B2C" w:rsidRPr="0048333E" w:rsidRDefault="00EA4B2C" w:rsidP="00EA4B2C">
      <w:pPr>
        <w:rPr>
          <w:rFonts w:cs="Tahoma"/>
          <w:b/>
        </w:rPr>
      </w:pPr>
      <w:r w:rsidRPr="0048333E">
        <w:rPr>
          <w:rFonts w:cs="Tahoma"/>
          <w:b/>
        </w:rPr>
        <w:t>Perdidas debidas a fricción.</w:t>
      </w:r>
    </w:p>
    <w:p w:rsidR="00EA4B2C" w:rsidRPr="0048333E" w:rsidRDefault="00EA4B2C" w:rsidP="00EA4B2C">
      <w:pPr>
        <w:rPr>
          <w:rFonts w:cs="Tahoma"/>
        </w:rPr>
      </w:pPr>
      <w:r w:rsidRPr="0048333E">
        <w:rPr>
          <w:rFonts w:cs="Tahoma"/>
        </w:rPr>
        <w:t xml:space="preserve">Las pérdidas debidas a fricción se determinarán en base a la fórmula de </w:t>
      </w:r>
      <w:proofErr w:type="spellStart"/>
      <w:r w:rsidRPr="0048333E">
        <w:rPr>
          <w:rFonts w:cs="Tahoma"/>
        </w:rPr>
        <w:t>Hazen</w:t>
      </w:r>
      <w:proofErr w:type="spellEnd"/>
      <w:r w:rsidRPr="0048333E">
        <w:rPr>
          <w:rFonts w:cs="Tahoma"/>
        </w:rPr>
        <w:t>-Williams:</w:t>
      </w:r>
    </w:p>
    <w:p w:rsidR="00EA4B2C" w:rsidRPr="0048333E" w:rsidRDefault="00EA4B2C" w:rsidP="00EA4B2C">
      <w:pPr>
        <w:rPr>
          <w:rFonts w:cs="Tahoma"/>
        </w:rPr>
      </w:pPr>
      <m:oMathPara>
        <m:oMath>
          <m:r>
            <m:rPr>
              <m:sty m:val="p"/>
            </m:rPr>
            <w:rPr>
              <w:rFonts w:ascii="Cambria Math" w:hAnsi="Cambria Math" w:cs="Tahoma"/>
            </w:rPr>
            <m:t>p=</m:t>
          </m:r>
          <m:f>
            <m:fPr>
              <m:ctrlPr>
                <w:rPr>
                  <w:rFonts w:ascii="Cambria Math" w:hAnsi="Cambria Math" w:cs="Tahoma"/>
                </w:rPr>
              </m:ctrlPr>
            </m:fPr>
            <m:num>
              <m:r>
                <m:rPr>
                  <m:sty m:val="p"/>
                </m:rPr>
                <w:rPr>
                  <w:rFonts w:ascii="Cambria Math" w:hAnsi="Cambria Math" w:cs="Tahoma"/>
                </w:rPr>
                <m:t>4.52*</m:t>
              </m:r>
              <m:sSup>
                <m:sSupPr>
                  <m:ctrlPr>
                    <w:rPr>
                      <w:rFonts w:ascii="Cambria Math" w:hAnsi="Cambria Math" w:cs="Tahoma"/>
                    </w:rPr>
                  </m:ctrlPr>
                </m:sSupPr>
                <m:e>
                  <m:r>
                    <m:rPr>
                      <m:sty m:val="p"/>
                    </m:rPr>
                    <w:rPr>
                      <w:rFonts w:ascii="Cambria Math" w:hAnsi="Cambria Math" w:cs="Tahoma"/>
                    </w:rPr>
                    <m:t>Q</m:t>
                  </m:r>
                </m:e>
                <m:sup>
                  <m:r>
                    <m:rPr>
                      <m:sty m:val="p"/>
                    </m:rPr>
                    <w:rPr>
                      <w:rFonts w:ascii="Cambria Math" w:hAnsi="Cambria Math" w:cs="Tahoma"/>
                    </w:rPr>
                    <m:t>1.85</m:t>
                  </m:r>
                </m:sup>
              </m:sSup>
            </m:num>
            <m:den>
              <m:sSup>
                <m:sSupPr>
                  <m:ctrlPr>
                    <w:rPr>
                      <w:rFonts w:ascii="Cambria Math" w:hAnsi="Cambria Math" w:cs="Tahoma"/>
                    </w:rPr>
                  </m:ctrlPr>
                </m:sSupPr>
                <m:e>
                  <m:r>
                    <m:rPr>
                      <m:sty m:val="p"/>
                    </m:rPr>
                    <w:rPr>
                      <w:rFonts w:ascii="Cambria Math" w:hAnsi="Cambria Math" w:cs="Tahoma"/>
                    </w:rPr>
                    <m:t>C</m:t>
                  </m:r>
                </m:e>
                <m:sup>
                  <m:r>
                    <m:rPr>
                      <m:sty m:val="p"/>
                    </m:rPr>
                    <w:rPr>
                      <w:rFonts w:ascii="Cambria Math" w:hAnsi="Cambria Math" w:cs="Tahoma"/>
                    </w:rPr>
                    <m:t>1.85</m:t>
                  </m:r>
                </m:sup>
              </m:sSup>
              <m:r>
                <m:rPr>
                  <m:sty m:val="p"/>
                </m:rPr>
                <w:rPr>
                  <w:rFonts w:ascii="Cambria Math" w:hAnsi="Cambria Math" w:cs="Tahoma"/>
                </w:rPr>
                <m:t>*</m:t>
              </m:r>
              <m:sSup>
                <m:sSupPr>
                  <m:ctrlPr>
                    <w:rPr>
                      <w:rFonts w:ascii="Cambria Math" w:hAnsi="Cambria Math" w:cs="Tahoma"/>
                    </w:rPr>
                  </m:ctrlPr>
                </m:sSupPr>
                <m:e>
                  <m:r>
                    <m:rPr>
                      <m:sty m:val="p"/>
                    </m:rPr>
                    <w:rPr>
                      <w:rFonts w:ascii="Cambria Math" w:hAnsi="Cambria Math" w:cs="Tahoma"/>
                    </w:rPr>
                    <m:t>d</m:t>
                  </m:r>
                </m:e>
                <m:sup>
                  <m:r>
                    <m:rPr>
                      <m:sty m:val="p"/>
                    </m:rPr>
                    <w:rPr>
                      <w:rFonts w:ascii="Cambria Math" w:hAnsi="Cambria Math" w:cs="Tahoma"/>
                    </w:rPr>
                    <m:t>4.87</m:t>
                  </m:r>
                </m:sup>
              </m:sSup>
            </m:den>
          </m:f>
        </m:oMath>
      </m:oMathPara>
    </w:p>
    <w:p w:rsidR="00EA4B2C" w:rsidRPr="0048333E" w:rsidRDefault="00EA4B2C" w:rsidP="00EA4B2C">
      <w:pPr>
        <w:rPr>
          <w:rFonts w:cs="Tahoma"/>
        </w:rPr>
      </w:pPr>
      <w:r w:rsidRPr="0048333E">
        <w:rPr>
          <w:rFonts w:cs="Tahoma"/>
        </w:rPr>
        <w:t>Donde:</w:t>
      </w:r>
    </w:p>
    <w:p w:rsidR="00EA4B2C" w:rsidRPr="0048333E" w:rsidRDefault="00EA4B2C" w:rsidP="00EA4B2C">
      <w:pPr>
        <w:rPr>
          <w:rFonts w:cs="Tahoma"/>
        </w:rPr>
      </w:pPr>
      <w:r w:rsidRPr="0048333E">
        <w:rPr>
          <w:rFonts w:cs="Tahoma"/>
        </w:rPr>
        <w:t>p: es la resistencia a la fricción en psi por pie de tubería.</w:t>
      </w:r>
    </w:p>
    <w:p w:rsidR="00EA4B2C" w:rsidRPr="0048333E" w:rsidRDefault="00EA4B2C" w:rsidP="00EA4B2C">
      <w:pPr>
        <w:rPr>
          <w:rFonts w:cs="Tahoma"/>
        </w:rPr>
      </w:pPr>
      <w:r w:rsidRPr="0048333E">
        <w:rPr>
          <w:rFonts w:cs="Tahoma"/>
        </w:rPr>
        <w:t>Q: es el caudal hidráulico en galones por minuto.</w:t>
      </w:r>
    </w:p>
    <w:p w:rsidR="00EA4B2C" w:rsidRPr="0048333E" w:rsidRDefault="00EA4B2C" w:rsidP="00EA4B2C">
      <w:pPr>
        <w:rPr>
          <w:rFonts w:cs="Tahoma"/>
        </w:rPr>
      </w:pPr>
      <w:proofErr w:type="gramStart"/>
      <w:r w:rsidRPr="0048333E">
        <w:rPr>
          <w:rFonts w:cs="Tahoma"/>
        </w:rPr>
        <w:lastRenderedPageBreak/>
        <w:t>d</w:t>
      </w:r>
      <w:proofErr w:type="gramEnd"/>
      <w:r w:rsidRPr="0048333E">
        <w:rPr>
          <w:rFonts w:cs="Tahoma"/>
        </w:rPr>
        <w:t>: es el diámetro interno de la tubería en pulgadas.</w:t>
      </w:r>
    </w:p>
    <w:p w:rsidR="00EA4B2C" w:rsidRPr="0048333E" w:rsidRDefault="00EA4B2C" w:rsidP="00EA4B2C">
      <w:pPr>
        <w:rPr>
          <w:rFonts w:cs="Tahoma"/>
        </w:rPr>
      </w:pPr>
      <w:r w:rsidRPr="0048333E">
        <w:rPr>
          <w:rFonts w:cs="Tahoma"/>
        </w:rPr>
        <w:t>C: es el coeficiente de fricción.</w:t>
      </w:r>
    </w:p>
    <w:p w:rsidR="00EA4B2C" w:rsidRPr="0048333E" w:rsidRDefault="00EA4B2C" w:rsidP="00EA4B2C">
      <w:pPr>
        <w:rPr>
          <w:rFonts w:cs="Tahoma"/>
        </w:rPr>
      </w:pPr>
      <w:r w:rsidRPr="0048333E">
        <w:rPr>
          <w:rFonts w:cs="Tahoma"/>
        </w:rPr>
        <w:t>Para trabajar con unidades del SI, se describe la misma fórmula:</w:t>
      </w:r>
    </w:p>
    <w:p w:rsidR="00EA4B2C" w:rsidRPr="0048333E" w:rsidRDefault="003F3E09" w:rsidP="00EA4B2C">
      <w:pPr>
        <w:rPr>
          <w:rFonts w:cs="Tahoma"/>
        </w:rPr>
      </w:pPr>
      <m:oMathPara>
        <m:oMath>
          <m:sSub>
            <m:sSubPr>
              <m:ctrlPr>
                <w:rPr>
                  <w:rFonts w:ascii="Cambria Math" w:hAnsi="Cambria Math" w:cs="Tahoma"/>
                </w:rPr>
              </m:ctrlPr>
            </m:sSubPr>
            <m:e>
              <m:r>
                <m:rPr>
                  <m:sty m:val="p"/>
                </m:rPr>
                <w:rPr>
                  <w:rFonts w:ascii="Cambria Math" w:hAnsi="Cambria Math" w:cs="Tahoma"/>
                </w:rPr>
                <m:t>P</m:t>
              </m:r>
            </m:e>
            <m:sub>
              <m:r>
                <m:rPr>
                  <m:sty m:val="p"/>
                </m:rPr>
                <w:rPr>
                  <w:rFonts w:ascii="Cambria Math" w:hAnsi="Cambria Math" w:cs="Tahoma"/>
                </w:rPr>
                <m:t>m</m:t>
              </m:r>
            </m:sub>
          </m:sSub>
          <m:r>
            <m:rPr>
              <m:sty m:val="p"/>
            </m:rPr>
            <w:rPr>
              <w:rFonts w:ascii="Cambria Math" w:hAnsi="Cambria Math" w:cs="Tahoma"/>
            </w:rPr>
            <m:t>(bar/m)=</m:t>
          </m:r>
          <m:f>
            <m:fPr>
              <m:ctrlPr>
                <w:rPr>
                  <w:rFonts w:ascii="Cambria Math" w:hAnsi="Cambria Math" w:cs="Tahoma"/>
                </w:rPr>
              </m:ctrlPr>
            </m:fPr>
            <m:num>
              <m:r>
                <m:rPr>
                  <m:sty m:val="p"/>
                </m:rPr>
                <w:rPr>
                  <w:rFonts w:ascii="Cambria Math" w:hAnsi="Cambria Math" w:cs="Tahoma"/>
                </w:rPr>
                <m:t>6.05*</m:t>
              </m:r>
              <m:sSup>
                <m:sSupPr>
                  <m:ctrlPr>
                    <w:rPr>
                      <w:rFonts w:ascii="Cambria Math" w:hAnsi="Cambria Math" w:cs="Tahoma"/>
                    </w:rPr>
                  </m:ctrlPr>
                </m:sSupPr>
                <m:e>
                  <m:sSub>
                    <m:sSubPr>
                      <m:ctrlPr>
                        <w:rPr>
                          <w:rFonts w:ascii="Cambria Math" w:hAnsi="Cambria Math" w:cs="Tahoma"/>
                        </w:rPr>
                      </m:ctrlPr>
                    </m:sSubPr>
                    <m:e>
                      <m:r>
                        <m:rPr>
                          <m:sty m:val="p"/>
                        </m:rPr>
                        <w:rPr>
                          <w:rFonts w:ascii="Cambria Math" w:hAnsi="Cambria Math" w:cs="Tahoma"/>
                        </w:rPr>
                        <m:t>Q</m:t>
                      </m:r>
                    </m:e>
                    <m:sub>
                      <m:r>
                        <m:rPr>
                          <m:sty m:val="p"/>
                        </m:rPr>
                        <w:rPr>
                          <w:rFonts w:ascii="Cambria Math" w:hAnsi="Cambria Math" w:cs="Tahoma"/>
                        </w:rPr>
                        <m:t>m</m:t>
                      </m:r>
                    </m:sub>
                  </m:sSub>
                </m:e>
                <m:sup>
                  <m:r>
                    <m:rPr>
                      <m:sty m:val="p"/>
                    </m:rPr>
                    <w:rPr>
                      <w:rFonts w:ascii="Cambria Math" w:hAnsi="Cambria Math" w:cs="Tahoma"/>
                    </w:rPr>
                    <m:t>1.85</m:t>
                  </m:r>
                </m:sup>
              </m:sSup>
              <m:r>
                <m:rPr>
                  <m:sty m:val="p"/>
                </m:rPr>
                <w:rPr>
                  <w:rFonts w:ascii="Cambria Math" w:hAnsi="Cambria Math" w:cs="Tahoma"/>
                </w:rPr>
                <m:t>(l/min)</m:t>
              </m:r>
            </m:num>
            <m:den>
              <m:sSup>
                <m:sSupPr>
                  <m:ctrlPr>
                    <w:rPr>
                      <w:rFonts w:ascii="Cambria Math" w:hAnsi="Cambria Math" w:cs="Tahoma"/>
                    </w:rPr>
                  </m:ctrlPr>
                </m:sSupPr>
                <m:e>
                  <m:r>
                    <m:rPr>
                      <m:sty m:val="p"/>
                    </m:rPr>
                    <w:rPr>
                      <w:rFonts w:ascii="Cambria Math" w:hAnsi="Cambria Math" w:cs="Tahoma"/>
                    </w:rPr>
                    <m:t>C</m:t>
                  </m:r>
                </m:e>
                <m:sup>
                  <m:r>
                    <m:rPr>
                      <m:sty m:val="p"/>
                    </m:rPr>
                    <w:rPr>
                      <w:rFonts w:ascii="Cambria Math" w:hAnsi="Cambria Math" w:cs="Tahoma"/>
                    </w:rPr>
                    <m:t>1.85</m:t>
                  </m:r>
                </m:sup>
              </m:sSup>
              <m:r>
                <m:rPr>
                  <m:sty m:val="p"/>
                </m:rPr>
                <w:rPr>
                  <w:rFonts w:ascii="Cambria Math" w:hAnsi="Cambria Math" w:cs="Tahoma"/>
                </w:rPr>
                <m:t>*</m:t>
              </m:r>
              <m:sSup>
                <m:sSupPr>
                  <m:ctrlPr>
                    <w:rPr>
                      <w:rFonts w:ascii="Cambria Math" w:hAnsi="Cambria Math" w:cs="Tahoma"/>
                    </w:rPr>
                  </m:ctrlPr>
                </m:sSupPr>
                <m:e>
                  <m:sSub>
                    <m:sSubPr>
                      <m:ctrlPr>
                        <w:rPr>
                          <w:rFonts w:ascii="Cambria Math" w:hAnsi="Cambria Math" w:cs="Tahoma"/>
                        </w:rPr>
                      </m:ctrlPr>
                    </m:sSubPr>
                    <m:e>
                      <m:r>
                        <m:rPr>
                          <m:sty m:val="p"/>
                        </m:rPr>
                        <w:rPr>
                          <w:rFonts w:ascii="Cambria Math" w:hAnsi="Cambria Math" w:cs="Tahoma"/>
                        </w:rPr>
                        <m:t>d</m:t>
                      </m:r>
                    </m:e>
                    <m:sub>
                      <m:r>
                        <m:rPr>
                          <m:sty m:val="p"/>
                        </m:rPr>
                        <w:rPr>
                          <w:rFonts w:ascii="Cambria Math" w:hAnsi="Cambria Math" w:cs="Tahoma"/>
                        </w:rPr>
                        <m:t>m</m:t>
                      </m:r>
                    </m:sub>
                  </m:sSub>
                </m:e>
                <m:sup>
                  <m:r>
                    <m:rPr>
                      <m:sty m:val="p"/>
                    </m:rPr>
                    <w:rPr>
                      <w:rFonts w:ascii="Cambria Math" w:hAnsi="Cambria Math" w:cs="Tahoma"/>
                    </w:rPr>
                    <m:t>4.87</m:t>
                  </m:r>
                </m:sup>
              </m:sSup>
              <m:r>
                <m:rPr>
                  <m:sty m:val="p"/>
                </m:rPr>
                <w:rPr>
                  <w:rFonts w:ascii="Cambria Math" w:hAnsi="Cambria Math" w:cs="Tahoma"/>
                </w:rPr>
                <m:t>(mm)</m:t>
              </m:r>
            </m:den>
          </m:f>
          <m:r>
            <m:rPr>
              <m:sty m:val="p"/>
            </m:rPr>
            <w:rPr>
              <w:rFonts w:ascii="Cambria Math" w:hAnsi="Cambria Math" w:cs="Tahoma"/>
            </w:rPr>
            <m:t>*</m:t>
          </m:r>
          <m:sSup>
            <m:sSupPr>
              <m:ctrlPr>
                <w:rPr>
                  <w:rFonts w:ascii="Cambria Math" w:hAnsi="Cambria Math" w:cs="Tahoma"/>
                </w:rPr>
              </m:ctrlPr>
            </m:sSupPr>
            <m:e>
              <m:r>
                <m:rPr>
                  <m:sty m:val="p"/>
                </m:rPr>
                <w:rPr>
                  <w:rFonts w:ascii="Cambria Math" w:hAnsi="Cambria Math" w:cs="Tahoma"/>
                </w:rPr>
                <m:t>10</m:t>
              </m:r>
            </m:e>
            <m:sup>
              <m:r>
                <m:rPr>
                  <m:sty m:val="p"/>
                </m:rPr>
                <w:rPr>
                  <w:rFonts w:ascii="Cambria Math" w:hAnsi="Cambria Math" w:cs="Tahoma"/>
                </w:rPr>
                <m:t>5</m:t>
              </m:r>
            </m:sup>
          </m:sSup>
        </m:oMath>
      </m:oMathPara>
    </w:p>
    <w:p w:rsidR="00EA4B2C" w:rsidRPr="0048333E" w:rsidRDefault="00EA4B2C" w:rsidP="00EA4B2C">
      <w:pPr>
        <w:rPr>
          <w:rFonts w:cs="Tahoma"/>
          <w:b/>
        </w:rPr>
      </w:pPr>
      <w:r w:rsidRPr="0048333E">
        <w:rPr>
          <w:rFonts w:cs="Tahoma"/>
          <w:b/>
        </w:rPr>
        <w:t>Cálculo de presión de velocidad</w:t>
      </w:r>
    </w:p>
    <w:p w:rsidR="00EA4B2C" w:rsidRPr="0048333E" w:rsidRDefault="003F3E09" w:rsidP="00EA4B2C">
      <w:pPr>
        <w:rPr>
          <w:rFonts w:cs="Tahoma"/>
        </w:rPr>
      </w:pPr>
      <m:oMathPara>
        <m:oMath>
          <m:sSub>
            <m:sSubPr>
              <m:ctrlPr>
                <w:rPr>
                  <w:rFonts w:ascii="Cambria Math" w:hAnsi="Cambria Math" w:cs="Tahoma"/>
                </w:rPr>
              </m:ctrlPr>
            </m:sSubPr>
            <m:e>
              <m:r>
                <m:rPr>
                  <m:sty m:val="p"/>
                </m:rPr>
                <w:rPr>
                  <w:rFonts w:ascii="Cambria Math" w:hAnsi="Cambria Math" w:cs="Tahoma"/>
                </w:rPr>
                <m:t>P</m:t>
              </m:r>
            </m:e>
            <m:sub>
              <m:r>
                <m:rPr>
                  <m:sty m:val="p"/>
                </m:rPr>
                <w:rPr>
                  <w:rFonts w:ascii="Cambria Math" w:hAnsi="Cambria Math" w:cs="Tahoma"/>
                </w:rPr>
                <m:t>v</m:t>
              </m:r>
            </m:sub>
          </m:sSub>
          <m:r>
            <m:rPr>
              <m:sty m:val="p"/>
            </m:rPr>
            <w:rPr>
              <w:rFonts w:ascii="Cambria Math" w:hAnsi="Cambria Math" w:cs="Tahoma"/>
            </w:rPr>
            <m:t>=</m:t>
          </m:r>
          <m:f>
            <m:fPr>
              <m:ctrlPr>
                <w:rPr>
                  <w:rFonts w:ascii="Cambria Math" w:hAnsi="Cambria Math" w:cs="Tahoma"/>
                </w:rPr>
              </m:ctrlPr>
            </m:fPr>
            <m:num>
              <m:r>
                <m:rPr>
                  <m:sty m:val="p"/>
                </m:rPr>
                <w:rPr>
                  <w:rFonts w:ascii="Cambria Math" w:hAnsi="Cambria Math" w:cs="Tahoma"/>
                </w:rPr>
                <m:t>0.001123</m:t>
              </m:r>
              <m:sSup>
                <m:sSupPr>
                  <m:ctrlPr>
                    <w:rPr>
                      <w:rFonts w:ascii="Cambria Math" w:hAnsi="Cambria Math" w:cs="Tahoma"/>
                    </w:rPr>
                  </m:ctrlPr>
                </m:sSupPr>
                <m:e>
                  <m:r>
                    <m:rPr>
                      <m:sty m:val="p"/>
                    </m:rPr>
                    <w:rPr>
                      <w:rFonts w:ascii="Cambria Math" w:hAnsi="Cambria Math" w:cs="Tahoma"/>
                    </w:rPr>
                    <m:t>*Q</m:t>
                  </m:r>
                </m:e>
                <m:sup>
                  <m:r>
                    <m:rPr>
                      <m:sty m:val="p"/>
                    </m:rPr>
                    <w:rPr>
                      <w:rFonts w:ascii="Cambria Math" w:hAnsi="Cambria Math" w:cs="Tahoma"/>
                    </w:rPr>
                    <m:t>2</m:t>
                  </m:r>
                </m:sup>
              </m:sSup>
            </m:num>
            <m:den>
              <m:sSup>
                <m:sSupPr>
                  <m:ctrlPr>
                    <w:rPr>
                      <w:rFonts w:ascii="Cambria Math" w:hAnsi="Cambria Math" w:cs="Tahoma"/>
                    </w:rPr>
                  </m:ctrlPr>
                </m:sSupPr>
                <m:e>
                  <m:r>
                    <m:rPr>
                      <m:sty m:val="p"/>
                    </m:rPr>
                    <w:rPr>
                      <w:rFonts w:ascii="Cambria Math" w:hAnsi="Cambria Math" w:cs="Tahoma"/>
                    </w:rPr>
                    <m:t>D</m:t>
                  </m:r>
                </m:e>
                <m:sup>
                  <m:r>
                    <m:rPr>
                      <m:sty m:val="p"/>
                    </m:rPr>
                    <w:rPr>
                      <w:rFonts w:ascii="Cambria Math" w:hAnsi="Cambria Math" w:cs="Tahoma"/>
                    </w:rPr>
                    <m:t>4</m:t>
                  </m:r>
                </m:sup>
              </m:sSup>
            </m:den>
          </m:f>
        </m:oMath>
      </m:oMathPara>
    </w:p>
    <w:p w:rsidR="00EA4B2C" w:rsidRPr="0048333E" w:rsidRDefault="00EA4B2C" w:rsidP="00EA4B2C">
      <w:pPr>
        <w:rPr>
          <w:rFonts w:cs="Tahoma"/>
        </w:rPr>
      </w:pPr>
      <w:r w:rsidRPr="0048333E">
        <w:rPr>
          <w:rFonts w:cs="Tahoma"/>
        </w:rPr>
        <w:t>Dónde:</w:t>
      </w:r>
    </w:p>
    <w:p w:rsidR="00EA4B2C" w:rsidRPr="0048333E" w:rsidRDefault="00EA4B2C" w:rsidP="00EA4B2C">
      <w:pPr>
        <w:rPr>
          <w:rFonts w:cs="Tahoma"/>
        </w:rPr>
      </w:pPr>
      <w:r w:rsidRPr="0048333E">
        <w:rPr>
          <w:rFonts w:cs="Tahoma"/>
        </w:rPr>
        <w:t xml:space="preserve"> Q: es el caudal hidráulico en galones por minuto.</w:t>
      </w:r>
    </w:p>
    <w:p w:rsidR="00EA4B2C" w:rsidRPr="0048333E" w:rsidRDefault="00EA4B2C" w:rsidP="00EA4B2C">
      <w:pPr>
        <w:rPr>
          <w:rFonts w:cs="Tahoma"/>
        </w:rPr>
      </w:pPr>
      <w:r w:rsidRPr="0048333E">
        <w:rPr>
          <w:rFonts w:cs="Tahoma"/>
        </w:rPr>
        <w:t>D: es el diámetro interno de la tubería en pulgadas.</w:t>
      </w:r>
    </w:p>
    <w:p w:rsidR="00EA4B2C" w:rsidRPr="0048333E" w:rsidRDefault="00EA4B2C" w:rsidP="00EA4B2C">
      <w:pPr>
        <w:rPr>
          <w:rFonts w:cs="Tahoma"/>
          <w:b/>
        </w:rPr>
      </w:pPr>
      <w:r w:rsidRPr="0048333E">
        <w:rPr>
          <w:rFonts w:cs="Tahoma"/>
          <w:b/>
        </w:rPr>
        <w:t>Presión normal de velocidad</w:t>
      </w:r>
    </w:p>
    <w:p w:rsidR="00EA4B2C" w:rsidRPr="0048333E" w:rsidRDefault="003F3E09" w:rsidP="00EA4B2C">
      <w:pPr>
        <w:rPr>
          <w:rFonts w:cs="Tahoma"/>
        </w:rPr>
      </w:pPr>
      <m:oMathPara>
        <m:oMath>
          <m:sSub>
            <m:sSubPr>
              <m:ctrlPr>
                <w:rPr>
                  <w:rFonts w:ascii="Cambria Math" w:hAnsi="Cambria Math" w:cs="Tahoma"/>
                </w:rPr>
              </m:ctrlPr>
            </m:sSubPr>
            <m:e>
              <m:r>
                <m:rPr>
                  <m:sty m:val="p"/>
                </m:rPr>
                <w:rPr>
                  <w:rFonts w:ascii="Cambria Math" w:hAnsi="Cambria Math" w:cs="Tahoma"/>
                </w:rPr>
                <m:t>P</m:t>
              </m:r>
            </m:e>
            <m:sub>
              <m:r>
                <m:rPr>
                  <m:sty m:val="p"/>
                </m:rPr>
                <w:rPr>
                  <w:rFonts w:ascii="Cambria Math" w:hAnsi="Cambria Math" w:cs="Tahoma"/>
                </w:rPr>
                <m:t>n</m:t>
              </m:r>
            </m:sub>
          </m:sSub>
          <m:r>
            <m:rPr>
              <m:sty m:val="p"/>
            </m:rPr>
            <w:rPr>
              <w:rFonts w:ascii="Cambria Math" w:hAnsi="Cambria Math" w:cs="Tahoma"/>
            </w:rPr>
            <m:t>=</m:t>
          </m:r>
          <m:sSub>
            <m:sSubPr>
              <m:ctrlPr>
                <w:rPr>
                  <w:rFonts w:ascii="Cambria Math" w:hAnsi="Cambria Math" w:cs="Tahoma"/>
                </w:rPr>
              </m:ctrlPr>
            </m:sSubPr>
            <m:e>
              <m:r>
                <m:rPr>
                  <m:sty m:val="p"/>
                </m:rPr>
                <w:rPr>
                  <w:rFonts w:ascii="Cambria Math" w:hAnsi="Cambria Math" w:cs="Tahoma"/>
                </w:rPr>
                <m:t>P</m:t>
              </m:r>
            </m:e>
            <m:sub>
              <m:r>
                <m:rPr>
                  <m:sty m:val="p"/>
                </m:rPr>
                <w:rPr>
                  <w:rFonts w:ascii="Cambria Math" w:hAnsi="Cambria Math" w:cs="Tahoma"/>
                </w:rPr>
                <m:t>T</m:t>
              </m:r>
            </m:sub>
          </m:sSub>
          <m:r>
            <m:rPr>
              <m:sty m:val="p"/>
            </m:rPr>
            <w:rPr>
              <w:rFonts w:ascii="Cambria Math" w:hAnsi="Cambria Math" w:cs="Tahoma"/>
            </w:rPr>
            <m:t>-</m:t>
          </m:r>
          <m:sSub>
            <m:sSubPr>
              <m:ctrlPr>
                <w:rPr>
                  <w:rFonts w:ascii="Cambria Math" w:hAnsi="Cambria Math" w:cs="Tahoma"/>
                </w:rPr>
              </m:ctrlPr>
            </m:sSubPr>
            <m:e>
              <m:r>
                <m:rPr>
                  <m:sty m:val="p"/>
                </m:rPr>
                <w:rPr>
                  <w:rFonts w:ascii="Cambria Math" w:hAnsi="Cambria Math" w:cs="Tahoma"/>
                </w:rPr>
                <m:t>P</m:t>
              </m:r>
            </m:e>
            <m:sub>
              <m:r>
                <m:rPr>
                  <m:sty m:val="p"/>
                </m:rPr>
                <w:rPr>
                  <w:rFonts w:ascii="Cambria Math" w:hAnsi="Cambria Math" w:cs="Tahoma"/>
                </w:rPr>
                <m:t>v</m:t>
              </m:r>
            </m:sub>
          </m:sSub>
        </m:oMath>
      </m:oMathPara>
    </w:p>
    <w:p w:rsidR="00EA4B2C" w:rsidRPr="0048333E" w:rsidRDefault="00EA4B2C" w:rsidP="00EA4B2C">
      <w:pPr>
        <w:rPr>
          <w:rFonts w:cs="Tahoma"/>
        </w:rPr>
      </w:pPr>
      <w:r w:rsidRPr="0048333E">
        <w:rPr>
          <w:rFonts w:cs="Tahoma"/>
        </w:rPr>
        <w:t>Dónde:</w:t>
      </w:r>
    </w:p>
    <w:p w:rsidR="00EA4B2C" w:rsidRPr="0048333E" w:rsidRDefault="00EA4B2C" w:rsidP="00EA4B2C">
      <w:pPr>
        <w:rPr>
          <w:rFonts w:cs="Tahoma"/>
        </w:rPr>
      </w:pPr>
      <w:proofErr w:type="spellStart"/>
      <w:r w:rsidRPr="0048333E">
        <w:rPr>
          <w:rFonts w:cs="Tahoma"/>
        </w:rPr>
        <w:t>Pn</w:t>
      </w:r>
      <w:proofErr w:type="spellEnd"/>
      <w:r w:rsidRPr="0048333E">
        <w:rPr>
          <w:rFonts w:cs="Tahoma"/>
        </w:rPr>
        <w:t>: es la presión normal en psi.</w:t>
      </w:r>
    </w:p>
    <w:p w:rsidR="00EA4B2C" w:rsidRPr="0048333E" w:rsidRDefault="00EA4B2C" w:rsidP="00EA4B2C">
      <w:pPr>
        <w:rPr>
          <w:rFonts w:cs="Tahoma"/>
        </w:rPr>
      </w:pPr>
      <w:r w:rsidRPr="0048333E">
        <w:rPr>
          <w:rFonts w:cs="Tahoma"/>
        </w:rPr>
        <w:t>Pt: es la presión total en psi.</w:t>
      </w:r>
    </w:p>
    <w:p w:rsidR="00EA4B2C" w:rsidRPr="0048333E" w:rsidRDefault="00EA4B2C" w:rsidP="00EA4B2C">
      <w:pPr>
        <w:rPr>
          <w:rFonts w:cs="Tahoma"/>
        </w:rPr>
      </w:pPr>
      <w:proofErr w:type="spellStart"/>
      <w:r w:rsidRPr="0048333E">
        <w:rPr>
          <w:rFonts w:cs="Tahoma"/>
        </w:rPr>
        <w:t>Pv</w:t>
      </w:r>
      <w:proofErr w:type="spellEnd"/>
      <w:r w:rsidRPr="0048333E">
        <w:rPr>
          <w:rFonts w:cs="Tahoma"/>
        </w:rPr>
        <w:t>: es la presión de velocidad en psi.</w:t>
      </w:r>
    </w:p>
    <w:p w:rsidR="00EA4B2C" w:rsidRPr="0048333E" w:rsidRDefault="00EA4B2C" w:rsidP="00EA4B2C">
      <w:pPr>
        <w:rPr>
          <w:rFonts w:cs="Tahoma"/>
          <w:b/>
        </w:rPr>
      </w:pPr>
      <w:r w:rsidRPr="0048333E">
        <w:rPr>
          <w:rFonts w:cs="Tahoma"/>
          <w:b/>
        </w:rPr>
        <w:t>Puntos de unión hidráulicos.</w:t>
      </w:r>
    </w:p>
    <w:p w:rsidR="00EA4B2C" w:rsidRPr="0048333E" w:rsidRDefault="00EA4B2C" w:rsidP="00EA4B2C">
      <w:pPr>
        <w:rPr>
          <w:rFonts w:cs="Tahoma"/>
        </w:rPr>
      </w:pPr>
      <w:r w:rsidRPr="0048333E">
        <w:rPr>
          <w:rFonts w:cs="Tahoma"/>
        </w:rPr>
        <w:t>Los puntos de unión hidráulico serán balanceados dentro de 0.5 psi. La mayor presión como el caudal total que circule será llevada a los cálculos y balanceada con la siguiente fórmula:</w:t>
      </w:r>
    </w:p>
    <w:p w:rsidR="00EA4B2C" w:rsidRPr="0048333E" w:rsidRDefault="003F3E09" w:rsidP="00EA4B2C">
      <w:pPr>
        <w:rPr>
          <w:rFonts w:cs="Tahoma"/>
        </w:rPr>
      </w:pPr>
      <m:oMathPara>
        <m:oMath>
          <m:f>
            <m:fPr>
              <m:ctrlPr>
                <w:rPr>
                  <w:rFonts w:ascii="Cambria Math" w:hAnsi="Cambria Math" w:cs="Tahoma"/>
                </w:rPr>
              </m:ctrlPr>
            </m:fPr>
            <m:num>
              <m:sSub>
                <m:sSubPr>
                  <m:ctrlPr>
                    <w:rPr>
                      <w:rFonts w:ascii="Cambria Math" w:hAnsi="Cambria Math" w:cs="Tahoma"/>
                    </w:rPr>
                  </m:ctrlPr>
                </m:sSubPr>
                <m:e>
                  <m:r>
                    <m:rPr>
                      <m:sty m:val="p"/>
                    </m:rPr>
                    <w:rPr>
                      <w:rFonts w:ascii="Cambria Math" w:hAnsi="Cambria Math" w:cs="Tahoma"/>
                    </w:rPr>
                    <m:t>Q</m:t>
                  </m:r>
                </m:e>
                <m:sub>
                  <m:r>
                    <m:rPr>
                      <m:sty m:val="p"/>
                    </m:rPr>
                    <w:rPr>
                      <w:rFonts w:ascii="Cambria Math" w:hAnsi="Cambria Math" w:cs="Tahoma"/>
                    </w:rPr>
                    <m:t>1</m:t>
                  </m:r>
                </m:sub>
              </m:sSub>
            </m:num>
            <m:den>
              <m:sSub>
                <m:sSubPr>
                  <m:ctrlPr>
                    <w:rPr>
                      <w:rFonts w:ascii="Cambria Math" w:hAnsi="Cambria Math" w:cs="Tahoma"/>
                    </w:rPr>
                  </m:ctrlPr>
                </m:sSubPr>
                <m:e>
                  <m:r>
                    <m:rPr>
                      <m:sty m:val="p"/>
                    </m:rPr>
                    <w:rPr>
                      <w:rFonts w:ascii="Cambria Math" w:hAnsi="Cambria Math" w:cs="Tahoma"/>
                    </w:rPr>
                    <m:t>Q</m:t>
                  </m:r>
                </m:e>
                <m:sub>
                  <m:r>
                    <m:rPr>
                      <m:sty m:val="p"/>
                    </m:rPr>
                    <w:rPr>
                      <w:rFonts w:ascii="Cambria Math" w:hAnsi="Cambria Math" w:cs="Tahoma"/>
                    </w:rPr>
                    <m:t>2</m:t>
                  </m:r>
                </m:sub>
              </m:sSub>
            </m:den>
          </m:f>
          <m:r>
            <m:rPr>
              <m:sty m:val="p"/>
            </m:rPr>
            <w:rPr>
              <w:rFonts w:ascii="Cambria Math" w:hAnsi="Cambria Math" w:cs="Tahoma"/>
            </w:rPr>
            <m:t>=</m:t>
          </m:r>
          <m:rad>
            <m:radPr>
              <m:degHide m:val="1"/>
              <m:ctrlPr>
                <w:rPr>
                  <w:rFonts w:ascii="Cambria Math" w:hAnsi="Cambria Math" w:cs="Tahoma"/>
                </w:rPr>
              </m:ctrlPr>
            </m:radPr>
            <m:deg/>
            <m:e>
              <m:f>
                <m:fPr>
                  <m:ctrlPr>
                    <w:rPr>
                      <w:rFonts w:ascii="Cambria Math" w:hAnsi="Cambria Math" w:cs="Tahoma"/>
                    </w:rPr>
                  </m:ctrlPr>
                </m:fPr>
                <m:num>
                  <m:sSub>
                    <m:sSubPr>
                      <m:ctrlPr>
                        <w:rPr>
                          <w:rFonts w:ascii="Cambria Math" w:hAnsi="Cambria Math" w:cs="Tahoma"/>
                        </w:rPr>
                      </m:ctrlPr>
                    </m:sSubPr>
                    <m:e>
                      <m:r>
                        <m:rPr>
                          <m:sty m:val="p"/>
                        </m:rPr>
                        <w:rPr>
                          <w:rFonts w:ascii="Cambria Math" w:hAnsi="Cambria Math" w:cs="Tahoma"/>
                        </w:rPr>
                        <m:t>P</m:t>
                      </m:r>
                    </m:e>
                    <m:sub>
                      <m:r>
                        <m:rPr>
                          <m:sty m:val="p"/>
                        </m:rPr>
                        <w:rPr>
                          <w:rFonts w:ascii="Cambria Math" w:hAnsi="Cambria Math" w:cs="Tahoma"/>
                        </w:rPr>
                        <m:t>1</m:t>
                      </m:r>
                    </m:sub>
                  </m:sSub>
                </m:num>
                <m:den>
                  <m:sSub>
                    <m:sSubPr>
                      <m:ctrlPr>
                        <w:rPr>
                          <w:rFonts w:ascii="Cambria Math" w:hAnsi="Cambria Math" w:cs="Tahoma"/>
                        </w:rPr>
                      </m:ctrlPr>
                    </m:sSubPr>
                    <m:e>
                      <m:r>
                        <m:rPr>
                          <m:sty m:val="p"/>
                        </m:rPr>
                        <w:rPr>
                          <w:rFonts w:ascii="Cambria Math" w:hAnsi="Cambria Math" w:cs="Tahoma"/>
                        </w:rPr>
                        <m:t>P</m:t>
                      </m:r>
                    </m:e>
                    <m:sub>
                      <m:r>
                        <m:rPr>
                          <m:sty m:val="p"/>
                        </m:rPr>
                        <w:rPr>
                          <w:rFonts w:ascii="Cambria Math" w:hAnsi="Cambria Math" w:cs="Tahoma"/>
                        </w:rPr>
                        <m:t>2</m:t>
                      </m:r>
                    </m:sub>
                  </m:sSub>
                </m:den>
              </m:f>
            </m:e>
          </m:rad>
        </m:oMath>
      </m:oMathPara>
    </w:p>
    <w:p w:rsidR="00EA4B2C" w:rsidRPr="0048333E" w:rsidRDefault="00EA4B2C" w:rsidP="00EA4B2C">
      <w:pPr>
        <w:rPr>
          <w:rFonts w:cs="Tahoma"/>
          <w:b/>
        </w:rPr>
      </w:pPr>
      <w:r w:rsidRPr="0048333E">
        <w:rPr>
          <w:rFonts w:cs="Tahoma"/>
          <w:b/>
        </w:rPr>
        <w:t>Fórmula de descarga de boquillas.</w:t>
      </w:r>
    </w:p>
    <w:p w:rsidR="00EA4B2C" w:rsidRPr="0048333E" w:rsidRDefault="00EA4B2C" w:rsidP="00EA4B2C">
      <w:pPr>
        <w:rPr>
          <w:rFonts w:cs="Tahoma"/>
        </w:rPr>
      </w:pPr>
      <m:oMathPara>
        <m:oMath>
          <m:r>
            <m:rPr>
              <m:sty m:val="p"/>
            </m:rPr>
            <w:rPr>
              <w:rFonts w:ascii="Cambria Math" w:hAnsi="Cambria Math" w:cs="Tahoma"/>
            </w:rPr>
            <m:t>Q=K</m:t>
          </m:r>
          <m:rad>
            <m:radPr>
              <m:degHide m:val="1"/>
              <m:ctrlPr>
                <w:rPr>
                  <w:rFonts w:ascii="Cambria Math" w:hAnsi="Cambria Math" w:cs="Tahoma"/>
                </w:rPr>
              </m:ctrlPr>
            </m:radPr>
            <m:deg/>
            <m:e>
              <m:r>
                <m:rPr>
                  <m:sty m:val="p"/>
                </m:rPr>
                <w:rPr>
                  <w:rFonts w:ascii="Cambria Math" w:hAnsi="Cambria Math" w:cs="Tahoma"/>
                </w:rPr>
                <m:t>P</m:t>
              </m:r>
            </m:e>
          </m:rad>
        </m:oMath>
      </m:oMathPara>
    </w:p>
    <w:p w:rsidR="00EA4B2C" w:rsidRPr="0048333E" w:rsidRDefault="00B37052" w:rsidP="00EA4B2C">
      <w:pPr>
        <w:rPr>
          <w:rFonts w:cs="Tahoma"/>
        </w:rPr>
      </w:pPr>
      <w:r>
        <w:rPr>
          <w:rFonts w:cs="Tahoma"/>
        </w:rPr>
        <w:t>Do</w:t>
      </w:r>
      <w:r w:rsidR="00EA4B2C" w:rsidRPr="0048333E">
        <w:rPr>
          <w:rFonts w:cs="Tahoma"/>
        </w:rPr>
        <w:t>nde:</w:t>
      </w:r>
    </w:p>
    <w:p w:rsidR="00EA4B2C" w:rsidRPr="0048333E" w:rsidRDefault="00EA4B2C" w:rsidP="00EA4B2C">
      <w:pPr>
        <w:rPr>
          <w:rFonts w:cs="Tahoma"/>
        </w:rPr>
      </w:pPr>
      <w:r w:rsidRPr="0048333E">
        <w:rPr>
          <w:rFonts w:cs="Tahoma"/>
        </w:rPr>
        <w:t>Q: es el caudal hidráulico</w:t>
      </w:r>
    </w:p>
    <w:p w:rsidR="00EA4B2C" w:rsidRPr="0048333E" w:rsidRDefault="00EA4B2C" w:rsidP="00EA4B2C">
      <w:pPr>
        <w:rPr>
          <w:rFonts w:cs="Tahoma"/>
        </w:rPr>
      </w:pPr>
      <w:r w:rsidRPr="0048333E">
        <w:rPr>
          <w:rFonts w:cs="Tahoma"/>
        </w:rPr>
        <w:t>K: es el factor geométrico de descarga</w:t>
      </w:r>
    </w:p>
    <w:p w:rsidR="00EA4B2C" w:rsidRPr="0048333E" w:rsidRDefault="00EA4B2C" w:rsidP="00EA4B2C">
      <w:pPr>
        <w:rPr>
          <w:rFonts w:cs="Tahoma"/>
          <w:b/>
        </w:rPr>
      </w:pPr>
      <w:r w:rsidRPr="0048333E">
        <w:rPr>
          <w:rFonts w:cs="Tahoma"/>
          <w:b/>
        </w:rPr>
        <w:t>Consideraciones adicionales.</w:t>
      </w:r>
    </w:p>
    <w:p w:rsidR="00EA4B2C" w:rsidRPr="0048333E" w:rsidRDefault="00EA4B2C" w:rsidP="00EA4B2C">
      <w:pPr>
        <w:rPr>
          <w:rFonts w:cs="Tahoma"/>
        </w:rPr>
      </w:pPr>
      <w:r w:rsidRPr="0048333E">
        <w:rPr>
          <w:rFonts w:cs="Tahoma"/>
        </w:rPr>
        <w:t>Las siguientes consideraciones servirán para calcular la presión de velocidad:</w:t>
      </w:r>
    </w:p>
    <w:p w:rsidR="00EA4B2C" w:rsidRPr="0048333E" w:rsidRDefault="00EA4B2C" w:rsidP="00AA343A">
      <w:pPr>
        <w:pStyle w:val="Prrafodelista"/>
        <w:numPr>
          <w:ilvl w:val="0"/>
          <w:numId w:val="31"/>
        </w:numPr>
        <w:spacing w:after="200" w:line="276" w:lineRule="auto"/>
        <w:rPr>
          <w:rFonts w:cs="Tahoma"/>
        </w:rPr>
      </w:pPr>
      <w:r w:rsidRPr="0048333E">
        <w:rPr>
          <w:rFonts w:cs="Tahoma"/>
        </w:rPr>
        <w:t xml:space="preserve">En cualquier boquilla a lo largo de una tubería, excepto la boquilla final de la tubería solo actúa la presión normal </w:t>
      </w:r>
      <w:proofErr w:type="spellStart"/>
      <w:r w:rsidRPr="0048333E">
        <w:rPr>
          <w:rFonts w:cs="Tahoma"/>
        </w:rPr>
        <w:t>Pn</w:t>
      </w:r>
      <w:proofErr w:type="spellEnd"/>
      <w:r w:rsidRPr="0048333E">
        <w:rPr>
          <w:rFonts w:cs="Tahoma"/>
        </w:rPr>
        <w:t>, en la boquilla final actúa la presión total Pt.</w:t>
      </w:r>
    </w:p>
    <w:p w:rsidR="00EA4B2C" w:rsidRPr="0048333E" w:rsidRDefault="00EA4B2C" w:rsidP="00AA343A">
      <w:pPr>
        <w:pStyle w:val="Prrafodelista"/>
        <w:numPr>
          <w:ilvl w:val="0"/>
          <w:numId w:val="31"/>
        </w:numPr>
        <w:spacing w:after="200" w:line="276" w:lineRule="auto"/>
        <w:rPr>
          <w:rFonts w:cs="Tahoma"/>
        </w:rPr>
      </w:pPr>
      <w:r w:rsidRPr="0048333E">
        <w:rPr>
          <w:rFonts w:cs="Tahoma"/>
        </w:rPr>
        <w:lastRenderedPageBreak/>
        <w:t>En cualquier boquilla a lo largo de la tubería, excepto la boquilla final de la tubería, la presión que provoca el flujo a través de la boquilla es igual a la presión total menos la presión de velocidad aguas arriba de la tubería.</w:t>
      </w:r>
    </w:p>
    <w:p w:rsidR="00EA4B2C" w:rsidRPr="0048333E" w:rsidRDefault="00EA4B2C" w:rsidP="00AA343A">
      <w:pPr>
        <w:pStyle w:val="Prrafodelista"/>
        <w:numPr>
          <w:ilvl w:val="0"/>
          <w:numId w:val="31"/>
        </w:numPr>
        <w:spacing w:after="200" w:line="276" w:lineRule="auto"/>
        <w:rPr>
          <w:rFonts w:cs="Tahoma"/>
        </w:rPr>
      </w:pPr>
      <w:r w:rsidRPr="0048333E">
        <w:rPr>
          <w:rFonts w:cs="Tahoma"/>
        </w:rPr>
        <w:t>Para hallar la presión normal en cualquier boquilla excepto la boquilla final, se deberá asumir un caudal hidráulico a través de la boquilla en cuestión y determinar la presión de velocidad para el flujo total aguas arriba de la boquilla. Debido a que la presión normal es igual a la presión total menos la presión de velocidad, e valor de la presión normal encontrado en la boquilla en cuestión deberá ser aproximadamente igual a la del flujo asumido.</w:t>
      </w:r>
    </w:p>
    <w:p w:rsidR="00EA4B2C" w:rsidRPr="0048333E" w:rsidRDefault="00EA4B2C" w:rsidP="00AA343A">
      <w:pPr>
        <w:pStyle w:val="Titulo3"/>
        <w:numPr>
          <w:ilvl w:val="3"/>
          <w:numId w:val="48"/>
        </w:numPr>
      </w:pPr>
      <w:r w:rsidRPr="0048333E">
        <w:t>Sistema de Gabinete de Mangueras</w:t>
      </w:r>
    </w:p>
    <w:p w:rsidR="00EA4B2C" w:rsidRPr="0048333E" w:rsidRDefault="00EA4B2C" w:rsidP="00EA4B2C">
      <w:pPr>
        <w:rPr>
          <w:rFonts w:cs="Tahoma"/>
        </w:rPr>
      </w:pPr>
      <w:r w:rsidRPr="0048333E">
        <w:rPr>
          <w:rFonts w:cs="Tahoma"/>
        </w:rPr>
        <w:t>El contratista proporcionará  instalará los gabinetes de manguera acorde a la Norma NFPA 14 y NFPA 850, considerando los riesgos latentes de incendio en la Subestación, así como los repuestos, equipos y material técnico necesario para el mantenimiento, reparación, entrenamiento y pruebas.</w:t>
      </w:r>
    </w:p>
    <w:p w:rsidR="00EA4B2C" w:rsidRPr="0048333E" w:rsidRDefault="00EA4B2C" w:rsidP="00EA4B2C">
      <w:pPr>
        <w:jc w:val="center"/>
        <w:rPr>
          <w:rFonts w:cs="Tahoma"/>
          <w:noProof/>
        </w:rPr>
      </w:pPr>
      <w:r w:rsidRPr="0048333E">
        <w:rPr>
          <w:rFonts w:cs="Tahoma"/>
          <w:noProof/>
          <w:lang w:eastAsia="es-EC"/>
        </w:rPr>
        <w:drawing>
          <wp:inline distT="0" distB="0" distL="0" distR="0" wp14:anchorId="5F0C6A42" wp14:editId="7A55576A">
            <wp:extent cx="2553335" cy="2950210"/>
            <wp:effectExtent l="0" t="0" r="0" b="254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
                      <a:extLst>
                        <a:ext uri="{28A0092B-C50C-407E-A947-70E740481C1C}">
                          <a14:useLocalDpi xmlns:a14="http://schemas.microsoft.com/office/drawing/2010/main" val="0"/>
                        </a:ext>
                      </a:extLst>
                    </a:blip>
                    <a:srcRect l="75356" t="31310" r="6351" b="30991"/>
                    <a:stretch>
                      <a:fillRect/>
                    </a:stretch>
                  </pic:blipFill>
                  <pic:spPr bwMode="auto">
                    <a:xfrm>
                      <a:off x="0" y="0"/>
                      <a:ext cx="2553335" cy="2950210"/>
                    </a:xfrm>
                    <a:prstGeom prst="rect">
                      <a:avLst/>
                    </a:prstGeom>
                    <a:noFill/>
                    <a:ln>
                      <a:noFill/>
                    </a:ln>
                  </pic:spPr>
                </pic:pic>
              </a:graphicData>
            </a:graphic>
          </wp:inline>
        </w:drawing>
      </w:r>
    </w:p>
    <w:p w:rsidR="00EA4B2C" w:rsidRPr="0048333E" w:rsidRDefault="00EA4B2C" w:rsidP="00EA4B2C">
      <w:pPr>
        <w:rPr>
          <w:rFonts w:cs="Tahoma"/>
        </w:rPr>
      </w:pPr>
      <w:r w:rsidRPr="0048333E">
        <w:rPr>
          <w:rFonts w:cs="Tahoma"/>
        </w:rPr>
        <w:t>La presión recomendada para esta aplicación y para que sea manipulable para una persona es de 80 psi, la cual será suficiente para suministrar adecuadamente agua en caso de siniestro. A esto se añade las pérdidas que se dan en el tramo de la manguera, pero el sistema de bombeo estará adecuado para absorber estas pérdidas. Para esto es necesario que se cuenten con un módulo de monitoreo que se lecturas de las condiciones hidráulicas bajo las que esté funcionando el gabinete de mangueras.</w:t>
      </w:r>
    </w:p>
    <w:p w:rsidR="00EA4B2C" w:rsidRPr="0048333E" w:rsidRDefault="00EA4B2C" w:rsidP="00EA4B2C">
      <w:pPr>
        <w:rPr>
          <w:rFonts w:cs="Tahoma"/>
        </w:rPr>
      </w:pPr>
      <w:r w:rsidRPr="0048333E">
        <w:rPr>
          <w:rFonts w:cs="Tahoma"/>
        </w:rPr>
        <w:t>El gabinete será abastecido por un sistema de tubería húmeda ya que el sistema de bombeo tendrá presurizado el sistema en todo momento.</w:t>
      </w:r>
    </w:p>
    <w:p w:rsidR="00EA4B2C" w:rsidRPr="0048333E" w:rsidRDefault="00EA4B2C" w:rsidP="00EA4B2C">
      <w:pPr>
        <w:rPr>
          <w:rFonts w:cs="Tahoma"/>
        </w:rPr>
      </w:pPr>
      <w:r w:rsidRPr="0048333E">
        <w:rPr>
          <w:rFonts w:cs="Tahoma"/>
        </w:rPr>
        <w:t>Si es necesario se deberá contar con un tramo adicional para añadir longitud a la manguera.</w:t>
      </w:r>
    </w:p>
    <w:p w:rsidR="00EA4B2C" w:rsidRPr="0048333E" w:rsidRDefault="00EA4B2C" w:rsidP="00EA4B2C">
      <w:pPr>
        <w:rPr>
          <w:rFonts w:cs="Tahoma"/>
          <w:b/>
        </w:rPr>
      </w:pPr>
      <w:r w:rsidRPr="0048333E">
        <w:rPr>
          <w:rFonts w:cs="Tahoma"/>
          <w:b/>
        </w:rPr>
        <w:t>Conexión Siamesa para Bomberos</w:t>
      </w:r>
    </w:p>
    <w:p w:rsidR="00EA4B2C" w:rsidRPr="0048333E" w:rsidRDefault="00EA4B2C" w:rsidP="00EA4B2C">
      <w:pPr>
        <w:rPr>
          <w:rFonts w:cs="Tahoma"/>
        </w:rPr>
      </w:pPr>
      <w:r w:rsidRPr="0048333E">
        <w:rPr>
          <w:rFonts w:cs="Tahoma"/>
        </w:rPr>
        <w:lastRenderedPageBreak/>
        <w:t>De acuerdo a las consideraciones de la norma NFPA 13E el contratista deberá suministrar los accesorios y tubería necesaria para contar con la conexión siamesa a la que tendrán acceso el departamento de bomberos.</w:t>
      </w:r>
    </w:p>
    <w:p w:rsidR="00EA4B2C" w:rsidRPr="0048333E" w:rsidRDefault="00EA4B2C" w:rsidP="00EA4B2C">
      <w:pPr>
        <w:rPr>
          <w:rFonts w:cs="Tahoma"/>
        </w:rPr>
      </w:pPr>
      <w:r w:rsidRPr="0048333E">
        <w:rPr>
          <w:rFonts w:cs="Tahoma"/>
        </w:rPr>
        <w:t>La ubicación de la válvula siamesa deberá ser tal que sea de fácil acceso para el camión de bomberos, contará con las protecciones necesarias para cuidar el ingreso de objetos extraños al sistema.</w:t>
      </w:r>
    </w:p>
    <w:p w:rsidR="00EA4B2C" w:rsidRPr="0048333E" w:rsidRDefault="00EA4B2C" w:rsidP="00EA4B2C">
      <w:pPr>
        <w:rPr>
          <w:rFonts w:cs="Tahoma"/>
        </w:rPr>
      </w:pPr>
      <w:r w:rsidRPr="0048333E">
        <w:rPr>
          <w:rFonts w:cs="Tahoma"/>
        </w:rPr>
        <w:t>Adicional a esto la válvula siamesa deberá contar con los respectivos accesorios como son:</w:t>
      </w:r>
    </w:p>
    <w:p w:rsidR="00EA4B2C" w:rsidRPr="0048333E" w:rsidRDefault="00EA4B2C" w:rsidP="00AA343A">
      <w:pPr>
        <w:pStyle w:val="Prrafodelista"/>
        <w:numPr>
          <w:ilvl w:val="0"/>
          <w:numId w:val="21"/>
        </w:numPr>
        <w:spacing w:after="200" w:line="276" w:lineRule="auto"/>
        <w:ind w:left="720"/>
        <w:rPr>
          <w:rFonts w:cs="Tahoma"/>
        </w:rPr>
      </w:pPr>
      <w:r w:rsidRPr="0048333E">
        <w:rPr>
          <w:rFonts w:cs="Tahoma"/>
        </w:rPr>
        <w:t xml:space="preserve">Válvula </w:t>
      </w:r>
      <w:proofErr w:type="spellStart"/>
      <w:r w:rsidRPr="0048333E">
        <w:rPr>
          <w:rFonts w:cs="Tahoma"/>
        </w:rPr>
        <w:t>check</w:t>
      </w:r>
      <w:proofErr w:type="spellEnd"/>
    </w:p>
    <w:p w:rsidR="00EA4B2C" w:rsidRPr="0048333E" w:rsidRDefault="00EA4B2C" w:rsidP="00AA343A">
      <w:pPr>
        <w:pStyle w:val="Prrafodelista"/>
        <w:numPr>
          <w:ilvl w:val="0"/>
          <w:numId w:val="21"/>
        </w:numPr>
        <w:spacing w:after="200" w:line="276" w:lineRule="auto"/>
        <w:ind w:left="720"/>
        <w:rPr>
          <w:rFonts w:cs="Tahoma"/>
        </w:rPr>
      </w:pPr>
      <w:r w:rsidRPr="0048333E">
        <w:rPr>
          <w:rFonts w:cs="Tahoma"/>
        </w:rPr>
        <w:t>Drenaje</w:t>
      </w:r>
    </w:p>
    <w:p w:rsidR="00EA4B2C" w:rsidRPr="0048333E" w:rsidRDefault="00EA4B2C" w:rsidP="00AA343A">
      <w:pPr>
        <w:pStyle w:val="Prrafodelista"/>
        <w:numPr>
          <w:ilvl w:val="0"/>
          <w:numId w:val="21"/>
        </w:numPr>
        <w:spacing w:after="200" w:line="276" w:lineRule="auto"/>
        <w:ind w:left="720"/>
        <w:rPr>
          <w:rFonts w:cs="Tahoma"/>
        </w:rPr>
      </w:pPr>
      <w:r w:rsidRPr="0048333E">
        <w:rPr>
          <w:rFonts w:cs="Tahoma"/>
        </w:rPr>
        <w:t>Válvula de control</w:t>
      </w:r>
    </w:p>
    <w:p w:rsidR="00EA4B2C" w:rsidRPr="0048333E" w:rsidRDefault="00EA4B2C" w:rsidP="00EA4B2C">
      <w:pPr>
        <w:jc w:val="center"/>
        <w:rPr>
          <w:rFonts w:cs="Tahoma"/>
        </w:rPr>
      </w:pPr>
      <w:r w:rsidRPr="0048333E">
        <w:rPr>
          <w:rFonts w:cs="Tahoma"/>
          <w:noProof/>
          <w:lang w:eastAsia="es-EC"/>
        </w:rPr>
        <w:drawing>
          <wp:inline distT="0" distB="0" distL="0" distR="0" wp14:anchorId="37077DDC" wp14:editId="3574409B">
            <wp:extent cx="3916680" cy="1845945"/>
            <wp:effectExtent l="0" t="0" r="7620" b="190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12">
                      <a:extLst>
                        <a:ext uri="{28A0092B-C50C-407E-A947-70E740481C1C}">
                          <a14:useLocalDpi xmlns:a14="http://schemas.microsoft.com/office/drawing/2010/main" val="0"/>
                        </a:ext>
                      </a:extLst>
                    </a:blip>
                    <a:srcRect l="22488" t="30344" r="42770" b="40598"/>
                    <a:stretch>
                      <a:fillRect/>
                    </a:stretch>
                  </pic:blipFill>
                  <pic:spPr bwMode="auto">
                    <a:xfrm>
                      <a:off x="0" y="0"/>
                      <a:ext cx="3916680" cy="1845945"/>
                    </a:xfrm>
                    <a:prstGeom prst="rect">
                      <a:avLst/>
                    </a:prstGeom>
                    <a:noFill/>
                    <a:ln>
                      <a:noFill/>
                    </a:ln>
                  </pic:spPr>
                </pic:pic>
              </a:graphicData>
            </a:graphic>
          </wp:inline>
        </w:drawing>
      </w:r>
    </w:p>
    <w:p w:rsidR="00EA4B2C" w:rsidRPr="0048333E" w:rsidRDefault="00EA4B2C" w:rsidP="00EA4B2C">
      <w:pPr>
        <w:jc w:val="center"/>
        <w:rPr>
          <w:rFonts w:cs="Tahoma"/>
        </w:rPr>
      </w:pPr>
      <w:r w:rsidRPr="0048333E">
        <w:rPr>
          <w:rFonts w:cs="Tahoma"/>
          <w:noProof/>
          <w:lang w:eastAsia="es-EC"/>
        </w:rPr>
        <w:drawing>
          <wp:inline distT="0" distB="0" distL="0" distR="0" wp14:anchorId="47DF526D" wp14:editId="5D69EA73">
            <wp:extent cx="1992630" cy="1923415"/>
            <wp:effectExtent l="0" t="0" r="7620" b="63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3">
                      <a:extLst>
                        <a:ext uri="{28A0092B-C50C-407E-A947-70E740481C1C}">
                          <a14:useLocalDpi xmlns:a14="http://schemas.microsoft.com/office/drawing/2010/main" val="0"/>
                        </a:ext>
                      </a:extLst>
                    </a:blip>
                    <a:srcRect l="30881" t="28955" r="48811" b="36121"/>
                    <a:stretch>
                      <a:fillRect/>
                    </a:stretch>
                  </pic:blipFill>
                  <pic:spPr bwMode="auto">
                    <a:xfrm>
                      <a:off x="0" y="0"/>
                      <a:ext cx="1992630" cy="1923415"/>
                    </a:xfrm>
                    <a:prstGeom prst="rect">
                      <a:avLst/>
                    </a:prstGeom>
                    <a:noFill/>
                    <a:ln>
                      <a:noFill/>
                    </a:ln>
                  </pic:spPr>
                </pic:pic>
              </a:graphicData>
            </a:graphic>
          </wp:inline>
        </w:drawing>
      </w:r>
      <w:r w:rsidRPr="0048333E">
        <w:rPr>
          <w:rFonts w:cs="Tahoma"/>
          <w:noProof/>
          <w:lang w:eastAsia="es-EC"/>
        </w:rPr>
        <w:drawing>
          <wp:inline distT="0" distB="0" distL="0" distR="0" wp14:anchorId="4354293A" wp14:editId="0EBE5BAF">
            <wp:extent cx="2199640" cy="2545080"/>
            <wp:effectExtent l="0" t="0" r="0" b="762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14">
                      <a:extLst>
                        <a:ext uri="{28A0092B-C50C-407E-A947-70E740481C1C}">
                          <a14:useLocalDpi xmlns:a14="http://schemas.microsoft.com/office/drawing/2010/main" val="0"/>
                        </a:ext>
                      </a:extLst>
                    </a:blip>
                    <a:srcRect l="57062" t="26865" r="15247" b="16119"/>
                    <a:stretch>
                      <a:fillRect/>
                    </a:stretch>
                  </pic:blipFill>
                  <pic:spPr bwMode="auto">
                    <a:xfrm>
                      <a:off x="0" y="0"/>
                      <a:ext cx="2199640" cy="2545080"/>
                    </a:xfrm>
                    <a:prstGeom prst="rect">
                      <a:avLst/>
                    </a:prstGeom>
                    <a:noFill/>
                    <a:ln>
                      <a:noFill/>
                    </a:ln>
                  </pic:spPr>
                </pic:pic>
              </a:graphicData>
            </a:graphic>
          </wp:inline>
        </w:drawing>
      </w:r>
    </w:p>
    <w:p w:rsidR="00EA4B2C" w:rsidRPr="0048333E" w:rsidRDefault="00EA4B2C" w:rsidP="00AA343A">
      <w:pPr>
        <w:pStyle w:val="Titulo3"/>
        <w:numPr>
          <w:ilvl w:val="3"/>
          <w:numId w:val="48"/>
        </w:numPr>
      </w:pPr>
      <w:r w:rsidRPr="0048333E">
        <w:t>Suministro Sistemas de Extinción</w:t>
      </w:r>
    </w:p>
    <w:p w:rsidR="00EA4B2C" w:rsidRPr="0048333E" w:rsidRDefault="00EA4B2C" w:rsidP="00EA4B2C">
      <w:pPr>
        <w:rPr>
          <w:rFonts w:cs="Tahoma"/>
        </w:rPr>
      </w:pPr>
      <w:r w:rsidRPr="0048333E">
        <w:rPr>
          <w:rFonts w:cs="Tahoma"/>
        </w:rPr>
        <w:t>El contratista deberá proveer todos los equipos y accesorios para la implementación de los sistemas de aspersores de agua para el grupo diésel y casa de bombas.</w:t>
      </w:r>
    </w:p>
    <w:p w:rsidR="00EA4B2C" w:rsidRPr="0048333E" w:rsidRDefault="00EA4B2C" w:rsidP="00AA343A">
      <w:pPr>
        <w:pStyle w:val="Titulo3"/>
        <w:numPr>
          <w:ilvl w:val="3"/>
          <w:numId w:val="48"/>
        </w:numPr>
      </w:pPr>
      <w:r w:rsidRPr="0048333E">
        <w:t>Ruteado de Tubería y Accesorios.</w:t>
      </w:r>
    </w:p>
    <w:p w:rsidR="00EA4B2C" w:rsidRPr="0048333E" w:rsidRDefault="00EA4B2C" w:rsidP="00EA4B2C">
      <w:pPr>
        <w:rPr>
          <w:rFonts w:cs="Tahoma"/>
        </w:rPr>
      </w:pPr>
      <w:r w:rsidRPr="0048333E">
        <w:rPr>
          <w:rFonts w:cs="Tahoma"/>
        </w:rPr>
        <w:t>Para el sistema de tubería y de diluvio se deberá seguir las siguientes indicaciones:</w:t>
      </w:r>
    </w:p>
    <w:p w:rsidR="00EA4B2C" w:rsidRPr="0048333E" w:rsidRDefault="00EA4B2C" w:rsidP="00AA343A">
      <w:pPr>
        <w:pStyle w:val="Prrafodelista"/>
        <w:numPr>
          <w:ilvl w:val="0"/>
          <w:numId w:val="26"/>
        </w:numPr>
        <w:spacing w:after="200" w:line="276" w:lineRule="auto"/>
        <w:rPr>
          <w:rFonts w:cs="Tahoma"/>
        </w:rPr>
      </w:pPr>
      <w:r w:rsidRPr="0048333E">
        <w:rPr>
          <w:rFonts w:cs="Tahoma"/>
        </w:rPr>
        <w:t>Las especificaciones de las tuberías o conductos deberán especificarse según ASTM A53, soldado, acero negro con recubrimiento de zinc en caliente.</w:t>
      </w:r>
    </w:p>
    <w:p w:rsidR="00EA4B2C" w:rsidRPr="0048333E" w:rsidRDefault="00EA4B2C" w:rsidP="00AA343A">
      <w:pPr>
        <w:pStyle w:val="Prrafodelista"/>
        <w:numPr>
          <w:ilvl w:val="0"/>
          <w:numId w:val="26"/>
        </w:numPr>
        <w:spacing w:after="200" w:line="276" w:lineRule="auto"/>
        <w:rPr>
          <w:rFonts w:cs="Tahoma"/>
        </w:rPr>
      </w:pPr>
      <w:r w:rsidRPr="0048333E">
        <w:rPr>
          <w:rFonts w:cs="Tahoma"/>
        </w:rPr>
        <w:lastRenderedPageBreak/>
        <w:t>Las tuberías y accesorios deberán contar con protección contra la corrosión, esta puede ser pintura o recubrimiento siempre y cuando esta venga de fábrica y se listado para el uso específico que se va a dar.</w:t>
      </w:r>
    </w:p>
    <w:p w:rsidR="00EA4B2C" w:rsidRPr="0048333E" w:rsidRDefault="00EA4B2C" w:rsidP="00AA343A">
      <w:pPr>
        <w:pStyle w:val="Prrafodelista"/>
        <w:numPr>
          <w:ilvl w:val="0"/>
          <w:numId w:val="26"/>
        </w:numPr>
        <w:spacing w:after="200" w:line="276" w:lineRule="auto"/>
        <w:rPr>
          <w:rFonts w:cs="Tahoma"/>
        </w:rPr>
      </w:pPr>
      <w:r w:rsidRPr="0048333E">
        <w:rPr>
          <w:rFonts w:cs="Tahoma"/>
        </w:rPr>
        <w:t>Estará previsto que los componentes deberán soportar presiones de al menos 175 psi (si están en superficie) y 150psi (bajo tierra).</w:t>
      </w:r>
    </w:p>
    <w:p w:rsidR="00EA4B2C" w:rsidRPr="0048333E" w:rsidRDefault="00EA4B2C" w:rsidP="00AA343A">
      <w:pPr>
        <w:pStyle w:val="Prrafodelista"/>
        <w:numPr>
          <w:ilvl w:val="0"/>
          <w:numId w:val="26"/>
        </w:numPr>
        <w:spacing w:after="200" w:line="276" w:lineRule="auto"/>
        <w:rPr>
          <w:rFonts w:cs="Tahoma"/>
        </w:rPr>
      </w:pPr>
      <w:r w:rsidRPr="0048333E">
        <w:rPr>
          <w:rFonts w:cs="Tahoma"/>
        </w:rPr>
        <w:t>Los accesorios deberán cumplir requisitos de fabricación y material:</w:t>
      </w:r>
    </w:p>
    <w:p w:rsidR="00EA4B2C" w:rsidRPr="0048333E" w:rsidRDefault="00EA4B2C" w:rsidP="00AA343A">
      <w:pPr>
        <w:pStyle w:val="Prrafodelista"/>
        <w:numPr>
          <w:ilvl w:val="0"/>
          <w:numId w:val="26"/>
        </w:numPr>
        <w:spacing w:after="200" w:line="276" w:lineRule="auto"/>
        <w:rPr>
          <w:rFonts w:cs="Tahoma"/>
          <w:lang w:val="fr-FR"/>
        </w:rPr>
      </w:pPr>
      <w:proofErr w:type="spellStart"/>
      <w:r w:rsidRPr="0048333E">
        <w:rPr>
          <w:rFonts w:cs="Tahoma"/>
          <w:lang w:val="fr-FR"/>
        </w:rPr>
        <w:t>Acero</w:t>
      </w:r>
      <w:proofErr w:type="spellEnd"/>
      <w:r w:rsidRPr="0048333E">
        <w:rPr>
          <w:rFonts w:cs="Tahoma"/>
          <w:lang w:val="fr-FR"/>
        </w:rPr>
        <w:t>: ANSI B16.9, ANSI B16.25, ANSI B16.5, ANSI B16.1</w:t>
      </w:r>
    </w:p>
    <w:p w:rsidR="00EA4B2C" w:rsidRPr="0048333E" w:rsidRDefault="00EA4B2C" w:rsidP="00AA343A">
      <w:pPr>
        <w:pStyle w:val="Prrafodelista"/>
        <w:numPr>
          <w:ilvl w:val="0"/>
          <w:numId w:val="26"/>
        </w:numPr>
        <w:spacing w:after="200" w:line="276" w:lineRule="auto"/>
        <w:rPr>
          <w:rFonts w:cs="Tahoma"/>
        </w:rPr>
      </w:pPr>
      <w:r w:rsidRPr="0048333E">
        <w:rPr>
          <w:rFonts w:cs="Tahoma"/>
        </w:rPr>
        <w:t>La tubería utilizada en el sistema de aspersión, debe de ser de acero y roscada, se diseñará con cedula 10.</w:t>
      </w:r>
    </w:p>
    <w:p w:rsidR="00EA4B2C" w:rsidRPr="0048333E" w:rsidRDefault="00EA4B2C" w:rsidP="00AA343A">
      <w:pPr>
        <w:pStyle w:val="Prrafodelista"/>
        <w:numPr>
          <w:ilvl w:val="0"/>
          <w:numId w:val="26"/>
        </w:numPr>
        <w:spacing w:after="200" w:line="276" w:lineRule="auto"/>
        <w:rPr>
          <w:rFonts w:cs="Tahoma"/>
        </w:rPr>
      </w:pPr>
      <w:r w:rsidRPr="0048333E">
        <w:rPr>
          <w:rFonts w:cs="Tahoma"/>
        </w:rPr>
        <w:t>Se deberá usar reductores para conectar 2 tuberías de diámetro distinto.</w:t>
      </w:r>
    </w:p>
    <w:p w:rsidR="00EA4B2C" w:rsidRPr="0048333E" w:rsidRDefault="00EA4B2C" w:rsidP="00AA343A">
      <w:pPr>
        <w:pStyle w:val="Prrafodelista"/>
        <w:numPr>
          <w:ilvl w:val="0"/>
          <w:numId w:val="26"/>
        </w:numPr>
        <w:spacing w:after="200" w:line="276" w:lineRule="auto"/>
        <w:rPr>
          <w:rFonts w:cs="Tahoma"/>
        </w:rPr>
      </w:pPr>
      <w:r w:rsidRPr="0048333E">
        <w:rPr>
          <w:rFonts w:cs="Tahoma"/>
        </w:rPr>
        <w:t>Para la ejecutar trabajos de soldadura se deberá cumplir: NFPA 51B y NFPA 13 (5.5.2.2) como normas de seguridad y AWS D.10.9 como procedimiento de soldadura. Además se realizará ensayos no destructivos para garantizar la calidad de soldadura sin perjuicio del test hidráulico a realizarse.</w:t>
      </w:r>
    </w:p>
    <w:p w:rsidR="00EA4B2C" w:rsidRPr="0048333E" w:rsidRDefault="00EA4B2C" w:rsidP="00AA343A">
      <w:pPr>
        <w:pStyle w:val="Prrafodelista"/>
        <w:numPr>
          <w:ilvl w:val="0"/>
          <w:numId w:val="26"/>
        </w:numPr>
        <w:spacing w:after="200" w:line="276" w:lineRule="auto"/>
        <w:rPr>
          <w:rFonts w:cs="Tahoma"/>
        </w:rPr>
      </w:pPr>
      <w:r w:rsidRPr="0048333E">
        <w:rPr>
          <w:rFonts w:cs="Tahoma"/>
        </w:rPr>
        <w:t>La soldadura de accesorios puede realizarse por penetración total, parcial o filete.</w:t>
      </w:r>
    </w:p>
    <w:p w:rsidR="00EA4B2C" w:rsidRPr="0048333E" w:rsidRDefault="00EA4B2C" w:rsidP="00AA343A">
      <w:pPr>
        <w:pStyle w:val="Prrafodelista"/>
        <w:numPr>
          <w:ilvl w:val="0"/>
          <w:numId w:val="26"/>
        </w:numPr>
        <w:spacing w:after="200" w:line="276" w:lineRule="auto"/>
        <w:rPr>
          <w:rFonts w:cs="Tahoma"/>
        </w:rPr>
      </w:pPr>
      <w:r w:rsidRPr="0048333E">
        <w:rPr>
          <w:rFonts w:cs="Tahoma"/>
        </w:rPr>
        <w:t>No deberá realizarse soladura alguna en presencia de: vientos fuertes, granizo o lluvia.</w:t>
      </w:r>
    </w:p>
    <w:p w:rsidR="00EA4B2C" w:rsidRPr="0048333E" w:rsidRDefault="00EA4B2C" w:rsidP="00AA343A">
      <w:pPr>
        <w:pStyle w:val="Prrafodelista"/>
        <w:numPr>
          <w:ilvl w:val="0"/>
          <w:numId w:val="26"/>
        </w:numPr>
        <w:spacing w:after="200" w:line="276" w:lineRule="auto"/>
        <w:rPr>
          <w:rFonts w:cs="Tahoma"/>
        </w:rPr>
      </w:pPr>
      <w:r w:rsidRPr="0048333E">
        <w:rPr>
          <w:rFonts w:cs="Tahoma"/>
        </w:rPr>
        <w:t>Las válvulas de control deberán tener un tiempo mínimo de cerrado de 5 segundos desde la posición totalmente abierta.</w:t>
      </w:r>
    </w:p>
    <w:p w:rsidR="00EA4B2C" w:rsidRPr="0048333E" w:rsidRDefault="00EA4B2C" w:rsidP="00AA343A">
      <w:pPr>
        <w:pStyle w:val="Prrafodelista"/>
        <w:numPr>
          <w:ilvl w:val="0"/>
          <w:numId w:val="26"/>
        </w:numPr>
        <w:spacing w:after="200" w:line="276" w:lineRule="auto"/>
        <w:rPr>
          <w:rFonts w:cs="Tahoma"/>
        </w:rPr>
      </w:pPr>
      <w:r w:rsidRPr="0048333E">
        <w:rPr>
          <w:rFonts w:cs="Tahoma"/>
        </w:rPr>
        <w:t xml:space="preserve">Los controles manuales de las válvulas de activación no requieren una tracción mayor a 40 </w:t>
      </w:r>
      <w:proofErr w:type="spellStart"/>
      <w:r w:rsidRPr="0048333E">
        <w:rPr>
          <w:rFonts w:cs="Tahoma"/>
        </w:rPr>
        <w:t>lbf</w:t>
      </w:r>
      <w:proofErr w:type="spellEnd"/>
      <w:r w:rsidRPr="0048333E">
        <w:rPr>
          <w:rFonts w:cs="Tahoma"/>
        </w:rPr>
        <w:t xml:space="preserve"> (178 N) o un movimiento mayor a 14 </w:t>
      </w:r>
      <w:proofErr w:type="spellStart"/>
      <w:r w:rsidRPr="0048333E">
        <w:rPr>
          <w:rFonts w:cs="Tahoma"/>
        </w:rPr>
        <w:t>pulg</w:t>
      </w:r>
      <w:proofErr w:type="spellEnd"/>
      <w:r w:rsidRPr="0048333E">
        <w:rPr>
          <w:rFonts w:cs="Tahoma"/>
        </w:rPr>
        <w:t xml:space="preserve"> (356 mm) para una operación segura.</w:t>
      </w:r>
    </w:p>
    <w:p w:rsidR="00EA4B2C" w:rsidRPr="0048333E" w:rsidRDefault="00EA4B2C" w:rsidP="00AA343A">
      <w:pPr>
        <w:pStyle w:val="Prrafodelista"/>
        <w:numPr>
          <w:ilvl w:val="0"/>
          <w:numId w:val="26"/>
        </w:numPr>
        <w:spacing w:after="200" w:line="276" w:lineRule="auto"/>
        <w:rPr>
          <w:rFonts w:cs="Tahoma"/>
        </w:rPr>
      </w:pPr>
      <w:r w:rsidRPr="0048333E">
        <w:rPr>
          <w:rFonts w:cs="Tahoma"/>
        </w:rPr>
        <w:t>Los manómetros no deberán tener un límite máximo inferior a 2 veces la presión normal de trabajo.</w:t>
      </w:r>
    </w:p>
    <w:p w:rsidR="00EA4B2C" w:rsidRPr="0048333E" w:rsidRDefault="00EA4B2C" w:rsidP="00AA343A">
      <w:pPr>
        <w:pStyle w:val="Prrafodelista"/>
        <w:numPr>
          <w:ilvl w:val="0"/>
          <w:numId w:val="26"/>
        </w:numPr>
        <w:spacing w:after="200" w:line="276" w:lineRule="auto"/>
        <w:rPr>
          <w:rFonts w:cs="Tahoma"/>
        </w:rPr>
      </w:pPr>
      <w:r w:rsidRPr="0048333E">
        <w:rPr>
          <w:rFonts w:cs="Tahoma"/>
        </w:rPr>
        <w:t>Los soportes de los componentes del sistema de aspersores deberán ser galvanizados, adecuadamente recubiertos o fabricados en materiales resistentes a la corrosión.</w:t>
      </w:r>
    </w:p>
    <w:p w:rsidR="00EA4B2C" w:rsidRPr="0048333E" w:rsidRDefault="00EA4B2C" w:rsidP="00AA343A">
      <w:pPr>
        <w:pStyle w:val="Prrafodelista"/>
        <w:numPr>
          <w:ilvl w:val="0"/>
          <w:numId w:val="26"/>
        </w:numPr>
        <w:spacing w:after="200" w:line="276" w:lineRule="auto"/>
        <w:rPr>
          <w:rFonts w:cs="Tahoma"/>
        </w:rPr>
      </w:pPr>
      <w:r w:rsidRPr="0048333E">
        <w:rPr>
          <w:rFonts w:cs="Tahoma"/>
        </w:rPr>
        <w:t>Los equipos necesarios para el montaje del sistema contraincendios deben ser listados y aprobados por la UL y FM respectivamente, para garantizar el correcto funcionamiento en caso de siniestro.</w:t>
      </w:r>
    </w:p>
    <w:p w:rsidR="00EA4B2C" w:rsidRPr="0048333E" w:rsidRDefault="00EA4B2C" w:rsidP="00AA343A">
      <w:pPr>
        <w:pStyle w:val="Prrafodelista"/>
        <w:numPr>
          <w:ilvl w:val="0"/>
          <w:numId w:val="26"/>
        </w:numPr>
        <w:spacing w:after="200" w:line="276" w:lineRule="auto"/>
        <w:rPr>
          <w:rFonts w:cs="Tahoma"/>
        </w:rPr>
      </w:pPr>
      <w:r w:rsidRPr="0048333E">
        <w:rPr>
          <w:rFonts w:cs="Tahoma"/>
        </w:rPr>
        <w:t xml:space="preserve">Se utilizarán tamices para remover del agua los sólidos que puedan obstruir las boquillas pulverizadoras (perforación recomendada 1/8 </w:t>
      </w:r>
      <w:proofErr w:type="spellStart"/>
      <w:r w:rsidRPr="0048333E">
        <w:rPr>
          <w:rFonts w:cs="Tahoma"/>
        </w:rPr>
        <w:t>pulg</w:t>
      </w:r>
      <w:proofErr w:type="spellEnd"/>
      <w:r w:rsidRPr="0048333E">
        <w:rPr>
          <w:rFonts w:cs="Tahoma"/>
        </w:rPr>
        <w:t>.)</w:t>
      </w:r>
    </w:p>
    <w:p w:rsidR="00EA4B2C" w:rsidRPr="0048333E" w:rsidRDefault="00EA4B2C" w:rsidP="00AA343A">
      <w:pPr>
        <w:pStyle w:val="Prrafodelista"/>
        <w:numPr>
          <w:ilvl w:val="0"/>
          <w:numId w:val="26"/>
        </w:numPr>
        <w:spacing w:after="200" w:line="276" w:lineRule="auto"/>
        <w:rPr>
          <w:rFonts w:cs="Tahoma"/>
        </w:rPr>
      </w:pPr>
      <w:r w:rsidRPr="0048333E">
        <w:rPr>
          <w:rFonts w:cs="Tahoma"/>
        </w:rPr>
        <w:t>También se deberá incluir una conexión especial para el lavado de los tamices.</w:t>
      </w:r>
    </w:p>
    <w:p w:rsidR="00EA4B2C" w:rsidRPr="0048333E" w:rsidRDefault="00EA4B2C" w:rsidP="00AA343A">
      <w:pPr>
        <w:pStyle w:val="Prrafodelista"/>
        <w:numPr>
          <w:ilvl w:val="0"/>
          <w:numId w:val="26"/>
        </w:numPr>
        <w:spacing w:after="200" w:line="276" w:lineRule="auto"/>
        <w:rPr>
          <w:rFonts w:cs="Tahoma"/>
        </w:rPr>
      </w:pPr>
      <w:r w:rsidRPr="0048333E">
        <w:rPr>
          <w:rFonts w:cs="Tahoma"/>
        </w:rPr>
        <w:t>Se deberán incluir válvulas de drenaje y pruebas que sean listadas para el uso al que serán sometidas.</w:t>
      </w:r>
    </w:p>
    <w:p w:rsidR="00EA4B2C" w:rsidRPr="0048333E" w:rsidRDefault="00EA4B2C" w:rsidP="00AA343A">
      <w:pPr>
        <w:pStyle w:val="Prrafodelista"/>
        <w:numPr>
          <w:ilvl w:val="0"/>
          <w:numId w:val="26"/>
        </w:numPr>
        <w:spacing w:after="200" w:line="276" w:lineRule="auto"/>
        <w:rPr>
          <w:rFonts w:cs="Tahoma"/>
        </w:rPr>
      </w:pPr>
      <w:r w:rsidRPr="0048333E">
        <w:rPr>
          <w:rFonts w:cs="Tahoma"/>
        </w:rPr>
        <w:t>Los extremos de las tuberías deberán estar correctamente protegidos de la corrosión.</w:t>
      </w:r>
    </w:p>
    <w:p w:rsidR="00EA4B2C" w:rsidRPr="0048333E" w:rsidRDefault="00EA4B2C" w:rsidP="00AA343A">
      <w:pPr>
        <w:pStyle w:val="Titulo3"/>
        <w:numPr>
          <w:ilvl w:val="3"/>
          <w:numId w:val="48"/>
        </w:numPr>
      </w:pPr>
      <w:r w:rsidRPr="0048333E">
        <w:t>Sistema de Bombeo</w:t>
      </w:r>
    </w:p>
    <w:p w:rsidR="00EA4B2C" w:rsidRPr="0048333E" w:rsidRDefault="00EA4B2C" w:rsidP="00EA4B2C">
      <w:pPr>
        <w:rPr>
          <w:rFonts w:cs="Tahoma"/>
          <w:b/>
        </w:rPr>
      </w:pPr>
      <w:r w:rsidRPr="0048333E">
        <w:rPr>
          <w:rFonts w:cs="Tahoma"/>
          <w:b/>
        </w:rPr>
        <w:t>Características del Sistema de Bombeo</w:t>
      </w:r>
    </w:p>
    <w:p w:rsidR="00EA4B2C" w:rsidRPr="0048333E" w:rsidRDefault="00EA4B2C" w:rsidP="00EA4B2C">
      <w:pPr>
        <w:rPr>
          <w:rFonts w:cs="Tahoma"/>
        </w:rPr>
      </w:pPr>
      <w:r w:rsidRPr="0048333E">
        <w:rPr>
          <w:rFonts w:cs="Tahoma"/>
        </w:rPr>
        <w:t>El sistema de bombeo que proporcionara el caudal de agua adecuado para los sistemas  de extinción deberá cumplir con al menos las condiciones:</w:t>
      </w:r>
    </w:p>
    <w:p w:rsidR="00EA4B2C" w:rsidRPr="0048333E" w:rsidRDefault="00EA4B2C" w:rsidP="00EA4B2C">
      <w:pPr>
        <w:rPr>
          <w:rFonts w:cs="Tahoma"/>
        </w:rPr>
      </w:pPr>
      <w:r w:rsidRPr="0048333E">
        <w:rPr>
          <w:rFonts w:cs="Tahoma"/>
        </w:rPr>
        <w:t>Los tipos de bombas elegidas responderán a las condiciones de espacio y disposición de equipos de la Subestación eléctrica en el siguiente orden de prioridad:</w:t>
      </w:r>
    </w:p>
    <w:p w:rsidR="00EA4B2C" w:rsidRPr="0048333E" w:rsidRDefault="00EA4B2C" w:rsidP="00AA343A">
      <w:pPr>
        <w:pStyle w:val="Prrafodelista"/>
        <w:numPr>
          <w:ilvl w:val="0"/>
          <w:numId w:val="32"/>
        </w:numPr>
        <w:spacing w:after="200" w:line="276" w:lineRule="auto"/>
        <w:rPr>
          <w:rFonts w:cs="Tahoma"/>
        </w:rPr>
      </w:pPr>
      <w:r w:rsidRPr="0048333E">
        <w:rPr>
          <w:rFonts w:cs="Tahoma"/>
        </w:rPr>
        <w:lastRenderedPageBreak/>
        <w:t>Bombas horizontales centrifugas carcaza partida</w:t>
      </w:r>
    </w:p>
    <w:p w:rsidR="00EA4B2C" w:rsidRPr="0048333E" w:rsidRDefault="00EA4B2C" w:rsidP="00AA343A">
      <w:pPr>
        <w:pStyle w:val="Prrafodelista"/>
        <w:numPr>
          <w:ilvl w:val="0"/>
          <w:numId w:val="32"/>
        </w:numPr>
        <w:spacing w:after="200" w:line="276" w:lineRule="auto"/>
        <w:rPr>
          <w:rFonts w:cs="Tahoma"/>
        </w:rPr>
      </w:pPr>
      <w:r w:rsidRPr="0048333E">
        <w:rPr>
          <w:rFonts w:cs="Tahoma"/>
        </w:rPr>
        <w:t>Bombas verticales en línea</w:t>
      </w:r>
    </w:p>
    <w:p w:rsidR="00EA4B2C" w:rsidRPr="0048333E" w:rsidRDefault="00EA4B2C" w:rsidP="00AA343A">
      <w:pPr>
        <w:pStyle w:val="Prrafodelista"/>
        <w:numPr>
          <w:ilvl w:val="0"/>
          <w:numId w:val="32"/>
        </w:numPr>
        <w:spacing w:after="200" w:line="276" w:lineRule="auto"/>
        <w:rPr>
          <w:rFonts w:cs="Tahoma"/>
        </w:rPr>
      </w:pPr>
      <w:r w:rsidRPr="0048333E">
        <w:rPr>
          <w:rFonts w:cs="Tahoma"/>
        </w:rPr>
        <w:t>Bombas verticales tipo turbina</w:t>
      </w:r>
    </w:p>
    <w:p w:rsidR="00EA4B2C" w:rsidRPr="0048333E" w:rsidRDefault="00EA4B2C" w:rsidP="00EA4B2C">
      <w:pPr>
        <w:rPr>
          <w:rFonts w:cs="Tahoma"/>
        </w:rPr>
      </w:pPr>
      <w:r w:rsidRPr="0048333E">
        <w:rPr>
          <w:rFonts w:cs="Tahoma"/>
        </w:rPr>
        <w:t>El sistema de bombeo contará con al menos una bomba principal, una de respaldo de las mismas características y una bomba sostenedora de presión. En caso de elegirse una bomba de succión positiva se deberá garantizar un mínimo de altura del reservorio de agua respecto a la línea de succión de las bombas.</w:t>
      </w:r>
    </w:p>
    <w:p w:rsidR="00EA4B2C" w:rsidRPr="0048333E" w:rsidRDefault="00EA4B2C" w:rsidP="00EA4B2C">
      <w:pPr>
        <w:rPr>
          <w:rFonts w:cs="Tahoma"/>
          <w:b/>
        </w:rPr>
      </w:pPr>
      <w:r w:rsidRPr="0048333E">
        <w:rPr>
          <w:rFonts w:cs="Tahoma"/>
          <w:b/>
        </w:rPr>
        <w:t>Motor Eléctrico</w:t>
      </w:r>
    </w:p>
    <w:p w:rsidR="00EA4B2C" w:rsidRPr="0048333E" w:rsidRDefault="00EA4B2C" w:rsidP="00EA4B2C">
      <w:pPr>
        <w:rPr>
          <w:rFonts w:cs="Tahoma"/>
        </w:rPr>
      </w:pPr>
      <w:r w:rsidRPr="0048333E">
        <w:rPr>
          <w:rFonts w:cs="Tahoma"/>
        </w:rPr>
        <w:t>El motor deberá ser listado por UL / aprobado por FM, 460V/3Ph/60hz, seleccionado por el fabricante del sistema de bombeo para las condiciones de diseño.</w:t>
      </w:r>
    </w:p>
    <w:p w:rsidR="00EA4B2C" w:rsidRPr="0048333E" w:rsidRDefault="00EA4B2C" w:rsidP="00EA4B2C">
      <w:pPr>
        <w:rPr>
          <w:rFonts w:cs="Tahoma"/>
          <w:b/>
        </w:rPr>
      </w:pPr>
      <w:r w:rsidRPr="0048333E">
        <w:rPr>
          <w:rFonts w:cs="Tahoma"/>
          <w:b/>
        </w:rPr>
        <w:t>Controlador de motor eléctrico</w:t>
      </w:r>
    </w:p>
    <w:p w:rsidR="00EA4B2C" w:rsidRPr="0048333E" w:rsidRDefault="00EA4B2C" w:rsidP="00EA4B2C">
      <w:pPr>
        <w:rPr>
          <w:rFonts w:cs="Tahoma"/>
        </w:rPr>
      </w:pPr>
      <w:r w:rsidRPr="0048333E">
        <w:rPr>
          <w:rFonts w:cs="Tahoma"/>
        </w:rPr>
        <w:t>Se deberá suministrar como un controlador listado UL y aprobado FM para motores eléctricos de contra incendio y en concordancia con NFPA 20 y NFPA 70. Voltaje de funcionamiento: 460 V/3Ph/60Hz. Arranque: Estrella-Triangulo abierto</w:t>
      </w:r>
    </w:p>
    <w:p w:rsidR="00EA4B2C" w:rsidRPr="0048333E" w:rsidRDefault="00EA4B2C" w:rsidP="00EA4B2C">
      <w:pPr>
        <w:rPr>
          <w:rFonts w:cs="Tahoma"/>
        </w:rPr>
      </w:pPr>
      <w:r w:rsidRPr="0048333E">
        <w:rPr>
          <w:rFonts w:cs="Tahoma"/>
        </w:rPr>
        <w:t>El controlador deberá arrancar el motor automáticamente mediante un transductor de presión que arranca el motor en caso de pérdida de presión en el sistema y parar únicamente en forma manual. El tablero deberá tener un cerramiento NEMA 2, un  calentador interno de 120V con termostato y patas para permitir la instalación en el piso.</w:t>
      </w:r>
    </w:p>
    <w:p w:rsidR="00EA4B2C" w:rsidRPr="0048333E" w:rsidRDefault="00EA4B2C" w:rsidP="00EA4B2C">
      <w:pPr>
        <w:rPr>
          <w:rFonts w:cs="Tahoma"/>
        </w:rPr>
      </w:pPr>
      <w:r w:rsidRPr="0048333E">
        <w:rPr>
          <w:rFonts w:cs="Tahoma"/>
        </w:rPr>
        <w:t>Deberá estar equipado como mínimo con las siguientes alarmas de supervisión:</w:t>
      </w:r>
    </w:p>
    <w:p w:rsidR="00EA4B2C" w:rsidRPr="0048333E" w:rsidRDefault="00EA4B2C" w:rsidP="00EA4B2C">
      <w:pPr>
        <w:rPr>
          <w:rFonts w:cs="Tahoma"/>
        </w:rPr>
      </w:pPr>
      <w:r w:rsidRPr="0048333E">
        <w:rPr>
          <w:rFonts w:cs="Tahoma"/>
        </w:rPr>
        <w:t xml:space="preserve">a. Posición del </w:t>
      </w:r>
      <w:proofErr w:type="spellStart"/>
      <w:r w:rsidRPr="0048333E">
        <w:rPr>
          <w:rFonts w:cs="Tahoma"/>
        </w:rPr>
        <w:t>switch</w:t>
      </w:r>
      <w:proofErr w:type="spellEnd"/>
      <w:r w:rsidRPr="0048333E">
        <w:rPr>
          <w:rFonts w:cs="Tahoma"/>
        </w:rPr>
        <w:t xml:space="preserve"> principal</w:t>
      </w:r>
    </w:p>
    <w:p w:rsidR="00EA4B2C" w:rsidRPr="0048333E" w:rsidRDefault="00EA4B2C" w:rsidP="00EA4B2C">
      <w:pPr>
        <w:rPr>
          <w:rFonts w:cs="Tahoma"/>
        </w:rPr>
      </w:pPr>
      <w:r w:rsidRPr="0048333E">
        <w:rPr>
          <w:rFonts w:cs="Tahoma"/>
        </w:rPr>
        <w:t>b. Arranque de la bomba</w:t>
      </w:r>
    </w:p>
    <w:p w:rsidR="00EA4B2C" w:rsidRPr="0048333E" w:rsidRDefault="00EA4B2C" w:rsidP="00EA4B2C">
      <w:pPr>
        <w:rPr>
          <w:rFonts w:cs="Tahoma"/>
        </w:rPr>
      </w:pPr>
      <w:r w:rsidRPr="0048333E">
        <w:rPr>
          <w:rFonts w:cs="Tahoma"/>
        </w:rPr>
        <w:t xml:space="preserve">El controlador deberá ser equipado con terminales para conexión de alarma remota capaz de supervisar la posición del </w:t>
      </w:r>
      <w:proofErr w:type="spellStart"/>
      <w:r w:rsidRPr="0048333E">
        <w:rPr>
          <w:rFonts w:cs="Tahoma"/>
        </w:rPr>
        <w:t>switch</w:t>
      </w:r>
      <w:proofErr w:type="spellEnd"/>
      <w:r w:rsidRPr="0048333E">
        <w:rPr>
          <w:rFonts w:cs="Tahoma"/>
        </w:rPr>
        <w:t xml:space="preserve"> principal, arranque de la bomba, problema del motor y problema del cuarto de así como también equipado con terminales para arranque remoto.</w:t>
      </w:r>
    </w:p>
    <w:p w:rsidR="00EA4B2C" w:rsidRPr="0048333E" w:rsidRDefault="00EA4B2C" w:rsidP="00EA4B2C">
      <w:pPr>
        <w:rPr>
          <w:rFonts w:cs="Tahoma"/>
          <w:b/>
        </w:rPr>
      </w:pPr>
      <w:r w:rsidRPr="0048333E">
        <w:rPr>
          <w:rFonts w:cs="Tahoma"/>
          <w:b/>
        </w:rPr>
        <w:t>Sistema de Presión Constante (Jockey)</w:t>
      </w:r>
    </w:p>
    <w:p w:rsidR="00EA4B2C" w:rsidRPr="0048333E" w:rsidRDefault="00EA4B2C" w:rsidP="00EA4B2C">
      <w:pPr>
        <w:rPr>
          <w:rFonts w:cs="Tahoma"/>
        </w:rPr>
      </w:pPr>
      <w:r w:rsidRPr="0048333E">
        <w:rPr>
          <w:rFonts w:cs="Tahoma"/>
        </w:rPr>
        <w:t xml:space="preserve">Se suministrará un sistema de presión constante (bomba jockey) del tipo centrífuga vertical </w:t>
      </w:r>
      <w:proofErr w:type="spellStart"/>
      <w:r w:rsidRPr="0048333E">
        <w:rPr>
          <w:rFonts w:cs="Tahoma"/>
        </w:rPr>
        <w:t>multi</w:t>
      </w:r>
      <w:proofErr w:type="spellEnd"/>
      <w:r w:rsidRPr="0048333E">
        <w:rPr>
          <w:rFonts w:cs="Tahoma"/>
        </w:rPr>
        <w:t>-etapa de 1¼ “ de succión y descarga</w:t>
      </w:r>
      <w:proofErr w:type="gramStart"/>
      <w:r w:rsidRPr="0048333E">
        <w:rPr>
          <w:rFonts w:cs="Tahoma"/>
        </w:rPr>
        <w:t>,.</w:t>
      </w:r>
      <w:proofErr w:type="gramEnd"/>
      <w:r w:rsidRPr="0048333E">
        <w:rPr>
          <w:rFonts w:cs="Tahoma"/>
        </w:rPr>
        <w:t xml:space="preserve"> Incluye también un controlador para bomba jockey para manejar 230V/3Ph/60Hz de arranque  directo (</w:t>
      </w:r>
      <w:proofErr w:type="spellStart"/>
      <w:r w:rsidRPr="0048333E">
        <w:rPr>
          <w:rFonts w:cs="Tahoma"/>
        </w:rPr>
        <w:t>across</w:t>
      </w:r>
      <w:proofErr w:type="spellEnd"/>
      <w:r w:rsidRPr="0048333E">
        <w:rPr>
          <w:rFonts w:cs="Tahoma"/>
        </w:rPr>
        <w:t xml:space="preserve"> </w:t>
      </w:r>
      <w:proofErr w:type="spellStart"/>
      <w:r w:rsidRPr="0048333E">
        <w:rPr>
          <w:rFonts w:cs="Tahoma"/>
        </w:rPr>
        <w:t>the</w:t>
      </w:r>
      <w:proofErr w:type="spellEnd"/>
      <w:r w:rsidRPr="0048333E">
        <w:rPr>
          <w:rFonts w:cs="Tahoma"/>
        </w:rPr>
        <w:t xml:space="preserve"> line) con fusible de desconexión, mínimum run </w:t>
      </w:r>
      <w:proofErr w:type="spellStart"/>
      <w:r w:rsidRPr="0048333E">
        <w:rPr>
          <w:rFonts w:cs="Tahoma"/>
        </w:rPr>
        <w:t>timer</w:t>
      </w:r>
      <w:proofErr w:type="spellEnd"/>
      <w:r w:rsidRPr="0048333E">
        <w:rPr>
          <w:rFonts w:cs="Tahoma"/>
        </w:rPr>
        <w:t xml:space="preserve">, </w:t>
      </w:r>
      <w:proofErr w:type="spellStart"/>
      <w:r w:rsidRPr="0048333E">
        <w:rPr>
          <w:rFonts w:cs="Tahoma"/>
        </w:rPr>
        <w:t>switch</w:t>
      </w:r>
      <w:proofErr w:type="spellEnd"/>
      <w:r w:rsidRPr="0048333E">
        <w:rPr>
          <w:rFonts w:cs="Tahoma"/>
        </w:rPr>
        <w:t xml:space="preserve"> selector para arranque manual, automático y parada, </w:t>
      </w:r>
      <w:proofErr w:type="spellStart"/>
      <w:r w:rsidRPr="0048333E">
        <w:rPr>
          <w:rFonts w:cs="Tahoma"/>
        </w:rPr>
        <w:t>presostato</w:t>
      </w:r>
      <w:proofErr w:type="spellEnd"/>
      <w:r w:rsidRPr="0048333E">
        <w:rPr>
          <w:rFonts w:cs="Tahoma"/>
        </w:rPr>
        <w:t xml:space="preserve"> para automatización del encendido y calentador interno con termostato. El controlador deberá tener un cerramiento NEMA 2.</w:t>
      </w:r>
    </w:p>
    <w:p w:rsidR="00EA4B2C" w:rsidRPr="0048333E" w:rsidRDefault="00EA4B2C" w:rsidP="00EA4B2C">
      <w:pPr>
        <w:rPr>
          <w:rFonts w:cs="Tahoma"/>
          <w:b/>
        </w:rPr>
      </w:pPr>
      <w:r w:rsidRPr="0048333E">
        <w:rPr>
          <w:rFonts w:cs="Tahoma"/>
          <w:b/>
        </w:rPr>
        <w:t>Accesorios</w:t>
      </w:r>
    </w:p>
    <w:p w:rsidR="00EA4B2C" w:rsidRPr="0048333E" w:rsidRDefault="00EA4B2C" w:rsidP="00EA4B2C">
      <w:pPr>
        <w:rPr>
          <w:rFonts w:cs="Tahoma"/>
        </w:rPr>
      </w:pPr>
      <w:r w:rsidRPr="0048333E">
        <w:rPr>
          <w:rFonts w:cs="Tahoma"/>
        </w:rPr>
        <w:t>Proveer el sistema de bombeo con los siguientes accesorios:</w:t>
      </w:r>
    </w:p>
    <w:p w:rsidR="00EA4B2C" w:rsidRPr="0048333E" w:rsidRDefault="00EA4B2C" w:rsidP="00AA343A">
      <w:pPr>
        <w:pStyle w:val="Prrafodelista"/>
        <w:numPr>
          <w:ilvl w:val="0"/>
          <w:numId w:val="36"/>
        </w:numPr>
        <w:spacing w:after="200" w:line="276" w:lineRule="auto"/>
        <w:rPr>
          <w:rFonts w:cs="Tahoma"/>
        </w:rPr>
      </w:pPr>
      <w:r w:rsidRPr="0048333E">
        <w:rPr>
          <w:rFonts w:cs="Tahoma"/>
        </w:rPr>
        <w:t>Manómetro de succión dual de carátula para bomba principal y jockey.</w:t>
      </w:r>
    </w:p>
    <w:p w:rsidR="00EA4B2C" w:rsidRPr="0048333E" w:rsidRDefault="00EA4B2C" w:rsidP="00AA343A">
      <w:pPr>
        <w:pStyle w:val="Prrafodelista"/>
        <w:numPr>
          <w:ilvl w:val="0"/>
          <w:numId w:val="36"/>
        </w:numPr>
        <w:spacing w:after="200" w:line="276" w:lineRule="auto"/>
        <w:rPr>
          <w:rFonts w:cs="Tahoma"/>
        </w:rPr>
      </w:pPr>
      <w:r w:rsidRPr="0048333E">
        <w:rPr>
          <w:rFonts w:cs="Tahoma"/>
        </w:rPr>
        <w:t>Manómetro de descarga de carátula para bomba principal y jockey.</w:t>
      </w:r>
    </w:p>
    <w:p w:rsidR="00EA4B2C" w:rsidRPr="0048333E" w:rsidRDefault="00EA4B2C" w:rsidP="00AA343A">
      <w:pPr>
        <w:pStyle w:val="Prrafodelista"/>
        <w:numPr>
          <w:ilvl w:val="0"/>
          <w:numId w:val="36"/>
        </w:numPr>
        <w:spacing w:after="200" w:line="276" w:lineRule="auto"/>
        <w:rPr>
          <w:rFonts w:cs="Tahoma"/>
        </w:rPr>
      </w:pPr>
      <w:r w:rsidRPr="0048333E">
        <w:rPr>
          <w:rFonts w:cs="Tahoma"/>
        </w:rPr>
        <w:t>Válvulas liberadoras de aire automática.</w:t>
      </w:r>
    </w:p>
    <w:p w:rsidR="00EA4B2C" w:rsidRPr="0048333E" w:rsidRDefault="00EA4B2C" w:rsidP="00AA343A">
      <w:pPr>
        <w:pStyle w:val="Prrafodelista"/>
        <w:numPr>
          <w:ilvl w:val="0"/>
          <w:numId w:val="36"/>
        </w:numPr>
        <w:spacing w:after="200" w:line="276" w:lineRule="auto"/>
        <w:rPr>
          <w:rFonts w:cs="Tahoma"/>
        </w:rPr>
      </w:pPr>
      <w:r w:rsidRPr="0048333E">
        <w:rPr>
          <w:rFonts w:cs="Tahoma"/>
        </w:rPr>
        <w:t>Reductor excéntrico para la succión (si es necesario).</w:t>
      </w:r>
    </w:p>
    <w:p w:rsidR="00EA4B2C" w:rsidRPr="0048333E" w:rsidRDefault="00EA4B2C" w:rsidP="00AA343A">
      <w:pPr>
        <w:pStyle w:val="Prrafodelista"/>
        <w:numPr>
          <w:ilvl w:val="0"/>
          <w:numId w:val="36"/>
        </w:numPr>
        <w:spacing w:after="200" w:line="276" w:lineRule="auto"/>
        <w:rPr>
          <w:rFonts w:cs="Tahoma"/>
        </w:rPr>
      </w:pPr>
      <w:proofErr w:type="spellStart"/>
      <w:r w:rsidRPr="0048333E">
        <w:rPr>
          <w:rFonts w:cs="Tahoma"/>
        </w:rPr>
        <w:t>Incrementador</w:t>
      </w:r>
      <w:proofErr w:type="spellEnd"/>
      <w:r w:rsidRPr="0048333E">
        <w:rPr>
          <w:rFonts w:cs="Tahoma"/>
        </w:rPr>
        <w:t xml:space="preserve"> concéntrico para la descarga (si es necesario).</w:t>
      </w:r>
    </w:p>
    <w:p w:rsidR="00EA4B2C" w:rsidRPr="0048333E" w:rsidRDefault="00EA4B2C" w:rsidP="00AA343A">
      <w:pPr>
        <w:pStyle w:val="Prrafodelista"/>
        <w:numPr>
          <w:ilvl w:val="0"/>
          <w:numId w:val="36"/>
        </w:numPr>
        <w:spacing w:after="200" w:line="276" w:lineRule="auto"/>
        <w:rPr>
          <w:rFonts w:cs="Tahoma"/>
        </w:rPr>
      </w:pPr>
      <w:r w:rsidRPr="0048333E">
        <w:rPr>
          <w:rFonts w:cs="Tahoma"/>
        </w:rPr>
        <w:lastRenderedPageBreak/>
        <w:t xml:space="preserve">Medidor de flujo, 150#, </w:t>
      </w:r>
      <w:proofErr w:type="spellStart"/>
      <w:r w:rsidRPr="0048333E">
        <w:rPr>
          <w:rFonts w:cs="Tahoma"/>
        </w:rPr>
        <w:t>ranurado</w:t>
      </w:r>
      <w:proofErr w:type="spellEnd"/>
      <w:r w:rsidRPr="0048333E">
        <w:rPr>
          <w:rFonts w:cs="Tahoma"/>
        </w:rPr>
        <w:t>.</w:t>
      </w:r>
    </w:p>
    <w:p w:rsidR="00EA4B2C" w:rsidRPr="0048333E" w:rsidRDefault="00EA4B2C" w:rsidP="00AA343A">
      <w:pPr>
        <w:pStyle w:val="Prrafodelista"/>
        <w:numPr>
          <w:ilvl w:val="0"/>
          <w:numId w:val="36"/>
        </w:numPr>
        <w:spacing w:after="200" w:line="276" w:lineRule="auto"/>
        <w:rPr>
          <w:rFonts w:cs="Tahoma"/>
        </w:rPr>
      </w:pPr>
      <w:r w:rsidRPr="0048333E">
        <w:rPr>
          <w:rFonts w:cs="Tahoma"/>
        </w:rPr>
        <w:t>Válvula de alivio para recirculación de la bomba jockey.</w:t>
      </w:r>
    </w:p>
    <w:p w:rsidR="00EA4B2C" w:rsidRPr="0048333E" w:rsidRDefault="00EA4B2C" w:rsidP="00AA343A">
      <w:pPr>
        <w:pStyle w:val="Prrafodelista"/>
        <w:numPr>
          <w:ilvl w:val="0"/>
          <w:numId w:val="36"/>
        </w:numPr>
        <w:spacing w:after="200" w:line="276" w:lineRule="auto"/>
        <w:rPr>
          <w:rFonts w:cs="Tahoma"/>
        </w:rPr>
      </w:pPr>
      <w:r w:rsidRPr="0048333E">
        <w:rPr>
          <w:rFonts w:cs="Tahoma"/>
        </w:rPr>
        <w:t>Calentador de agua para motor de combustión interna.</w:t>
      </w:r>
    </w:p>
    <w:p w:rsidR="00EA4B2C" w:rsidRPr="0048333E" w:rsidRDefault="00EA4B2C" w:rsidP="00AA343A">
      <w:pPr>
        <w:pStyle w:val="Prrafodelista"/>
        <w:numPr>
          <w:ilvl w:val="0"/>
          <w:numId w:val="36"/>
        </w:numPr>
        <w:spacing w:after="200" w:line="276" w:lineRule="auto"/>
        <w:rPr>
          <w:rFonts w:cs="Tahoma"/>
        </w:rPr>
      </w:pPr>
      <w:r w:rsidRPr="0048333E">
        <w:rPr>
          <w:rFonts w:cs="Tahoma"/>
        </w:rPr>
        <w:t>Curvas de performance certificadas</w:t>
      </w:r>
    </w:p>
    <w:p w:rsidR="00EA4B2C" w:rsidRPr="0048333E" w:rsidRDefault="00EA4B2C" w:rsidP="00EA4B2C">
      <w:pPr>
        <w:rPr>
          <w:rFonts w:cs="Tahoma"/>
        </w:rPr>
      </w:pPr>
      <w:r w:rsidRPr="0048333E">
        <w:rPr>
          <w:rFonts w:cs="Tahoma"/>
        </w:rPr>
        <w:t>Las bombas ofertadas que cumplas con las demandas hidráulicas del sistema serán estudiadas por parte de CELEC EP TRANSELECTRIC para determinar si las características satisfarán las condiciones en las que el sistema de bombeo se instalará, para esto es necesario contar con las curvas hidráulicas que proporciona el fabricante.</w:t>
      </w:r>
    </w:p>
    <w:p w:rsidR="00EA4B2C" w:rsidRPr="0048333E" w:rsidRDefault="00EA4B2C" w:rsidP="00EA4B2C">
      <w:pPr>
        <w:rPr>
          <w:rFonts w:cs="Tahoma"/>
        </w:rPr>
      </w:pPr>
      <w:r w:rsidRPr="0048333E">
        <w:rPr>
          <w:rFonts w:cs="Tahoma"/>
        </w:rPr>
        <w:t>Con la información proporcionada del fabricante se analizará el cabezal neto de succión de la bomba versus el del sistema en base a las posibles disposiciones que pueda tener el sistema de bombeo y saber si los rangos son aceptables para evitar cualquier problema de cavitación en la bomba.</w:t>
      </w:r>
    </w:p>
    <w:p w:rsidR="00EA4B2C" w:rsidRPr="0048333E" w:rsidRDefault="00EA4B2C" w:rsidP="00EA4B2C">
      <w:pPr>
        <w:rPr>
          <w:rFonts w:cs="Tahoma"/>
        </w:rPr>
      </w:pPr>
      <w:r w:rsidRPr="0048333E">
        <w:rPr>
          <w:rFonts w:cs="Tahoma"/>
        </w:rPr>
        <w:t xml:space="preserve">Todos los equipos y accesorios del sistema de bombeo deberán ser listados para funcionar en el régimen establecido y superar el mismo de acuerdo a lo que especifica la normativa NFPA 20. </w:t>
      </w:r>
    </w:p>
    <w:p w:rsidR="00EA4B2C" w:rsidRPr="0048333E" w:rsidRDefault="00EA4B2C" w:rsidP="00EA4B2C">
      <w:pPr>
        <w:rPr>
          <w:rFonts w:cs="Tahoma"/>
        </w:rPr>
      </w:pPr>
      <w:r w:rsidRPr="0048333E">
        <w:rPr>
          <w:rFonts w:cs="Tahoma"/>
        </w:rPr>
        <w:t>El diseño hidráulico del sistema de bombeo deberá realizarlo personal calificado para esta tarea y supervisado por un profesional en ingeniería mecánica o hidráulica que cuente con la experiencia y el adiestramiento necesario en sistemas de bombeo para sistemas contra incendio bajo NFPA 20. Adicional a esto deberán llevarse a cabo las pruebas necesarias como se detalla más adelante en presencia de un representante del fabricante, el especialista eléctrico, especialista mecánico y un representante de CELEC EP TRANSELECTRIC.</w:t>
      </w:r>
    </w:p>
    <w:p w:rsidR="00EA4B2C" w:rsidRPr="0048333E" w:rsidRDefault="00EA4B2C" w:rsidP="00EA4B2C">
      <w:pPr>
        <w:rPr>
          <w:rFonts w:cs="Tahoma"/>
          <w:b/>
        </w:rPr>
      </w:pPr>
      <w:r w:rsidRPr="0048333E">
        <w:rPr>
          <w:rFonts w:cs="Tahoma"/>
          <w:b/>
        </w:rPr>
        <w:t xml:space="preserve">Válvulas Seccionadoras y </w:t>
      </w:r>
      <w:proofErr w:type="spellStart"/>
      <w:r w:rsidRPr="0048333E">
        <w:rPr>
          <w:rFonts w:cs="Tahoma"/>
          <w:b/>
        </w:rPr>
        <w:t>Check</w:t>
      </w:r>
      <w:proofErr w:type="spellEnd"/>
    </w:p>
    <w:p w:rsidR="00EA4B2C" w:rsidRPr="0048333E" w:rsidRDefault="00EA4B2C" w:rsidP="00EA4B2C">
      <w:pPr>
        <w:rPr>
          <w:rFonts w:cs="Tahoma"/>
        </w:rPr>
      </w:pPr>
      <w:r w:rsidRPr="0048333E">
        <w:rPr>
          <w:rFonts w:cs="Tahoma"/>
        </w:rPr>
        <w:t xml:space="preserve">Las válvulas de compuerta, </w:t>
      </w:r>
      <w:proofErr w:type="spellStart"/>
      <w:r w:rsidRPr="0048333E">
        <w:rPr>
          <w:rFonts w:cs="Tahoma"/>
        </w:rPr>
        <w:t>check</w:t>
      </w:r>
      <w:proofErr w:type="spellEnd"/>
      <w:r w:rsidRPr="0048333E">
        <w:rPr>
          <w:rFonts w:cs="Tahoma"/>
        </w:rPr>
        <w:t xml:space="preserve"> y de mariposa deberán ser listadas para uso contra incendio, en el directorio UL </w:t>
      </w:r>
      <w:proofErr w:type="spellStart"/>
      <w:r w:rsidRPr="0048333E">
        <w:rPr>
          <w:rFonts w:cs="Tahoma"/>
        </w:rPr>
        <w:t>Bld</w:t>
      </w:r>
      <w:proofErr w:type="spellEnd"/>
      <w:r w:rsidRPr="0048333E">
        <w:rPr>
          <w:rFonts w:cs="Tahoma"/>
        </w:rPr>
        <w:t xml:space="preserve"> Mat </w:t>
      </w:r>
      <w:proofErr w:type="spellStart"/>
      <w:r w:rsidRPr="0048333E">
        <w:rPr>
          <w:rFonts w:cs="Tahoma"/>
        </w:rPr>
        <w:t>Dir</w:t>
      </w:r>
      <w:proofErr w:type="spellEnd"/>
      <w:r w:rsidRPr="0048333E">
        <w:rPr>
          <w:rFonts w:cs="Tahoma"/>
        </w:rPr>
        <w:t xml:space="preserve"> o FM P7825a y FM P7825b. Las válvulas de compuerta instaladas en lugares visibles deberán ser del tipo vástago saliente (OS&amp;Y) o de mariposa con un dispositivo que muestre la posición de la válvula.</w:t>
      </w:r>
    </w:p>
    <w:p w:rsidR="00EA4B2C" w:rsidRPr="0048333E" w:rsidRDefault="00EA4B2C" w:rsidP="00EA4B2C">
      <w:pPr>
        <w:rPr>
          <w:rFonts w:cs="Tahoma"/>
          <w:b/>
        </w:rPr>
      </w:pPr>
      <w:r w:rsidRPr="0048333E">
        <w:rPr>
          <w:rFonts w:cs="Tahoma"/>
          <w:b/>
        </w:rPr>
        <w:t xml:space="preserve">Válvulas </w:t>
      </w:r>
      <w:proofErr w:type="spellStart"/>
      <w:r w:rsidRPr="0048333E">
        <w:rPr>
          <w:rFonts w:cs="Tahoma"/>
          <w:b/>
        </w:rPr>
        <w:t>Check</w:t>
      </w:r>
      <w:proofErr w:type="spellEnd"/>
      <w:r w:rsidRPr="0048333E">
        <w:rPr>
          <w:rFonts w:cs="Tahoma"/>
          <w:b/>
        </w:rPr>
        <w:t xml:space="preserve"> para </w:t>
      </w:r>
      <w:proofErr w:type="spellStart"/>
      <w:r w:rsidRPr="0048333E">
        <w:rPr>
          <w:rFonts w:cs="Tahoma"/>
          <w:b/>
        </w:rPr>
        <w:t>Risers</w:t>
      </w:r>
      <w:proofErr w:type="spellEnd"/>
    </w:p>
    <w:p w:rsidR="00EA4B2C" w:rsidRPr="0048333E" w:rsidRDefault="00EA4B2C" w:rsidP="00EA4B2C">
      <w:pPr>
        <w:rPr>
          <w:rFonts w:cs="Tahoma"/>
        </w:rPr>
      </w:pPr>
      <w:r w:rsidRPr="0048333E">
        <w:rPr>
          <w:rFonts w:cs="Tahoma"/>
        </w:rPr>
        <w:t xml:space="preserve">Válvula </w:t>
      </w:r>
      <w:proofErr w:type="spellStart"/>
      <w:r w:rsidRPr="0048333E">
        <w:rPr>
          <w:rFonts w:cs="Tahoma"/>
        </w:rPr>
        <w:t>riser</w:t>
      </w:r>
      <w:proofErr w:type="spellEnd"/>
      <w:r w:rsidRPr="0048333E">
        <w:rPr>
          <w:rFonts w:cs="Tahoma"/>
        </w:rPr>
        <w:t xml:space="preserve"> </w:t>
      </w:r>
      <w:proofErr w:type="spellStart"/>
      <w:r w:rsidRPr="0048333E">
        <w:rPr>
          <w:rFonts w:cs="Tahoma"/>
        </w:rPr>
        <w:t>check</w:t>
      </w:r>
      <w:proofErr w:type="spellEnd"/>
      <w:r w:rsidRPr="0048333E">
        <w:rPr>
          <w:rFonts w:cs="Tahoma"/>
        </w:rPr>
        <w:t xml:space="preserve"> de alarma aprobado por CELEC EP, listada UL y aprobado F.M. para uso en sistemas de rociadores automáticos del tipo húmedo.</w:t>
      </w:r>
    </w:p>
    <w:p w:rsidR="00EA4B2C" w:rsidRPr="0048333E" w:rsidRDefault="00EA4B2C" w:rsidP="00EA4B2C">
      <w:pPr>
        <w:rPr>
          <w:rFonts w:cs="Tahoma"/>
          <w:b/>
        </w:rPr>
      </w:pPr>
      <w:proofErr w:type="spellStart"/>
      <w:r w:rsidRPr="0048333E">
        <w:rPr>
          <w:rFonts w:cs="Tahoma"/>
          <w:b/>
        </w:rPr>
        <w:t>Switches</w:t>
      </w:r>
      <w:proofErr w:type="spellEnd"/>
      <w:r w:rsidRPr="0048333E">
        <w:rPr>
          <w:rFonts w:cs="Tahoma"/>
          <w:b/>
        </w:rPr>
        <w:t xml:space="preserve"> de Flujo del tipo Paleta</w:t>
      </w:r>
    </w:p>
    <w:p w:rsidR="00EA4B2C" w:rsidRPr="0048333E" w:rsidRDefault="00EA4B2C" w:rsidP="00EA4B2C">
      <w:pPr>
        <w:rPr>
          <w:rFonts w:cs="Tahoma"/>
        </w:rPr>
      </w:pPr>
      <w:proofErr w:type="spellStart"/>
      <w:r w:rsidRPr="0048333E">
        <w:rPr>
          <w:rFonts w:cs="Tahoma"/>
        </w:rPr>
        <w:t>Switch</w:t>
      </w:r>
      <w:proofErr w:type="spellEnd"/>
      <w:r w:rsidRPr="0048333E">
        <w:rPr>
          <w:rFonts w:cs="Tahoma"/>
        </w:rPr>
        <w:t xml:space="preserve"> de detección de flujo de agua, aprobado por CELEC EP, que sea listado UL y aprobado FM., de 115 volt o 24 volt (compatible con el sistema de alarma y detección). El </w:t>
      </w:r>
      <w:proofErr w:type="spellStart"/>
      <w:r w:rsidRPr="0048333E">
        <w:rPr>
          <w:rFonts w:cs="Tahoma"/>
        </w:rPr>
        <w:t>switch</w:t>
      </w:r>
      <w:proofErr w:type="spellEnd"/>
      <w:r w:rsidRPr="0048333E">
        <w:rPr>
          <w:rFonts w:cs="Tahoma"/>
        </w:rPr>
        <w:t xml:space="preserve"> iniciará una condición de alarma si censa un flujo similar a la descarga de un rociador en el sistema.</w:t>
      </w:r>
    </w:p>
    <w:p w:rsidR="00EA4B2C" w:rsidRPr="0048333E" w:rsidRDefault="00EA4B2C" w:rsidP="00EA4B2C">
      <w:pPr>
        <w:rPr>
          <w:rFonts w:cs="Tahoma"/>
          <w:b/>
        </w:rPr>
      </w:pPr>
      <w:proofErr w:type="spellStart"/>
      <w:r w:rsidRPr="0048333E">
        <w:rPr>
          <w:rFonts w:cs="Tahoma"/>
          <w:b/>
        </w:rPr>
        <w:t>Switches</w:t>
      </w:r>
      <w:proofErr w:type="spellEnd"/>
      <w:r w:rsidRPr="0048333E">
        <w:rPr>
          <w:rFonts w:cs="Tahoma"/>
          <w:b/>
        </w:rPr>
        <w:t xml:space="preserve"> de Supervisión de cierre de Válvulas</w:t>
      </w:r>
    </w:p>
    <w:p w:rsidR="00EA4B2C" w:rsidRPr="0048333E" w:rsidRDefault="00EA4B2C" w:rsidP="00EA4B2C">
      <w:pPr>
        <w:rPr>
          <w:rFonts w:cs="Tahoma"/>
        </w:rPr>
      </w:pPr>
      <w:proofErr w:type="spellStart"/>
      <w:r w:rsidRPr="0048333E">
        <w:rPr>
          <w:rFonts w:cs="Tahoma"/>
        </w:rPr>
        <w:t>Switch</w:t>
      </w:r>
      <w:proofErr w:type="spellEnd"/>
      <w:r w:rsidRPr="0048333E">
        <w:rPr>
          <w:rFonts w:cs="Tahoma"/>
        </w:rPr>
        <w:t xml:space="preserve"> de detección de cierre de válvulas, aprobado por CELEC EP, que sea listado UL y aprobado F.M., de 115 volt o 24 volt (compatible con el sistema de alarma y detección). El </w:t>
      </w:r>
      <w:proofErr w:type="spellStart"/>
      <w:r w:rsidRPr="0048333E">
        <w:rPr>
          <w:rFonts w:cs="Tahoma"/>
        </w:rPr>
        <w:t>switch</w:t>
      </w:r>
      <w:proofErr w:type="spellEnd"/>
      <w:r w:rsidRPr="0048333E">
        <w:rPr>
          <w:rFonts w:cs="Tahoma"/>
        </w:rPr>
        <w:t xml:space="preserve"> iniciará una condición de problema si la válvula es cerrada o se remueve el </w:t>
      </w:r>
      <w:proofErr w:type="spellStart"/>
      <w:r w:rsidRPr="0048333E">
        <w:rPr>
          <w:rFonts w:cs="Tahoma"/>
        </w:rPr>
        <w:t>switch</w:t>
      </w:r>
      <w:proofErr w:type="spellEnd"/>
      <w:r w:rsidRPr="0048333E">
        <w:rPr>
          <w:rFonts w:cs="Tahoma"/>
        </w:rPr>
        <w:t>. Se debe incluir todos los componentes para montaje y conexión eléctrica.</w:t>
      </w:r>
    </w:p>
    <w:p w:rsidR="00EA4B2C" w:rsidRPr="0048333E" w:rsidRDefault="00EA4B2C" w:rsidP="00EA4B2C">
      <w:pPr>
        <w:rPr>
          <w:rFonts w:cs="Tahoma"/>
          <w:b/>
        </w:rPr>
      </w:pPr>
      <w:r w:rsidRPr="0048333E">
        <w:rPr>
          <w:rFonts w:cs="Tahoma"/>
          <w:b/>
        </w:rPr>
        <w:t>Rociadores y Boquillas</w:t>
      </w:r>
    </w:p>
    <w:p w:rsidR="00EA4B2C" w:rsidRPr="0048333E" w:rsidRDefault="00EA4B2C" w:rsidP="00EA4B2C">
      <w:pPr>
        <w:rPr>
          <w:rFonts w:cs="Tahoma"/>
        </w:rPr>
      </w:pPr>
      <w:r w:rsidRPr="0048333E">
        <w:rPr>
          <w:rFonts w:cs="Tahoma"/>
        </w:rPr>
        <w:lastRenderedPageBreak/>
        <w:t>Proveer rociadores y boquillas  aprobados por CELEC EP.</w:t>
      </w:r>
    </w:p>
    <w:p w:rsidR="00EA4B2C" w:rsidRPr="0048333E" w:rsidRDefault="00EA4B2C" w:rsidP="00AA343A">
      <w:pPr>
        <w:pStyle w:val="Titulo3"/>
        <w:numPr>
          <w:ilvl w:val="3"/>
          <w:numId w:val="48"/>
        </w:numPr>
      </w:pPr>
      <w:r w:rsidRPr="0048333E">
        <w:t xml:space="preserve"> Placas de Identificación</w:t>
      </w:r>
    </w:p>
    <w:p w:rsidR="00EA4B2C" w:rsidRPr="0048333E" w:rsidRDefault="00EA4B2C" w:rsidP="00EA4B2C">
      <w:pPr>
        <w:rPr>
          <w:rFonts w:cs="Tahoma"/>
        </w:rPr>
      </w:pPr>
      <w:r w:rsidRPr="0048333E">
        <w:rPr>
          <w:rFonts w:cs="Tahoma"/>
        </w:rPr>
        <w:t>Se proveerá placas de identificación para cada válvula y elemento de operación principal del sistema. Las placas deberán ser de acero o aluminio con pintura de esmalte blanca de fondo y roja para las letras. Las señales deberán incluir a dispositivos como drenes principales y auxiliares, test de alarma, líneas de alarma, o similares.</w:t>
      </w:r>
    </w:p>
    <w:p w:rsidR="00EA4B2C" w:rsidRPr="0048333E" w:rsidRDefault="00EA4B2C" w:rsidP="00AA343A">
      <w:pPr>
        <w:pStyle w:val="Titulo3"/>
        <w:numPr>
          <w:ilvl w:val="3"/>
          <w:numId w:val="48"/>
        </w:numPr>
      </w:pPr>
      <w:r w:rsidRPr="0048333E">
        <w:t>Suministro de agua para el sistema contra incendios</w:t>
      </w:r>
    </w:p>
    <w:p w:rsidR="00EA4B2C" w:rsidRPr="0048333E" w:rsidRDefault="00EA4B2C" w:rsidP="00EA4B2C">
      <w:pPr>
        <w:rPr>
          <w:rFonts w:cs="Tahoma"/>
        </w:rPr>
      </w:pPr>
      <w:r w:rsidRPr="0048333E">
        <w:rPr>
          <w:rFonts w:cs="Tahoma"/>
        </w:rPr>
        <w:t>El suministro de agua contendrá la cantidad suficiente de este líquido para poder satisfacer el funcionamiento necesario diseñado apegándose a lo que establece la norma NFPA.</w:t>
      </w:r>
    </w:p>
    <w:p w:rsidR="00EA4B2C" w:rsidRPr="0048333E" w:rsidRDefault="00EA4B2C" w:rsidP="00EA4B2C">
      <w:pPr>
        <w:rPr>
          <w:rFonts w:cs="Tahoma"/>
        </w:rPr>
      </w:pPr>
      <w:r w:rsidRPr="0048333E">
        <w:rPr>
          <w:rFonts w:cs="Tahoma"/>
        </w:rPr>
        <w:t>Los dispositivos que demandan agua son los siguientes:</w:t>
      </w:r>
    </w:p>
    <w:p w:rsidR="00EA4B2C" w:rsidRPr="0048333E" w:rsidRDefault="00EA4B2C" w:rsidP="00AA343A">
      <w:pPr>
        <w:pStyle w:val="Prrafodelista"/>
        <w:numPr>
          <w:ilvl w:val="0"/>
          <w:numId w:val="22"/>
        </w:numPr>
        <w:spacing w:after="200" w:line="276" w:lineRule="auto"/>
        <w:rPr>
          <w:rFonts w:cs="Tahoma"/>
        </w:rPr>
      </w:pPr>
      <w:r w:rsidRPr="0048333E">
        <w:rPr>
          <w:rFonts w:cs="Tahoma"/>
        </w:rPr>
        <w:t>Sistema de aspersores de agua.</w:t>
      </w:r>
    </w:p>
    <w:p w:rsidR="00EA4B2C" w:rsidRPr="0048333E" w:rsidRDefault="00EA4B2C" w:rsidP="00AA343A">
      <w:pPr>
        <w:pStyle w:val="Prrafodelista"/>
        <w:numPr>
          <w:ilvl w:val="0"/>
          <w:numId w:val="22"/>
        </w:numPr>
        <w:spacing w:after="200" w:line="276" w:lineRule="auto"/>
        <w:rPr>
          <w:rFonts w:cs="Tahoma"/>
        </w:rPr>
      </w:pPr>
      <w:r w:rsidRPr="0048333E">
        <w:rPr>
          <w:rFonts w:cs="Tahoma"/>
        </w:rPr>
        <w:t>Monitores fijos de agua espuma</w:t>
      </w:r>
    </w:p>
    <w:p w:rsidR="00EA4B2C" w:rsidRPr="0048333E" w:rsidRDefault="00EA4B2C" w:rsidP="00AA343A">
      <w:pPr>
        <w:pStyle w:val="Prrafodelista"/>
        <w:numPr>
          <w:ilvl w:val="0"/>
          <w:numId w:val="22"/>
        </w:numPr>
        <w:spacing w:after="200" w:line="276" w:lineRule="auto"/>
        <w:rPr>
          <w:rFonts w:cs="Tahoma"/>
        </w:rPr>
      </w:pPr>
      <w:r w:rsidRPr="0048333E">
        <w:rPr>
          <w:rFonts w:cs="Tahoma"/>
        </w:rPr>
        <w:t xml:space="preserve">Gabinetes de mangueras </w:t>
      </w:r>
    </w:p>
    <w:p w:rsidR="00EA4B2C" w:rsidRPr="0048333E" w:rsidRDefault="00EA4B2C" w:rsidP="00AA343A">
      <w:pPr>
        <w:pStyle w:val="Prrafodelista"/>
        <w:numPr>
          <w:ilvl w:val="0"/>
          <w:numId w:val="22"/>
        </w:numPr>
        <w:spacing w:after="200" w:line="276" w:lineRule="auto"/>
        <w:rPr>
          <w:rFonts w:cs="Tahoma"/>
        </w:rPr>
      </w:pPr>
      <w:r w:rsidRPr="0048333E">
        <w:rPr>
          <w:rFonts w:cs="Tahoma"/>
        </w:rPr>
        <w:t>Uso de bomberos</w:t>
      </w:r>
    </w:p>
    <w:p w:rsidR="00EA4B2C" w:rsidRPr="0048333E" w:rsidRDefault="00EA4B2C" w:rsidP="00EA4B2C">
      <w:pPr>
        <w:rPr>
          <w:rFonts w:cs="Tahoma"/>
        </w:rPr>
      </w:pPr>
      <w:r w:rsidRPr="0048333E">
        <w:rPr>
          <w:rFonts w:cs="Tahoma"/>
        </w:rPr>
        <w:t xml:space="preserve">El suministro de agua deberá de ser dimensionado considerando una demanda de agua de los eventos que razonablemente pueden ocurrir al mismo tiempo, en otras palabras de un evento simultaneo, por ejemplo el incendio del transformador únicamente, de tal manera que se requeriría el uso del sistema fijo de aspersores, un monitor de agua espuma y un gabinete de manguera. Así se calcularía el volumen de agua: </w:t>
      </w:r>
    </w:p>
    <w:p w:rsidR="00EA4B2C" w:rsidRPr="0048333E" w:rsidRDefault="00EA4B2C" w:rsidP="00EA4B2C">
      <w:pPr>
        <w:rPr>
          <w:rFonts w:cs="Tahoma"/>
          <w:b/>
        </w:rPr>
      </w:pPr>
      <w:r w:rsidRPr="0048333E">
        <w:rPr>
          <w:rFonts w:cs="Tahoma"/>
          <w:b/>
        </w:rPr>
        <w:t>Protocolo de Pruebas</w:t>
      </w:r>
    </w:p>
    <w:p w:rsidR="00EA4B2C" w:rsidRPr="0048333E" w:rsidRDefault="00EA4B2C" w:rsidP="00EA4B2C">
      <w:pPr>
        <w:rPr>
          <w:rFonts w:cs="Tahoma"/>
          <w:b/>
        </w:rPr>
      </w:pPr>
      <w:r w:rsidRPr="0048333E">
        <w:rPr>
          <w:rFonts w:cs="Tahoma"/>
          <w:b/>
        </w:rPr>
        <w:t>Pruebas Preliminares</w:t>
      </w:r>
    </w:p>
    <w:p w:rsidR="00EA4B2C" w:rsidRPr="0048333E" w:rsidRDefault="00EA4B2C" w:rsidP="00EA4B2C">
      <w:pPr>
        <w:rPr>
          <w:rFonts w:cs="Tahoma"/>
        </w:rPr>
      </w:pPr>
      <w:r w:rsidRPr="0048333E">
        <w:rPr>
          <w:rFonts w:cs="Tahoma"/>
        </w:rPr>
        <w:t>Todo el sistema incluyendo la red enterrada, aérea y sus componentes deberán ser  robados para asegurar su correcta funcionalidad de acuerdo a lo establecido por NFPA 13, 14, 20 y 24.</w:t>
      </w:r>
    </w:p>
    <w:p w:rsidR="00EA4B2C" w:rsidRPr="0048333E" w:rsidRDefault="00EA4B2C" w:rsidP="00EA4B2C">
      <w:pPr>
        <w:rPr>
          <w:rFonts w:cs="Tahoma"/>
          <w:b/>
        </w:rPr>
      </w:pPr>
      <w:r w:rsidRPr="0048333E">
        <w:rPr>
          <w:rFonts w:cs="Tahoma"/>
          <w:b/>
        </w:rPr>
        <w:t>Red Principal</w:t>
      </w:r>
    </w:p>
    <w:p w:rsidR="00EA4B2C" w:rsidRPr="0048333E" w:rsidRDefault="00EA4B2C" w:rsidP="00EA4B2C">
      <w:pPr>
        <w:rPr>
          <w:rFonts w:cs="Tahoma"/>
          <w:b/>
        </w:rPr>
      </w:pPr>
      <w:proofErr w:type="spellStart"/>
      <w:r w:rsidRPr="0048333E">
        <w:rPr>
          <w:rFonts w:cs="Tahoma"/>
          <w:b/>
        </w:rPr>
        <w:t>Flusheo</w:t>
      </w:r>
      <w:proofErr w:type="spellEnd"/>
    </w:p>
    <w:p w:rsidR="00EA4B2C" w:rsidRPr="0048333E" w:rsidRDefault="00EA4B2C" w:rsidP="00EA4B2C">
      <w:pPr>
        <w:rPr>
          <w:rFonts w:cs="Tahoma"/>
          <w:b/>
        </w:rPr>
      </w:pPr>
      <w:r w:rsidRPr="0048333E">
        <w:rPr>
          <w:rFonts w:cs="Tahoma"/>
        </w:rPr>
        <w:t xml:space="preserve">La tubería principal deberá ser limpiada de acuerdo a NFPA 13 y 24 con un flujo no menor  la demanda máxima del sistema hasta que la descarga sea libre de impurezas durante un tiempo no menor a 10 minutos. </w:t>
      </w:r>
    </w:p>
    <w:p w:rsidR="00EA4B2C" w:rsidRPr="0048333E" w:rsidRDefault="00EA4B2C" w:rsidP="00EA4B2C">
      <w:pPr>
        <w:rPr>
          <w:rFonts w:cs="Tahoma"/>
          <w:b/>
        </w:rPr>
      </w:pPr>
      <w:r w:rsidRPr="0048333E">
        <w:rPr>
          <w:rFonts w:cs="Tahoma"/>
          <w:b/>
        </w:rPr>
        <w:t>Prueba hidrostática</w:t>
      </w:r>
    </w:p>
    <w:p w:rsidR="00EA4B2C" w:rsidRPr="0048333E" w:rsidRDefault="00EA4B2C" w:rsidP="00EA4B2C">
      <w:pPr>
        <w:rPr>
          <w:rFonts w:cs="Tahoma"/>
        </w:rPr>
      </w:pPr>
      <w:r w:rsidRPr="0048333E">
        <w:rPr>
          <w:rFonts w:cs="Tahoma"/>
        </w:rPr>
        <w:t>La red principal deberá ser hidrostáticamente probada de acuerdo con NFPA 13 y 24 a no menos de 200 psi o 50 psi en exceso de la presión máxima del sistema durante 2 horas sin ninguna pérdida indicada en el manómetro o fuga visible. La presión se deberá leer en el punto más bajo del sistema.</w:t>
      </w:r>
    </w:p>
    <w:p w:rsidR="00EA4B2C" w:rsidRPr="0048333E" w:rsidRDefault="00EA4B2C" w:rsidP="00EA4B2C">
      <w:pPr>
        <w:rPr>
          <w:rFonts w:cs="Tahoma"/>
          <w:b/>
        </w:rPr>
      </w:pPr>
      <w:r w:rsidRPr="0048333E">
        <w:rPr>
          <w:rFonts w:cs="Tahoma"/>
          <w:b/>
        </w:rPr>
        <w:t>Prueba de los dispositivos de alarma</w:t>
      </w:r>
    </w:p>
    <w:p w:rsidR="00EA4B2C" w:rsidRPr="0048333E" w:rsidRDefault="00EA4B2C" w:rsidP="00EA4B2C">
      <w:pPr>
        <w:rPr>
          <w:rFonts w:cs="Tahoma"/>
        </w:rPr>
      </w:pPr>
      <w:r w:rsidRPr="0048333E">
        <w:rPr>
          <w:rFonts w:cs="Tahoma"/>
        </w:rPr>
        <w:t>Todos los dispositivos de alarma deben ser probados mediante flujo de agua en los puntos de inspección.</w:t>
      </w:r>
    </w:p>
    <w:p w:rsidR="00EA4B2C" w:rsidRPr="0048333E" w:rsidRDefault="00EA4B2C" w:rsidP="00EA4B2C">
      <w:pPr>
        <w:rPr>
          <w:rFonts w:cs="Tahoma"/>
          <w:b/>
        </w:rPr>
      </w:pPr>
      <w:r w:rsidRPr="0048333E">
        <w:rPr>
          <w:rFonts w:cs="Tahoma"/>
          <w:b/>
        </w:rPr>
        <w:lastRenderedPageBreak/>
        <w:t>Prueba preliminares del sistema de bombeo</w:t>
      </w:r>
    </w:p>
    <w:p w:rsidR="00EA4B2C" w:rsidRPr="0048333E" w:rsidRDefault="00EA4B2C" w:rsidP="00EA4B2C">
      <w:pPr>
        <w:rPr>
          <w:rFonts w:cs="Tahoma"/>
        </w:rPr>
      </w:pPr>
      <w:r w:rsidRPr="0048333E">
        <w:rPr>
          <w:rFonts w:cs="Tahoma"/>
        </w:rPr>
        <w:t>Todas las pruebas deberán ser conducidas por un especialista calificado en sistemas contra incendio. Representantes de los fabricantes de los equipos (bombas, motores y controladores) deberán estar presentes en la puesta en marcha y pruebas; ellos deberán haber recibido entrenamiento de fábrica y demostrar la experiencia necesaria para asegurar la operación correcta de los equipos. Se deberá inspeccionar las bombas, motores, controladores así como también toda la instalación de casa de bombas para asegurar que el sistema esté correcto, completo y listo para operación. Las pruebas deberán asegurar que la bomba funcione a las condiciones nominales de diseño, probar los arranques manuales y automáticos, verificar la existencia de fugas u otra situación anormal, chequear la secuencia de operación, realizar una prueba de flujo, calibrar y probar los accesorios, señales de alarma y supervisión, válvulas de alivio, etc.</w:t>
      </w:r>
    </w:p>
    <w:p w:rsidR="00EA4B2C" w:rsidRPr="0048333E" w:rsidRDefault="00EA4B2C" w:rsidP="00EA4B2C">
      <w:pPr>
        <w:rPr>
          <w:rFonts w:cs="Tahoma"/>
        </w:rPr>
      </w:pPr>
      <w:r w:rsidRPr="0048333E">
        <w:rPr>
          <w:rFonts w:cs="Tahoma"/>
        </w:rPr>
        <w:t>El grupo de bombeo deberá funcionar sin vibración, ruido o calentamiento exagerado. Si cualquier componente o sistema se encuentre deficiente o no operativo o no cumpla con lo requerido del contrato, deberá cambiarse o repararse y todas las pruebas preliminares repetirse.</w:t>
      </w:r>
    </w:p>
    <w:p w:rsidR="00EA4B2C" w:rsidRPr="0048333E" w:rsidRDefault="00EA4B2C" w:rsidP="00EA4B2C">
      <w:pPr>
        <w:rPr>
          <w:rFonts w:cs="Tahoma"/>
          <w:b/>
        </w:rPr>
      </w:pPr>
      <w:r w:rsidRPr="0048333E">
        <w:rPr>
          <w:rFonts w:cs="Tahoma"/>
          <w:b/>
        </w:rPr>
        <w:t>Pruebas Finales</w:t>
      </w:r>
    </w:p>
    <w:p w:rsidR="00EA4B2C" w:rsidRPr="0048333E" w:rsidRDefault="00EA4B2C" w:rsidP="00EA4B2C">
      <w:pPr>
        <w:rPr>
          <w:rFonts w:cs="Tahoma"/>
        </w:rPr>
      </w:pPr>
      <w:r w:rsidRPr="0048333E">
        <w:rPr>
          <w:rFonts w:cs="Tahoma"/>
        </w:rPr>
        <w:t>Una vez finalizadas y aprobadas la pruebas preliminares, se deberá realizar las pruebas finales demostrando completamente la correcta funcionalidad de cada dispositivo del sistema, incluyendo válvulas, alarma, hidrantes, etc.</w:t>
      </w:r>
    </w:p>
    <w:p w:rsidR="00EA4B2C" w:rsidRPr="0048333E" w:rsidRDefault="00EA4B2C" w:rsidP="00EA4B2C">
      <w:pPr>
        <w:rPr>
          <w:rFonts w:cs="Tahoma"/>
        </w:rPr>
      </w:pPr>
      <w:r w:rsidRPr="0048333E">
        <w:rPr>
          <w:rFonts w:cs="Tahoma"/>
        </w:rPr>
        <w:t>Los planos as-</w:t>
      </w:r>
      <w:proofErr w:type="spellStart"/>
      <w:r w:rsidRPr="0048333E">
        <w:rPr>
          <w:rFonts w:cs="Tahoma"/>
        </w:rPr>
        <w:t>built</w:t>
      </w:r>
      <w:proofErr w:type="spellEnd"/>
      <w:r w:rsidRPr="0048333E">
        <w:rPr>
          <w:rFonts w:cs="Tahoma"/>
        </w:rPr>
        <w:t xml:space="preserve"> y los certificados de las pruebas preliminares deberán estar disponibles en el momento de comenzar las pruebas. Cada monitor e hidrante deberá ser probado y los parámetros de diseño en cuanto a alcance de chorro y manguera deberán ser verificados. El sistema no se considerará como entregado hasta que todas las discrepancias en los documentos de las pruebas hayan sido corregidas.</w:t>
      </w:r>
    </w:p>
    <w:p w:rsidR="00EA4B2C" w:rsidRPr="0048333E" w:rsidRDefault="00EA4B2C" w:rsidP="00EA4B2C">
      <w:pPr>
        <w:rPr>
          <w:rFonts w:cs="Tahoma"/>
          <w:b/>
        </w:rPr>
      </w:pPr>
      <w:r w:rsidRPr="0048333E">
        <w:rPr>
          <w:rFonts w:cs="Tahoma"/>
          <w:b/>
        </w:rPr>
        <w:t>Prueba del Sistema de Bombeo</w:t>
      </w:r>
    </w:p>
    <w:p w:rsidR="00EA4B2C" w:rsidRPr="0048333E" w:rsidRDefault="00EA4B2C" w:rsidP="00EA4B2C">
      <w:pPr>
        <w:rPr>
          <w:rFonts w:cs="Tahoma"/>
        </w:rPr>
      </w:pPr>
      <w:r w:rsidRPr="0048333E">
        <w:rPr>
          <w:rFonts w:cs="Tahoma"/>
        </w:rPr>
        <w:t>Todas las pruebas deberán ser conducidas por un especialista calificado en sistemas contra incendio. Los representantes de los fabricantes de los equipos (bombas, motores y controladores) deberán estar presentes en la puesta en marcha y pruebas; ellos deberán haber recibido entrenamiento de fábrica y demostrar la experiencia necesaria para asegurar la operación correcta de los equipos. Las pruebas se deberán realizar en total cumplimiento con NFPA 20.</w:t>
      </w:r>
    </w:p>
    <w:p w:rsidR="00EA4B2C" w:rsidRPr="0048333E" w:rsidRDefault="00EA4B2C" w:rsidP="00EA4B2C">
      <w:pPr>
        <w:rPr>
          <w:rFonts w:cs="Tahoma"/>
          <w:b/>
        </w:rPr>
      </w:pPr>
      <w:r w:rsidRPr="0048333E">
        <w:rPr>
          <w:rFonts w:cs="Tahoma"/>
          <w:b/>
        </w:rPr>
        <w:t>Prueba de Flujo</w:t>
      </w:r>
    </w:p>
    <w:p w:rsidR="00EA4B2C" w:rsidRPr="0048333E" w:rsidRDefault="00EA4B2C" w:rsidP="00EA4B2C">
      <w:pPr>
        <w:rPr>
          <w:rFonts w:cs="Tahoma"/>
        </w:rPr>
      </w:pPr>
      <w:r w:rsidRPr="0048333E">
        <w:rPr>
          <w:rFonts w:cs="Tahoma"/>
        </w:rPr>
        <w:t>Se realizará una prueba de flujo mediante el dispositivo de medición de caudales y la línea de pruebas en estricto cumplimiento de la NFPA 20. Las mediciones se realizarán a válvula cerrada, 75, 100, 125 y 150 por ciento de la capacidad nominal de la bomba.</w:t>
      </w:r>
    </w:p>
    <w:p w:rsidR="00EA4B2C" w:rsidRPr="0048333E" w:rsidRDefault="00EA4B2C" w:rsidP="00EA4B2C">
      <w:pPr>
        <w:rPr>
          <w:rFonts w:cs="Tahoma"/>
          <w:b/>
        </w:rPr>
      </w:pPr>
      <w:r w:rsidRPr="0048333E">
        <w:rPr>
          <w:rFonts w:cs="Tahoma"/>
          <w:b/>
        </w:rPr>
        <w:t>Prueba de los Arranques</w:t>
      </w:r>
    </w:p>
    <w:p w:rsidR="00EA4B2C" w:rsidRPr="0048333E" w:rsidRDefault="00EA4B2C" w:rsidP="00EA4B2C">
      <w:pPr>
        <w:rPr>
          <w:rFonts w:cs="Tahoma"/>
        </w:rPr>
      </w:pPr>
      <w:r w:rsidRPr="0048333E">
        <w:rPr>
          <w:rFonts w:cs="Tahoma"/>
        </w:rPr>
        <w:t xml:space="preserve">Los arranques automáticos y secuénciales del grupo de bombeo deberá ser probados mediante caída de presión desde los puntos de prueba de las líneas piloto. Como lo indica NFPA 20, la bomba deberá ser arrancada al menos 10 veces en forma automática y 10 en forma manual. Las pruebas del motor deberán realizarse utilizando ambas </w:t>
      </w:r>
      <w:r w:rsidRPr="0048333E">
        <w:rPr>
          <w:rFonts w:cs="Tahoma"/>
        </w:rPr>
        <w:lastRenderedPageBreak/>
        <w:t>baterías. El grupo de bombeo debe operar al menos por un período de 10 minutos en cada arranque.</w:t>
      </w:r>
    </w:p>
    <w:p w:rsidR="00EA4B2C" w:rsidRPr="0048333E" w:rsidRDefault="00EA4B2C" w:rsidP="00EA4B2C">
      <w:pPr>
        <w:rPr>
          <w:rFonts w:cs="Tahoma"/>
        </w:rPr>
      </w:pPr>
      <w:r w:rsidRPr="0048333E">
        <w:rPr>
          <w:rFonts w:cs="Tahoma"/>
        </w:rPr>
        <w:t xml:space="preserve">Se deberá probar el cambio automático de baterías del motor a </w:t>
      </w:r>
      <w:proofErr w:type="spellStart"/>
      <w:r w:rsidRPr="0048333E">
        <w:rPr>
          <w:rFonts w:cs="Tahoma"/>
        </w:rPr>
        <w:t>diesel</w:t>
      </w:r>
      <w:proofErr w:type="spellEnd"/>
      <w:r w:rsidRPr="0048333E">
        <w:rPr>
          <w:rFonts w:cs="Tahoma"/>
        </w:rPr>
        <w:t xml:space="preserve"> en evento de falla de cada uno.</w:t>
      </w:r>
    </w:p>
    <w:p w:rsidR="00EA4B2C" w:rsidRPr="0048333E" w:rsidRDefault="00EA4B2C" w:rsidP="00EA4B2C">
      <w:pPr>
        <w:rPr>
          <w:rFonts w:cs="Tahoma"/>
          <w:b/>
        </w:rPr>
      </w:pPr>
      <w:r w:rsidRPr="0048333E">
        <w:rPr>
          <w:rFonts w:cs="Tahoma"/>
          <w:b/>
        </w:rPr>
        <w:t>Alarmas</w:t>
      </w:r>
    </w:p>
    <w:p w:rsidR="00EA4B2C" w:rsidRPr="0048333E" w:rsidRDefault="00EA4B2C" w:rsidP="00EA4B2C">
      <w:pPr>
        <w:rPr>
          <w:rFonts w:cs="Tahoma"/>
        </w:rPr>
      </w:pPr>
      <w:r w:rsidRPr="0048333E">
        <w:rPr>
          <w:rFonts w:cs="Tahoma"/>
        </w:rPr>
        <w:t>Todas las alarmas de casa de bombas ya sean locales o remotas deberán ser probadas. Las alarmas de supervisión del motor deben ser probadas eléctricamente (baja presión de aceite, temperatura del refrigerante, apagado por sobre velocidad, falla de batería y falla del cargador de batería)</w:t>
      </w:r>
    </w:p>
    <w:p w:rsidR="00EA4B2C" w:rsidRPr="0048333E" w:rsidRDefault="00EA4B2C" w:rsidP="00EA4B2C">
      <w:pPr>
        <w:rPr>
          <w:rFonts w:cs="Tahoma"/>
          <w:b/>
        </w:rPr>
      </w:pPr>
      <w:r w:rsidRPr="0048333E">
        <w:rPr>
          <w:rFonts w:cs="Tahoma"/>
          <w:b/>
        </w:rPr>
        <w:t>Otros</w:t>
      </w:r>
    </w:p>
    <w:p w:rsidR="00EA4B2C" w:rsidRPr="0048333E" w:rsidRDefault="00EA4B2C" w:rsidP="00EA4B2C">
      <w:pPr>
        <w:rPr>
          <w:rFonts w:cs="Tahoma"/>
        </w:rPr>
      </w:pPr>
      <w:r w:rsidRPr="0048333E">
        <w:rPr>
          <w:rFonts w:cs="Tahoma"/>
        </w:rPr>
        <w:t>La supervisión de válvulas, lectores de presión, calibración de válvulas de alivio, operación de válvulas, operación y precisión de manómetros y otros accesorios deben ser verificados y/o probados.</w:t>
      </w:r>
    </w:p>
    <w:p w:rsidR="00EA4B2C" w:rsidRPr="0048333E" w:rsidRDefault="00EA4B2C" w:rsidP="00EA4B2C">
      <w:pPr>
        <w:rPr>
          <w:rFonts w:cs="Tahoma"/>
          <w:b/>
        </w:rPr>
      </w:pPr>
      <w:r w:rsidRPr="0048333E">
        <w:rPr>
          <w:rFonts w:cs="Tahoma"/>
          <w:b/>
        </w:rPr>
        <w:t>Corrección de Deficiencias</w:t>
      </w:r>
    </w:p>
    <w:p w:rsidR="00EA4B2C" w:rsidRPr="0048333E" w:rsidRDefault="00EA4B2C" w:rsidP="00EA4B2C">
      <w:pPr>
        <w:rPr>
          <w:rFonts w:cs="Tahoma"/>
        </w:rPr>
      </w:pPr>
      <w:r w:rsidRPr="0048333E">
        <w:rPr>
          <w:rFonts w:cs="Tahoma"/>
        </w:rPr>
        <w:t>Si cualquier componente o sistema se encuentre deficiente, no operativo o no cumpla con lo requerido en el contrato, deberá cambiarse o repararse y todas las pruebas finales repetirse hasta que el sistema cumpla con lo establecido en el contrato.</w:t>
      </w:r>
    </w:p>
    <w:p w:rsidR="00EA4B2C" w:rsidRPr="0048333E" w:rsidRDefault="00EA4B2C" w:rsidP="00EA4B2C">
      <w:pPr>
        <w:rPr>
          <w:rFonts w:cs="Tahoma"/>
          <w:b/>
        </w:rPr>
      </w:pPr>
      <w:r w:rsidRPr="0048333E">
        <w:rPr>
          <w:rFonts w:cs="Tahoma"/>
          <w:b/>
        </w:rPr>
        <w:t>Equipo de Pruebas</w:t>
      </w:r>
    </w:p>
    <w:p w:rsidR="00EA4B2C" w:rsidRPr="0048333E" w:rsidRDefault="00EA4B2C" w:rsidP="00EA4B2C">
      <w:pPr>
        <w:rPr>
          <w:rFonts w:cs="Tahoma"/>
        </w:rPr>
      </w:pPr>
      <w:r w:rsidRPr="0048333E">
        <w:rPr>
          <w:rFonts w:cs="Tahoma"/>
        </w:rPr>
        <w:t xml:space="preserve">El contratista es responsable de proveer todo el equipo e instrumentos necesarios para realizar las pruebas finales. El cliente proveerá el agua para las pruebas. </w:t>
      </w:r>
    </w:p>
    <w:p w:rsidR="00EA4B2C" w:rsidRPr="0048333E" w:rsidRDefault="00EA4B2C" w:rsidP="00EA4B2C">
      <w:pPr>
        <w:rPr>
          <w:rFonts w:cs="Tahoma"/>
          <w:b/>
        </w:rPr>
      </w:pPr>
      <w:r w:rsidRPr="0048333E">
        <w:rPr>
          <w:rFonts w:cs="Tahoma"/>
          <w:b/>
        </w:rPr>
        <w:t>Documentación</w:t>
      </w:r>
    </w:p>
    <w:p w:rsidR="00EA4B2C" w:rsidRPr="0048333E" w:rsidRDefault="00EA4B2C" w:rsidP="00EA4B2C">
      <w:pPr>
        <w:rPr>
          <w:rFonts w:cs="Tahoma"/>
        </w:rPr>
      </w:pPr>
      <w:r w:rsidRPr="0048333E">
        <w:rPr>
          <w:rFonts w:cs="Tahoma"/>
        </w:rPr>
        <w:t>El proveedor de la bomba deberá suministrar, en el momento de las pruebas, la curva certificada de funcionamiento del grupo de bombeo y todos los documentos de los equipos más relevantes del sistema. El especialista encargado de las pruebas finales del sistema contra incendio deberá registrar y presentar los resultados en los formatos adecuados mostrados en NFPA 13, 14, 15, 20 y 24.</w:t>
      </w:r>
    </w:p>
    <w:p w:rsidR="00EA4B2C" w:rsidRPr="0048333E" w:rsidRDefault="00EA4B2C" w:rsidP="00EA4B2C">
      <w:pPr>
        <w:rPr>
          <w:rFonts w:cs="Tahoma"/>
          <w:b/>
        </w:rPr>
      </w:pPr>
      <w:r w:rsidRPr="0048333E">
        <w:rPr>
          <w:rFonts w:cs="Tahoma"/>
          <w:b/>
        </w:rPr>
        <w:t>Manuales de Operación y Mantenimiento</w:t>
      </w:r>
    </w:p>
    <w:p w:rsidR="00EA4B2C" w:rsidRPr="0048333E" w:rsidRDefault="00EA4B2C" w:rsidP="00EA4B2C">
      <w:pPr>
        <w:rPr>
          <w:rFonts w:cs="Tahoma"/>
        </w:rPr>
      </w:pPr>
      <w:r w:rsidRPr="0048333E">
        <w:rPr>
          <w:rFonts w:cs="Tahoma"/>
        </w:rPr>
        <w:t>El contratista debe suministrar los manuales de operación y mantenimiento del sistema contra incendio y planos As-</w:t>
      </w:r>
      <w:proofErr w:type="spellStart"/>
      <w:r w:rsidRPr="0048333E">
        <w:rPr>
          <w:rFonts w:cs="Tahoma"/>
        </w:rPr>
        <w:t>built</w:t>
      </w:r>
      <w:proofErr w:type="spellEnd"/>
      <w:r w:rsidRPr="0048333E">
        <w:rPr>
          <w:rFonts w:cs="Tahoma"/>
        </w:rPr>
        <w:t xml:space="preserve">. Adicionalmente debe presentar la misma información en formato electrónico (CD). Los manuales deben contener toda la información de los fabricantes de los equipos referente a la operación y mantenimiento así como también una lista de equipos que incluya marcas, modelos, números de serie de los equipos finalmente instalados, régimen y procedimientos de mantenimiento (diarios, semanales, mensuales, trimestrales, </w:t>
      </w:r>
      <w:proofErr w:type="spellStart"/>
      <w:r w:rsidRPr="0048333E">
        <w:rPr>
          <w:rFonts w:cs="Tahoma"/>
        </w:rPr>
        <w:t>semi</w:t>
      </w:r>
      <w:proofErr w:type="spellEnd"/>
      <w:r w:rsidRPr="0048333E">
        <w:rPr>
          <w:rFonts w:cs="Tahoma"/>
        </w:rPr>
        <w:t>-anuales, anuales, bianuales, etc.). Es obligación del contratista publicar en la casa de bombas y en los lugares más importantes de operación de los equipos, un procedimiento de operación y mantenimiento normal y de emergencia y publicar los teléfonos de contacto en caso de falla de los equipos.</w:t>
      </w:r>
    </w:p>
    <w:p w:rsidR="00EA4B2C" w:rsidRPr="0048333E" w:rsidRDefault="00EA4B2C" w:rsidP="00EA4B2C">
      <w:pPr>
        <w:rPr>
          <w:rFonts w:cs="Tahoma"/>
          <w:b/>
        </w:rPr>
      </w:pPr>
      <w:r w:rsidRPr="0048333E">
        <w:rPr>
          <w:rFonts w:cs="Tahoma"/>
          <w:b/>
        </w:rPr>
        <w:t>Partes de Repuestos</w:t>
      </w:r>
    </w:p>
    <w:p w:rsidR="00EA4B2C" w:rsidRPr="0048333E" w:rsidRDefault="00EA4B2C" w:rsidP="00EA4B2C">
      <w:pPr>
        <w:rPr>
          <w:rFonts w:cs="Tahoma"/>
        </w:rPr>
      </w:pPr>
      <w:r w:rsidRPr="0048333E">
        <w:rPr>
          <w:rFonts w:cs="Tahoma"/>
        </w:rPr>
        <w:t>Es responsabilidad del contratista, listar y cotizar los elementos de repuestos considerados críticos por los fabricantes de los equipos más importantes.</w:t>
      </w:r>
    </w:p>
    <w:p w:rsidR="00EA4B2C" w:rsidRPr="0048333E" w:rsidRDefault="00EA4B2C" w:rsidP="00EA4B2C">
      <w:pPr>
        <w:rPr>
          <w:rFonts w:cs="Tahoma"/>
          <w:b/>
        </w:rPr>
      </w:pPr>
      <w:r w:rsidRPr="0048333E">
        <w:rPr>
          <w:rFonts w:cs="Tahoma"/>
          <w:b/>
        </w:rPr>
        <w:lastRenderedPageBreak/>
        <w:t>Entrenamiento en Campo</w:t>
      </w:r>
    </w:p>
    <w:p w:rsidR="00EA4B2C" w:rsidRPr="0048333E" w:rsidRDefault="00EA4B2C" w:rsidP="00EA4B2C">
      <w:pPr>
        <w:rPr>
          <w:rFonts w:cs="Tahoma"/>
        </w:rPr>
      </w:pPr>
      <w:r w:rsidRPr="0048333E">
        <w:rPr>
          <w:rFonts w:cs="Tahoma"/>
        </w:rPr>
        <w:t>Un especialista de protección contra incendio deberá realizar un curso de entrenamiento al personal operativo y de mantenimiento de las plantas según lo establezca CELEC EP. El entrenamiento deberá cubrir todos los ítems contenidos en los manuales de operación y mantenimiento previamente entregados por el contratista.</w:t>
      </w:r>
    </w:p>
    <w:p w:rsidR="00EA4B2C" w:rsidRPr="0048333E" w:rsidRDefault="00EA4B2C" w:rsidP="00EA4B2C">
      <w:pPr>
        <w:rPr>
          <w:rFonts w:cs="Tahoma"/>
          <w:b/>
        </w:rPr>
      </w:pPr>
      <w:r w:rsidRPr="0048333E">
        <w:rPr>
          <w:rFonts w:cs="Tahoma"/>
          <w:b/>
        </w:rPr>
        <w:t>Sistemas de Extinción</w:t>
      </w:r>
    </w:p>
    <w:p w:rsidR="00EA4B2C" w:rsidRPr="0048333E" w:rsidRDefault="00EA4B2C" w:rsidP="00EA4B2C">
      <w:pPr>
        <w:rPr>
          <w:rFonts w:cs="Tahoma"/>
        </w:rPr>
      </w:pPr>
      <w:r w:rsidRPr="0048333E">
        <w:rPr>
          <w:rFonts w:cs="Tahoma"/>
        </w:rPr>
        <w:t>Las pruebas necesarias para los sistemas de extinción y bombeo se llevarán a cabo cumpliendo la normativa correspondiente establecida en este documento. Se realizará pruebas de estanquidad, vibraciones, temperatura, flujo, rendimiento, tiempo de arranque, parámetros de arranque de bombas, tiempo de respuesta de sistemas de extinción y monitoreo de los parámetros relacionados con el funcionamiento del sistema de bombeo y extinción.</w:t>
      </w:r>
    </w:p>
    <w:p w:rsidR="00EA4B2C" w:rsidRPr="0048333E" w:rsidRDefault="00EA4B2C" w:rsidP="00EA4B2C">
      <w:pPr>
        <w:rPr>
          <w:rFonts w:cs="Tahoma"/>
        </w:rPr>
      </w:pPr>
      <w:r w:rsidRPr="0048333E">
        <w:rPr>
          <w:rFonts w:cs="Tahoma"/>
        </w:rPr>
        <w:t>Las pruebas se llevarán a cabo durante 10 ocasiones en presencia del contratista, representante de CELEC EP TRANSELECTRIC y representante del fabricante, las cuales deberán ser correctamente documentadas. De fallar alguna de las pruebas deberán realizarse oportunamente los correctivos y volverse a ejecutar el protocolo de pruebas necesario bajo la norma NFPA 20.</w:t>
      </w:r>
    </w:p>
    <w:p w:rsidR="00EA4B2C" w:rsidRPr="0048333E" w:rsidRDefault="00EA4B2C" w:rsidP="00EA4B2C">
      <w:pPr>
        <w:rPr>
          <w:rFonts w:cs="Tahoma"/>
          <w:b/>
        </w:rPr>
      </w:pPr>
      <w:r w:rsidRPr="0048333E">
        <w:rPr>
          <w:rFonts w:cs="Tahoma"/>
          <w:b/>
        </w:rPr>
        <w:t xml:space="preserve">MEDIDA Y FORMA DE PAGO </w:t>
      </w:r>
    </w:p>
    <w:p w:rsidR="00EA4B2C" w:rsidRPr="0048333E" w:rsidRDefault="00EA4B2C" w:rsidP="00EA4B2C">
      <w:pPr>
        <w:rPr>
          <w:rFonts w:cs="Tahoma"/>
        </w:rPr>
      </w:pPr>
      <w:r w:rsidRPr="0048333E">
        <w:rPr>
          <w:rFonts w:cs="Tahoma"/>
        </w:rPr>
        <w:t xml:space="preserve">Se realizará de acuerdo a la tabla de cantidades y precios, a entera satisfacción de la fiscalización. </w:t>
      </w:r>
    </w:p>
    <w:p w:rsidR="00EA4B2C" w:rsidRPr="0048333E" w:rsidRDefault="00B37052" w:rsidP="00A91C88">
      <w:pPr>
        <w:pStyle w:val="Ttulo1"/>
      </w:pPr>
      <w:r>
        <w:t xml:space="preserve">   </w:t>
      </w:r>
      <w:bookmarkStart w:id="128" w:name="_Toc468995707"/>
      <w:r w:rsidR="00EA4B2C" w:rsidRPr="0048333E">
        <w:t>SUMINISTRO DE ESTRUCTURAS DE ACERO GALVANIZADO</w:t>
      </w:r>
      <w:bookmarkEnd w:id="128"/>
    </w:p>
    <w:p w:rsidR="00EA4B2C" w:rsidRPr="0048333E" w:rsidRDefault="00EA4B2C" w:rsidP="0092340C">
      <w:pPr>
        <w:pStyle w:val="Ttulo2"/>
      </w:pPr>
      <w:bookmarkStart w:id="129" w:name="_Toc468995708"/>
      <w:r w:rsidRPr="0048333E">
        <w:t>Alcance</w:t>
      </w:r>
      <w:bookmarkEnd w:id="129"/>
    </w:p>
    <w:p w:rsidR="00EA4B2C" w:rsidRPr="0048333E" w:rsidRDefault="00EA4B2C" w:rsidP="00EA4B2C">
      <w:pPr>
        <w:rPr>
          <w:rFonts w:cs="Tahoma"/>
        </w:rPr>
      </w:pPr>
      <w:r w:rsidRPr="0048333E">
        <w:rPr>
          <w:rFonts w:cs="Tahoma"/>
        </w:rPr>
        <w:t>Estas Especificaciones Técnicas establecen los requisitos técnicos para  fabricación, embalaje y transporte  de estructuras de acero galvanizado en celosía, auto soportante, para montaje sobre fundaciones de hormigón.</w:t>
      </w:r>
    </w:p>
    <w:p w:rsidR="00EA4B2C" w:rsidRPr="0048333E" w:rsidRDefault="00EA4B2C" w:rsidP="00EA4B2C">
      <w:pPr>
        <w:rPr>
          <w:rFonts w:cs="Tahoma"/>
        </w:rPr>
      </w:pPr>
      <w:r w:rsidRPr="0048333E">
        <w:rPr>
          <w:rFonts w:cs="Tahoma"/>
        </w:rPr>
        <w:t>Los tipos de estructuras previstos son:</w:t>
      </w:r>
    </w:p>
    <w:p w:rsidR="00EA4B2C" w:rsidRPr="0048333E" w:rsidRDefault="00EA4B2C" w:rsidP="00EA4B2C">
      <w:pPr>
        <w:numPr>
          <w:ilvl w:val="0"/>
          <w:numId w:val="2"/>
        </w:numPr>
        <w:tabs>
          <w:tab w:val="num" w:pos="705"/>
        </w:tabs>
        <w:spacing w:after="0" w:line="240" w:lineRule="auto"/>
        <w:ind w:left="705"/>
        <w:rPr>
          <w:rFonts w:cs="Tahoma"/>
        </w:rPr>
      </w:pPr>
      <w:r w:rsidRPr="0048333E">
        <w:rPr>
          <w:rFonts w:cs="Tahoma"/>
        </w:rPr>
        <w:t>Columnas y vigas  de llegada y barras para la ampliación de la  subestación.</w:t>
      </w:r>
    </w:p>
    <w:p w:rsidR="00EA4B2C" w:rsidRPr="0048333E" w:rsidRDefault="00EA4B2C" w:rsidP="00EA4B2C">
      <w:pPr>
        <w:rPr>
          <w:rFonts w:cs="Tahoma"/>
        </w:rPr>
      </w:pPr>
      <w:r w:rsidRPr="0048333E">
        <w:rPr>
          <w:rFonts w:cs="Tahoma"/>
        </w:rPr>
        <w:t>Los tipos de estructuras que deberán suministrarse dentro del contrato, se detallan en la correspondiente Tabla de Cantidades y Precios, cuyos planos de detalle serán entregados por CELEC EP TRANSELECTRIC.</w:t>
      </w:r>
    </w:p>
    <w:p w:rsidR="00EA4B2C" w:rsidRPr="0048333E" w:rsidRDefault="00EA4B2C" w:rsidP="0092340C">
      <w:pPr>
        <w:pStyle w:val="Ttulo2"/>
      </w:pPr>
      <w:bookmarkStart w:id="130" w:name="_Toc468995709"/>
      <w:r w:rsidRPr="0048333E">
        <w:t>Normas</w:t>
      </w:r>
      <w:bookmarkEnd w:id="130"/>
    </w:p>
    <w:p w:rsidR="00EA4B2C" w:rsidRPr="0048333E" w:rsidRDefault="00EA4B2C" w:rsidP="00EA4B2C">
      <w:pPr>
        <w:rPr>
          <w:rFonts w:cs="Tahoma"/>
        </w:rPr>
      </w:pPr>
      <w:r w:rsidRPr="0048333E">
        <w:rPr>
          <w:rFonts w:cs="Tahoma"/>
        </w:rPr>
        <w:t>Mientras no se indique explícitamente lo contrario dentro de estas especificaciones, las estructuras deben satisfacer las siguientes normas ASTM:</w:t>
      </w:r>
    </w:p>
    <w:p w:rsidR="00EA4B2C" w:rsidRPr="0048333E" w:rsidRDefault="00EA4B2C" w:rsidP="00EA4B2C">
      <w:pPr>
        <w:rPr>
          <w:rFonts w:cs="Tahoma"/>
        </w:rPr>
      </w:pPr>
      <w:r w:rsidRPr="0048333E">
        <w:rPr>
          <w:rFonts w:cs="Tahoma"/>
        </w:rPr>
        <w:t>a)</w:t>
      </w:r>
      <w:r w:rsidRPr="0048333E">
        <w:rPr>
          <w:rFonts w:cs="Tahoma"/>
        </w:rPr>
        <w:tab/>
        <w:t>Para acero estructural standard:</w:t>
      </w:r>
      <w:r w:rsidRPr="0048333E">
        <w:rPr>
          <w:rFonts w:cs="Tahoma"/>
        </w:rPr>
        <w:tab/>
      </w:r>
      <w:r w:rsidRPr="0048333E">
        <w:rPr>
          <w:rFonts w:cs="Tahoma"/>
        </w:rPr>
        <w:tab/>
      </w:r>
      <w:r w:rsidRPr="0048333E">
        <w:rPr>
          <w:rFonts w:cs="Tahoma"/>
        </w:rPr>
        <w:tab/>
        <w:t>A36</w:t>
      </w:r>
    </w:p>
    <w:p w:rsidR="00EA4B2C" w:rsidRPr="0048333E" w:rsidRDefault="00EA4B2C" w:rsidP="00EA4B2C">
      <w:pPr>
        <w:rPr>
          <w:rFonts w:cs="Tahoma"/>
        </w:rPr>
      </w:pPr>
      <w:r w:rsidRPr="0048333E">
        <w:rPr>
          <w:rFonts w:cs="Tahoma"/>
        </w:rPr>
        <w:t>b)</w:t>
      </w:r>
      <w:r w:rsidRPr="0048333E">
        <w:rPr>
          <w:rFonts w:cs="Tahoma"/>
        </w:rPr>
        <w:tab/>
        <w:t>Para acero de alta resistencia:</w:t>
      </w:r>
      <w:r w:rsidRPr="0048333E">
        <w:rPr>
          <w:rFonts w:cs="Tahoma"/>
        </w:rPr>
        <w:tab/>
      </w:r>
      <w:r w:rsidRPr="0048333E">
        <w:rPr>
          <w:rFonts w:cs="Tahoma"/>
        </w:rPr>
        <w:tab/>
      </w:r>
      <w:r w:rsidRPr="0048333E">
        <w:rPr>
          <w:rFonts w:cs="Tahoma"/>
        </w:rPr>
        <w:tab/>
        <w:t>A572, grado 50</w:t>
      </w:r>
    </w:p>
    <w:p w:rsidR="00EA4B2C" w:rsidRPr="0048333E" w:rsidRDefault="00EA4B2C" w:rsidP="00EA4B2C">
      <w:pPr>
        <w:rPr>
          <w:rFonts w:cs="Tahoma"/>
        </w:rPr>
      </w:pPr>
      <w:r w:rsidRPr="0048333E">
        <w:rPr>
          <w:rFonts w:cs="Tahoma"/>
        </w:rPr>
        <w:t>c)</w:t>
      </w:r>
      <w:r w:rsidRPr="0048333E">
        <w:rPr>
          <w:rFonts w:cs="Tahoma"/>
        </w:rPr>
        <w:tab/>
        <w:t>Para pernos y tuercas galvanizadas:</w:t>
      </w:r>
      <w:r w:rsidRPr="0048333E">
        <w:rPr>
          <w:rFonts w:cs="Tahoma"/>
        </w:rPr>
        <w:tab/>
      </w:r>
      <w:r w:rsidRPr="0048333E">
        <w:rPr>
          <w:rFonts w:cs="Tahoma"/>
        </w:rPr>
        <w:tab/>
      </w:r>
      <w:r w:rsidRPr="0048333E">
        <w:rPr>
          <w:rFonts w:cs="Tahoma"/>
        </w:rPr>
        <w:tab/>
        <w:t>A394</w:t>
      </w:r>
    </w:p>
    <w:p w:rsidR="00EA4B2C" w:rsidRPr="0048333E" w:rsidRDefault="00EA4B2C" w:rsidP="00EA4B2C">
      <w:pPr>
        <w:rPr>
          <w:rFonts w:cs="Tahoma"/>
        </w:rPr>
      </w:pPr>
      <w:r w:rsidRPr="0048333E">
        <w:rPr>
          <w:rFonts w:cs="Tahoma"/>
        </w:rPr>
        <w:t>d)</w:t>
      </w:r>
      <w:r w:rsidRPr="0048333E">
        <w:rPr>
          <w:rFonts w:cs="Tahoma"/>
        </w:rPr>
        <w:tab/>
        <w:t>Para galvanizado:</w:t>
      </w:r>
      <w:r w:rsidRPr="0048333E">
        <w:rPr>
          <w:rFonts w:cs="Tahoma"/>
        </w:rPr>
        <w:tab/>
      </w:r>
      <w:r w:rsidRPr="0048333E">
        <w:rPr>
          <w:rFonts w:cs="Tahoma"/>
        </w:rPr>
        <w:tab/>
      </w:r>
      <w:r w:rsidRPr="0048333E">
        <w:rPr>
          <w:rFonts w:cs="Tahoma"/>
        </w:rPr>
        <w:tab/>
      </w:r>
      <w:r w:rsidRPr="0048333E">
        <w:rPr>
          <w:rFonts w:cs="Tahoma"/>
        </w:rPr>
        <w:tab/>
      </w:r>
      <w:r w:rsidRPr="0048333E">
        <w:rPr>
          <w:rFonts w:cs="Tahoma"/>
        </w:rPr>
        <w:tab/>
        <w:t>A123 y B6-77</w:t>
      </w:r>
    </w:p>
    <w:p w:rsidR="00EA4B2C" w:rsidRPr="0048333E" w:rsidRDefault="00EA4B2C" w:rsidP="00EA4B2C">
      <w:pPr>
        <w:rPr>
          <w:rFonts w:cs="Tahoma"/>
        </w:rPr>
      </w:pPr>
      <w:r w:rsidRPr="0048333E">
        <w:rPr>
          <w:rFonts w:cs="Tahoma"/>
        </w:rPr>
        <w:t>Además, en lo que sean aplicables, regirán  las siguientes normas:</w:t>
      </w:r>
    </w:p>
    <w:p w:rsidR="00EA4B2C" w:rsidRPr="0048333E" w:rsidRDefault="00EA4B2C" w:rsidP="00EA4B2C">
      <w:pPr>
        <w:numPr>
          <w:ilvl w:val="0"/>
          <w:numId w:val="2"/>
        </w:numPr>
        <w:tabs>
          <w:tab w:val="num" w:pos="705"/>
        </w:tabs>
        <w:spacing w:after="0" w:line="240" w:lineRule="auto"/>
        <w:ind w:left="705"/>
        <w:rPr>
          <w:rFonts w:cs="Tahoma"/>
          <w:lang w:val="en-US"/>
        </w:rPr>
      </w:pPr>
      <w:r w:rsidRPr="0048333E">
        <w:rPr>
          <w:rFonts w:cs="Tahoma"/>
          <w:lang w:val="en-US"/>
        </w:rPr>
        <w:lastRenderedPageBreak/>
        <w:t>American Society for Test Materials, ASTM</w:t>
      </w:r>
    </w:p>
    <w:p w:rsidR="00EA4B2C" w:rsidRPr="0048333E" w:rsidRDefault="00EA4B2C" w:rsidP="00EA4B2C">
      <w:pPr>
        <w:numPr>
          <w:ilvl w:val="0"/>
          <w:numId w:val="2"/>
        </w:numPr>
        <w:tabs>
          <w:tab w:val="num" w:pos="705"/>
        </w:tabs>
        <w:spacing w:after="0" w:line="240" w:lineRule="auto"/>
        <w:ind w:left="705"/>
        <w:rPr>
          <w:rFonts w:cs="Tahoma"/>
        </w:rPr>
      </w:pPr>
      <w:r w:rsidRPr="0048333E">
        <w:rPr>
          <w:rFonts w:cs="Tahoma"/>
        </w:rPr>
        <w:t xml:space="preserve">International Standard </w:t>
      </w:r>
      <w:proofErr w:type="spellStart"/>
      <w:r w:rsidRPr="0048333E">
        <w:rPr>
          <w:rFonts w:cs="Tahoma"/>
        </w:rPr>
        <w:t>Organization</w:t>
      </w:r>
      <w:proofErr w:type="spellEnd"/>
      <w:r w:rsidRPr="0048333E">
        <w:rPr>
          <w:rFonts w:cs="Tahoma"/>
        </w:rPr>
        <w:t>, ISO</w:t>
      </w:r>
    </w:p>
    <w:p w:rsidR="00EA4B2C" w:rsidRPr="0048333E" w:rsidRDefault="00EA4B2C" w:rsidP="00EA4B2C">
      <w:pPr>
        <w:numPr>
          <w:ilvl w:val="0"/>
          <w:numId w:val="2"/>
        </w:numPr>
        <w:tabs>
          <w:tab w:val="num" w:pos="705"/>
        </w:tabs>
        <w:spacing w:after="0" w:line="240" w:lineRule="auto"/>
        <w:ind w:left="705"/>
        <w:rPr>
          <w:rFonts w:cs="Tahoma"/>
          <w:lang w:val="en-US"/>
        </w:rPr>
      </w:pPr>
      <w:r w:rsidRPr="0048333E">
        <w:rPr>
          <w:rFonts w:cs="Tahoma"/>
          <w:lang w:val="en-US"/>
        </w:rPr>
        <w:t>American Institute of Steel Construction, AISC</w:t>
      </w:r>
    </w:p>
    <w:p w:rsidR="00EA4B2C" w:rsidRPr="0048333E" w:rsidRDefault="00EA4B2C" w:rsidP="00EA4B2C">
      <w:pPr>
        <w:numPr>
          <w:ilvl w:val="0"/>
          <w:numId w:val="2"/>
        </w:numPr>
        <w:tabs>
          <w:tab w:val="num" w:pos="705"/>
        </w:tabs>
        <w:spacing w:after="0" w:line="240" w:lineRule="auto"/>
        <w:ind w:left="705"/>
        <w:rPr>
          <w:rFonts w:cs="Tahoma"/>
        </w:rPr>
      </w:pPr>
      <w:proofErr w:type="spellStart"/>
      <w:r w:rsidRPr="0048333E">
        <w:rPr>
          <w:rFonts w:cs="Tahoma"/>
        </w:rPr>
        <w:t>Japonese</w:t>
      </w:r>
      <w:proofErr w:type="spellEnd"/>
      <w:r w:rsidRPr="0048333E">
        <w:rPr>
          <w:rFonts w:cs="Tahoma"/>
        </w:rPr>
        <w:t xml:space="preserve"> Industrial Standard </w:t>
      </w:r>
      <w:proofErr w:type="spellStart"/>
      <w:r w:rsidRPr="0048333E">
        <w:rPr>
          <w:rFonts w:cs="Tahoma"/>
        </w:rPr>
        <w:t>Comittee</w:t>
      </w:r>
      <w:proofErr w:type="spellEnd"/>
      <w:r w:rsidRPr="0048333E">
        <w:rPr>
          <w:rFonts w:cs="Tahoma"/>
        </w:rPr>
        <w:t>, JIC</w:t>
      </w:r>
    </w:p>
    <w:p w:rsidR="00EA4B2C" w:rsidRPr="0048333E" w:rsidRDefault="00EA4B2C" w:rsidP="00EA4B2C">
      <w:pPr>
        <w:numPr>
          <w:ilvl w:val="0"/>
          <w:numId w:val="2"/>
        </w:numPr>
        <w:tabs>
          <w:tab w:val="num" w:pos="705"/>
        </w:tabs>
        <w:spacing w:after="0" w:line="240" w:lineRule="auto"/>
        <w:ind w:left="705"/>
        <w:rPr>
          <w:rFonts w:cs="Tahoma"/>
        </w:rPr>
      </w:pPr>
      <w:proofErr w:type="spellStart"/>
      <w:r w:rsidRPr="0048333E">
        <w:rPr>
          <w:rFonts w:cs="Tahoma"/>
        </w:rPr>
        <w:t>National</w:t>
      </w:r>
      <w:proofErr w:type="spellEnd"/>
      <w:r w:rsidRPr="0048333E">
        <w:rPr>
          <w:rFonts w:cs="Tahoma"/>
        </w:rPr>
        <w:t xml:space="preserve"> </w:t>
      </w:r>
      <w:proofErr w:type="spellStart"/>
      <w:r w:rsidRPr="0048333E">
        <w:rPr>
          <w:rFonts w:cs="Tahoma"/>
        </w:rPr>
        <w:t>Electrical</w:t>
      </w:r>
      <w:proofErr w:type="spellEnd"/>
      <w:r w:rsidRPr="0048333E">
        <w:rPr>
          <w:rFonts w:cs="Tahoma"/>
        </w:rPr>
        <w:t xml:space="preserve"> Safety </w:t>
      </w:r>
      <w:proofErr w:type="spellStart"/>
      <w:r w:rsidRPr="0048333E">
        <w:rPr>
          <w:rFonts w:cs="Tahoma"/>
        </w:rPr>
        <w:t>Code</w:t>
      </w:r>
      <w:proofErr w:type="spellEnd"/>
      <w:r w:rsidRPr="0048333E">
        <w:rPr>
          <w:rFonts w:cs="Tahoma"/>
        </w:rPr>
        <w:t>, NESC</w:t>
      </w:r>
    </w:p>
    <w:p w:rsidR="00EA4B2C" w:rsidRPr="0048333E" w:rsidRDefault="00EA4B2C" w:rsidP="00EA4B2C">
      <w:pPr>
        <w:numPr>
          <w:ilvl w:val="0"/>
          <w:numId w:val="2"/>
        </w:numPr>
        <w:tabs>
          <w:tab w:val="num" w:pos="705"/>
        </w:tabs>
        <w:spacing w:after="0" w:line="240" w:lineRule="auto"/>
        <w:ind w:left="705"/>
        <w:rPr>
          <w:rFonts w:cs="Tahoma"/>
        </w:rPr>
      </w:pPr>
      <w:proofErr w:type="spellStart"/>
      <w:r w:rsidRPr="0048333E">
        <w:rPr>
          <w:rFonts w:cs="Tahoma"/>
        </w:rPr>
        <w:t>Japonese</w:t>
      </w:r>
      <w:proofErr w:type="spellEnd"/>
      <w:r w:rsidRPr="0048333E">
        <w:rPr>
          <w:rFonts w:cs="Tahoma"/>
        </w:rPr>
        <w:t xml:space="preserve"> </w:t>
      </w:r>
      <w:proofErr w:type="spellStart"/>
      <w:r w:rsidRPr="0048333E">
        <w:rPr>
          <w:rFonts w:cs="Tahoma"/>
        </w:rPr>
        <w:t>Electrotechical</w:t>
      </w:r>
      <w:proofErr w:type="spellEnd"/>
      <w:r w:rsidRPr="0048333E">
        <w:rPr>
          <w:rFonts w:cs="Tahoma"/>
        </w:rPr>
        <w:t xml:space="preserve">  </w:t>
      </w:r>
      <w:proofErr w:type="spellStart"/>
      <w:r w:rsidRPr="0048333E">
        <w:rPr>
          <w:rFonts w:cs="Tahoma"/>
        </w:rPr>
        <w:t>Comittee</w:t>
      </w:r>
      <w:proofErr w:type="spellEnd"/>
      <w:r w:rsidRPr="0048333E">
        <w:rPr>
          <w:rFonts w:cs="Tahoma"/>
        </w:rPr>
        <w:t>, JEC</w:t>
      </w:r>
    </w:p>
    <w:p w:rsidR="00EA4B2C" w:rsidRPr="0048333E" w:rsidRDefault="00EA4B2C" w:rsidP="00EA4B2C">
      <w:pPr>
        <w:numPr>
          <w:ilvl w:val="0"/>
          <w:numId w:val="2"/>
        </w:numPr>
        <w:tabs>
          <w:tab w:val="num" w:pos="705"/>
        </w:tabs>
        <w:spacing w:after="0" w:line="240" w:lineRule="auto"/>
        <w:ind w:left="705"/>
        <w:rPr>
          <w:rFonts w:cs="Tahoma"/>
        </w:rPr>
      </w:pPr>
      <w:r w:rsidRPr="0048333E">
        <w:rPr>
          <w:rFonts w:cs="Tahoma"/>
        </w:rPr>
        <w:t xml:space="preserve">American </w:t>
      </w:r>
      <w:proofErr w:type="spellStart"/>
      <w:r w:rsidRPr="0048333E">
        <w:rPr>
          <w:rFonts w:cs="Tahoma"/>
        </w:rPr>
        <w:t>National</w:t>
      </w:r>
      <w:proofErr w:type="spellEnd"/>
      <w:r w:rsidRPr="0048333E">
        <w:rPr>
          <w:rFonts w:cs="Tahoma"/>
        </w:rPr>
        <w:t xml:space="preserve"> Standard </w:t>
      </w:r>
      <w:proofErr w:type="spellStart"/>
      <w:r w:rsidRPr="0048333E">
        <w:rPr>
          <w:rFonts w:cs="Tahoma"/>
        </w:rPr>
        <w:t>Institute</w:t>
      </w:r>
      <w:proofErr w:type="spellEnd"/>
      <w:r w:rsidRPr="0048333E">
        <w:rPr>
          <w:rFonts w:cs="Tahoma"/>
        </w:rPr>
        <w:t>, ANSI</w:t>
      </w:r>
    </w:p>
    <w:p w:rsidR="00EA4B2C" w:rsidRPr="0048333E" w:rsidRDefault="00EA4B2C" w:rsidP="00EA4B2C">
      <w:pPr>
        <w:ind w:left="705"/>
        <w:rPr>
          <w:rFonts w:cs="Tahoma"/>
        </w:rPr>
      </w:pPr>
    </w:p>
    <w:p w:rsidR="00EA4B2C" w:rsidRPr="0048333E" w:rsidRDefault="00EA4B2C" w:rsidP="00EA4B2C">
      <w:pPr>
        <w:rPr>
          <w:rFonts w:cs="Tahoma"/>
        </w:rPr>
      </w:pPr>
      <w:r w:rsidRPr="0048333E">
        <w:rPr>
          <w:rFonts w:cs="Tahoma"/>
        </w:rPr>
        <w:t xml:space="preserve">En todos los casos regirá la versión vigente de cada norma a la fecha de la convocatoria para el concurso o licitación, incluyendo los anexos, </w:t>
      </w:r>
      <w:proofErr w:type="spellStart"/>
      <w:r w:rsidRPr="0048333E">
        <w:rPr>
          <w:rFonts w:cs="Tahoma"/>
        </w:rPr>
        <w:t>addenda</w:t>
      </w:r>
      <w:proofErr w:type="spellEnd"/>
      <w:r w:rsidRPr="0048333E">
        <w:rPr>
          <w:rFonts w:cs="Tahoma"/>
        </w:rPr>
        <w:t xml:space="preserve"> o revisiones de cada norma en dicha fecha.</w:t>
      </w:r>
    </w:p>
    <w:p w:rsidR="00EA4B2C" w:rsidRPr="0048333E" w:rsidRDefault="00EA4B2C" w:rsidP="00EA4B2C">
      <w:pPr>
        <w:rPr>
          <w:rFonts w:cs="Tahoma"/>
        </w:rPr>
      </w:pPr>
      <w:r w:rsidRPr="0048333E">
        <w:rPr>
          <w:rFonts w:cs="Tahoma"/>
        </w:rPr>
        <w:t>En los aspectos no contemplados en estas normas, el Contratista podrá proponer otras normas alternativas, cuyo empleo estará sujeto a la aprobación de CELEC EP TRANSELECTRIC.</w:t>
      </w:r>
    </w:p>
    <w:p w:rsidR="00EA4B2C" w:rsidRPr="0048333E" w:rsidRDefault="00B37052" w:rsidP="0092340C">
      <w:pPr>
        <w:pStyle w:val="Ttulo2"/>
      </w:pPr>
      <w:bookmarkStart w:id="131" w:name="_Toc468995710"/>
      <w:r w:rsidRPr="0048333E">
        <w:t>Requerimientos  Específicos</w:t>
      </w:r>
      <w:bookmarkEnd w:id="131"/>
    </w:p>
    <w:p w:rsidR="00EA4B2C" w:rsidRPr="0048333E" w:rsidRDefault="00B37052" w:rsidP="00B37052">
      <w:pPr>
        <w:pStyle w:val="Titulo3"/>
      </w:pPr>
      <w:r>
        <w:t xml:space="preserve"> </w:t>
      </w:r>
      <w:r w:rsidR="00EA4B2C" w:rsidRPr="0048333E">
        <w:t>Mano de Obra</w:t>
      </w:r>
    </w:p>
    <w:p w:rsidR="00EA4B2C" w:rsidRPr="0048333E" w:rsidRDefault="00EA4B2C" w:rsidP="00EA4B2C">
      <w:pPr>
        <w:rPr>
          <w:rFonts w:cs="Tahoma"/>
          <w:lang w:eastAsia="es-ES"/>
        </w:rPr>
      </w:pPr>
      <w:r w:rsidRPr="0048333E">
        <w:rPr>
          <w:rFonts w:cs="Tahoma"/>
        </w:rPr>
        <w:t>La mano de obra será especializada en los más modernos métodos de fabricación.  Todos los trabajos serán ejecutados por personal experimentado</w:t>
      </w:r>
      <w:r w:rsidRPr="0048333E">
        <w:rPr>
          <w:rFonts w:cs="Tahoma"/>
          <w:lang w:eastAsia="es-ES"/>
        </w:rPr>
        <w:t xml:space="preserve"> en la respectiva rama.</w:t>
      </w:r>
    </w:p>
    <w:p w:rsidR="00EA4B2C" w:rsidRPr="0048333E" w:rsidRDefault="00EA4B2C" w:rsidP="00EA4B2C">
      <w:pPr>
        <w:rPr>
          <w:rFonts w:cs="Tahoma"/>
          <w:lang w:eastAsia="es-ES"/>
        </w:rPr>
      </w:pPr>
      <w:r w:rsidRPr="0048333E">
        <w:rPr>
          <w:rFonts w:cs="Tahoma"/>
          <w:lang w:eastAsia="es-ES"/>
        </w:rPr>
        <w:t>Todos los trabajos serán hechos con precisión y ajustados a las normas.  Las tolerancias y acabados estarán de acuerdo a las normas indicadas.</w:t>
      </w:r>
    </w:p>
    <w:p w:rsidR="00EA4B2C" w:rsidRPr="0048333E" w:rsidRDefault="00EA4B2C" w:rsidP="00EA4B2C">
      <w:pPr>
        <w:rPr>
          <w:rFonts w:cs="Tahoma"/>
          <w:lang w:eastAsia="es-ES"/>
        </w:rPr>
      </w:pPr>
      <w:r w:rsidRPr="0048333E">
        <w:rPr>
          <w:rFonts w:cs="Tahoma"/>
          <w:lang w:eastAsia="es-ES"/>
        </w:rPr>
        <w:t>El Contratista será responsable de todo el trabajo ejecutado y cualquier componente con defectos de fabricación será cambiado sin costo para CELEC EP TRANSELECTRIC por parte del Contratista o reconocido por parte del Contratista el costo de su reparación a juicio de CELEC EP TRANSELECTRIC.</w:t>
      </w:r>
    </w:p>
    <w:p w:rsidR="00EA4B2C" w:rsidRPr="0048333E" w:rsidRDefault="00B37052" w:rsidP="00B37052">
      <w:pPr>
        <w:pStyle w:val="Titulo3"/>
      </w:pPr>
      <w:r>
        <w:t xml:space="preserve"> </w:t>
      </w:r>
      <w:r w:rsidR="00EA4B2C" w:rsidRPr="0048333E">
        <w:t>Materiales</w:t>
      </w:r>
    </w:p>
    <w:p w:rsidR="00EA4B2C" w:rsidRPr="0048333E" w:rsidRDefault="00EA4B2C" w:rsidP="00EA4B2C">
      <w:pPr>
        <w:rPr>
          <w:rFonts w:cs="Tahoma"/>
          <w:lang w:eastAsia="es-ES"/>
        </w:rPr>
      </w:pPr>
      <w:r w:rsidRPr="0048333E">
        <w:rPr>
          <w:rFonts w:cs="Tahoma"/>
          <w:lang w:eastAsia="es-ES"/>
        </w:rPr>
        <w:t>Todos los materiales deberán ser nuevos,  de resiente fabricación, libres de defectos e imperfecciones y su calidad será  de acuerdo con las normas especificadas por CELEC EP TRANSELECTRIC.</w:t>
      </w:r>
    </w:p>
    <w:p w:rsidR="00EA4B2C" w:rsidRPr="0048333E" w:rsidRDefault="00EA4B2C" w:rsidP="00EA4B2C">
      <w:pPr>
        <w:rPr>
          <w:rFonts w:cs="Tahoma"/>
        </w:rPr>
      </w:pPr>
      <w:r w:rsidRPr="0048333E">
        <w:rPr>
          <w:rFonts w:cs="Tahoma"/>
        </w:rPr>
        <w:t>Cualquier tipo de material empleado en la fabricación, sin la aprobación previa de CELEC EP TRANSELECTRIC podrá ser rechazado y en consecuencia todos aquellos miembros fabricados con este tipo de material.</w:t>
      </w:r>
    </w:p>
    <w:p w:rsidR="00EA4B2C" w:rsidRPr="0048333E" w:rsidRDefault="00EA4B2C" w:rsidP="00EA4B2C">
      <w:pPr>
        <w:rPr>
          <w:rFonts w:cs="Tahoma"/>
        </w:rPr>
      </w:pPr>
      <w:r w:rsidRPr="0048333E">
        <w:rPr>
          <w:rFonts w:cs="Tahoma"/>
        </w:rPr>
        <w:t>Los materiales a ser suministrados, serán fabricados de acuerdo a los requerimientos técnicos de estas especificaciones y se observará  las técnicas modernas más avanzadas en este ramo, que hagan posible una óptima fabricación de las estructuras, aun cuando estas técnicas no estén mencionadas en estas especificaciones.</w:t>
      </w:r>
    </w:p>
    <w:p w:rsidR="00EA4B2C" w:rsidRPr="0048333E" w:rsidRDefault="00EA4B2C" w:rsidP="00B37052">
      <w:pPr>
        <w:pStyle w:val="Titulo3"/>
      </w:pPr>
      <w:r w:rsidRPr="0048333E">
        <w:t xml:space="preserve"> Detalles Estructurales</w:t>
      </w:r>
    </w:p>
    <w:p w:rsidR="00EA4B2C" w:rsidRPr="0048333E" w:rsidRDefault="00EA4B2C" w:rsidP="00EA4B2C">
      <w:pPr>
        <w:rPr>
          <w:rFonts w:cs="Tahoma"/>
        </w:rPr>
      </w:pPr>
      <w:r w:rsidRPr="0048333E">
        <w:rPr>
          <w:rFonts w:cs="Tahoma"/>
        </w:rPr>
        <w:t>Todas las  estructuras serán de acero perfectamente galvanizado, tipo en celosía, auto soportante, apropiado para instalación en fundaciones de concreto.</w:t>
      </w:r>
    </w:p>
    <w:p w:rsidR="00EA4B2C" w:rsidRPr="0048333E" w:rsidRDefault="00EA4B2C" w:rsidP="00EA4B2C">
      <w:pPr>
        <w:rPr>
          <w:rFonts w:cs="Tahoma"/>
        </w:rPr>
      </w:pPr>
      <w:r w:rsidRPr="0048333E">
        <w:rPr>
          <w:rFonts w:cs="Tahoma"/>
        </w:rPr>
        <w:t>Las  estructuras y soportes deberán tener perforaciones para la correcta conexión de la puesta a tierra.</w:t>
      </w:r>
    </w:p>
    <w:p w:rsidR="00EA4B2C" w:rsidRPr="0048333E" w:rsidRDefault="00EA4B2C" w:rsidP="00EA4B2C">
      <w:pPr>
        <w:rPr>
          <w:rFonts w:cs="Tahoma"/>
        </w:rPr>
      </w:pPr>
      <w:r w:rsidRPr="0048333E">
        <w:rPr>
          <w:rFonts w:cs="Tahoma"/>
        </w:rPr>
        <w:lastRenderedPageBreak/>
        <w:t xml:space="preserve">Adicionalmente a los detalles de los diseños constantes en este concurso, el Contratista podrá proponer soluciones alternativas, para que sean consideradas por CELEC EP TRANSELECTRIC., </w:t>
      </w:r>
    </w:p>
    <w:p w:rsidR="00EA4B2C" w:rsidRPr="0048333E" w:rsidRDefault="00EA4B2C" w:rsidP="00EA4B2C">
      <w:pPr>
        <w:numPr>
          <w:ilvl w:val="0"/>
          <w:numId w:val="2"/>
        </w:numPr>
        <w:tabs>
          <w:tab w:val="num" w:pos="705"/>
        </w:tabs>
        <w:spacing w:after="0" w:line="240" w:lineRule="auto"/>
        <w:ind w:left="705"/>
        <w:rPr>
          <w:rFonts w:cs="Tahoma"/>
        </w:rPr>
      </w:pPr>
      <w:r w:rsidRPr="0048333E">
        <w:rPr>
          <w:rFonts w:cs="Tahoma"/>
        </w:rPr>
        <w:t xml:space="preserve">Las estructuras se proveerán con pernos de anclaje, placas de unión, tuercas y arandelas adecuadas para el montaje sobre fundaciones de concreto de acuerdo con los planos y diseños entregados por  CELEC EP TRANSELECTRIC.,                                                       </w:t>
      </w:r>
    </w:p>
    <w:p w:rsidR="00EA4B2C" w:rsidRPr="0048333E" w:rsidRDefault="00EA4B2C" w:rsidP="00EA4B2C">
      <w:pPr>
        <w:numPr>
          <w:ilvl w:val="0"/>
          <w:numId w:val="2"/>
        </w:numPr>
        <w:tabs>
          <w:tab w:val="num" w:pos="705"/>
        </w:tabs>
        <w:spacing w:after="0" w:line="240" w:lineRule="auto"/>
        <w:ind w:left="705"/>
        <w:rPr>
          <w:rFonts w:cs="Tahoma"/>
        </w:rPr>
      </w:pPr>
      <w:r w:rsidRPr="0048333E">
        <w:rPr>
          <w:rFonts w:cs="Tahoma"/>
        </w:rPr>
        <w:t xml:space="preserve">Las columnas de las subestaciones, tendrán pernos peldaños en una de las cantoneras de acuerdo con los planos entregados por  CELEC EP TRANSELECTRIC.,                                                       </w:t>
      </w:r>
    </w:p>
    <w:p w:rsidR="00EA4B2C" w:rsidRPr="0048333E" w:rsidRDefault="00EA4B2C" w:rsidP="00B37052">
      <w:pPr>
        <w:pStyle w:val="Titulo3"/>
      </w:pPr>
      <w:r w:rsidRPr="0048333E">
        <w:t xml:space="preserve"> Requerimientos  Estructurales</w:t>
      </w:r>
    </w:p>
    <w:p w:rsidR="00EA4B2C" w:rsidRPr="0048333E" w:rsidRDefault="00EA4B2C" w:rsidP="00EA4B2C">
      <w:pPr>
        <w:rPr>
          <w:rFonts w:cs="Tahoma"/>
        </w:rPr>
      </w:pPr>
      <w:r w:rsidRPr="0048333E">
        <w:rPr>
          <w:rFonts w:cs="Tahoma"/>
        </w:rPr>
        <w:t>Fabricación del Acero</w:t>
      </w:r>
    </w:p>
    <w:p w:rsidR="00EA4B2C" w:rsidRPr="0048333E" w:rsidRDefault="00EA4B2C" w:rsidP="00EA4B2C">
      <w:pPr>
        <w:rPr>
          <w:rFonts w:cs="Tahoma"/>
        </w:rPr>
      </w:pPr>
      <w:r w:rsidRPr="0048333E">
        <w:rPr>
          <w:rFonts w:cs="Tahoma"/>
        </w:rPr>
        <w:t>El acero estructural será fabricado de acuerdo a las siguientes estipulaciones.</w:t>
      </w:r>
    </w:p>
    <w:p w:rsidR="00EA4B2C" w:rsidRPr="0048333E" w:rsidRDefault="00EA4B2C" w:rsidP="00EA4B2C">
      <w:pPr>
        <w:rPr>
          <w:rFonts w:cs="Tahoma"/>
        </w:rPr>
      </w:pPr>
      <w:r w:rsidRPr="0048333E">
        <w:rPr>
          <w:rFonts w:cs="Tahoma"/>
        </w:rPr>
        <w:t>a)</w:t>
      </w:r>
      <w:r w:rsidRPr="0048333E">
        <w:rPr>
          <w:rFonts w:cs="Tahoma"/>
        </w:rPr>
        <w:tab/>
        <w:t>Requisitos del  Material</w:t>
      </w:r>
    </w:p>
    <w:p w:rsidR="00EA4B2C" w:rsidRPr="0048333E" w:rsidRDefault="00EA4B2C" w:rsidP="00B37052">
      <w:pPr>
        <w:rPr>
          <w:rFonts w:cs="Tahoma"/>
        </w:rPr>
      </w:pPr>
      <w:r w:rsidRPr="0048333E">
        <w:rPr>
          <w:rFonts w:cs="Tahoma"/>
        </w:rPr>
        <w:t>Cualquier material estructural será nuevo y rectilíneo, limpio de moho y suciedad.  De ser necesario someter al material a esfuerzos mecánicos, esto deberá ser hecho por métodos que no fisuren las piezas y no alteren o perjudiquen las características del material.</w:t>
      </w:r>
    </w:p>
    <w:p w:rsidR="00EA4B2C" w:rsidRPr="0048333E" w:rsidRDefault="00EA4B2C" w:rsidP="00EA4B2C">
      <w:pPr>
        <w:numPr>
          <w:ilvl w:val="0"/>
          <w:numId w:val="4"/>
        </w:numPr>
        <w:spacing w:before="240" w:after="0" w:line="240" w:lineRule="auto"/>
        <w:rPr>
          <w:rFonts w:cs="Tahoma"/>
        </w:rPr>
      </w:pPr>
      <w:r w:rsidRPr="0048333E">
        <w:rPr>
          <w:rFonts w:cs="Tahoma"/>
        </w:rPr>
        <w:t>Cortado</w:t>
      </w:r>
    </w:p>
    <w:p w:rsidR="00EA4B2C" w:rsidRPr="0048333E" w:rsidRDefault="00EA4B2C" w:rsidP="00B37052">
      <w:pPr>
        <w:spacing w:before="240"/>
        <w:rPr>
          <w:rFonts w:cs="Tahoma"/>
        </w:rPr>
      </w:pPr>
      <w:r w:rsidRPr="0048333E">
        <w:rPr>
          <w:rFonts w:cs="Tahoma"/>
        </w:rPr>
        <w:t xml:space="preserve">El cortado de las piezas debe realizarse cuidadosamente con herramientas apropiadas, en buen estado, para evitar la formación de fisuras, rebordes y rebabas.  No se aceptará el empleo de antorchas de </w:t>
      </w:r>
      <w:proofErr w:type="spellStart"/>
      <w:r w:rsidRPr="0048333E">
        <w:rPr>
          <w:rFonts w:cs="Tahoma"/>
        </w:rPr>
        <w:t>oxi</w:t>
      </w:r>
      <w:proofErr w:type="spellEnd"/>
      <w:r w:rsidRPr="0048333E">
        <w:rPr>
          <w:rFonts w:cs="Tahoma"/>
        </w:rPr>
        <w:t>-acetileno guiadas manualmente.</w:t>
      </w:r>
    </w:p>
    <w:p w:rsidR="00EA4B2C" w:rsidRPr="0048333E" w:rsidRDefault="00EA4B2C" w:rsidP="00EA4B2C">
      <w:pPr>
        <w:numPr>
          <w:ilvl w:val="0"/>
          <w:numId w:val="3"/>
        </w:numPr>
        <w:tabs>
          <w:tab w:val="num" w:pos="720"/>
        </w:tabs>
        <w:spacing w:before="240" w:after="0" w:line="240" w:lineRule="auto"/>
        <w:ind w:left="720"/>
        <w:rPr>
          <w:rFonts w:cs="Tahoma"/>
        </w:rPr>
      </w:pPr>
      <w:r w:rsidRPr="0048333E">
        <w:rPr>
          <w:rFonts w:cs="Tahoma"/>
        </w:rPr>
        <w:t>Agujeros</w:t>
      </w:r>
    </w:p>
    <w:p w:rsidR="00EA4B2C" w:rsidRPr="0048333E" w:rsidRDefault="00EA4B2C" w:rsidP="00B37052">
      <w:pPr>
        <w:spacing w:before="240"/>
        <w:rPr>
          <w:rFonts w:cs="Tahoma"/>
        </w:rPr>
      </w:pPr>
      <w:r w:rsidRPr="0048333E">
        <w:rPr>
          <w:rFonts w:cs="Tahoma"/>
        </w:rPr>
        <w:t xml:space="preserve">Todos los agujeros deberán ser limpiamente </w:t>
      </w:r>
      <w:proofErr w:type="spellStart"/>
      <w:r w:rsidRPr="0048333E">
        <w:rPr>
          <w:rFonts w:cs="Tahoma"/>
        </w:rPr>
        <w:t>punzonados</w:t>
      </w:r>
      <w:proofErr w:type="spellEnd"/>
      <w:r w:rsidRPr="0048333E">
        <w:rPr>
          <w:rFonts w:cs="Tahoma"/>
        </w:rPr>
        <w:t xml:space="preserve"> para el diámetro completo y no se permitirán rebabas o imperfecciones; todos los agujeros serán cilíndricos y perpendiculares a la superficie del miembro.  En acero estructural con un espesor mayor a 20 mm los agujeros serán perforados o </w:t>
      </w:r>
      <w:proofErr w:type="spellStart"/>
      <w:r w:rsidRPr="0048333E">
        <w:rPr>
          <w:rFonts w:cs="Tahoma"/>
        </w:rPr>
        <w:t>subpunzados</w:t>
      </w:r>
      <w:proofErr w:type="spellEnd"/>
      <w:r w:rsidRPr="0048333E">
        <w:rPr>
          <w:rFonts w:cs="Tahoma"/>
        </w:rPr>
        <w:t>.</w:t>
      </w:r>
    </w:p>
    <w:p w:rsidR="00EA4B2C" w:rsidRPr="0048333E" w:rsidRDefault="00EA4B2C" w:rsidP="00B37052">
      <w:pPr>
        <w:spacing w:before="240"/>
        <w:rPr>
          <w:rFonts w:cs="Tahoma"/>
        </w:rPr>
      </w:pPr>
      <w:r w:rsidRPr="0048333E">
        <w:rPr>
          <w:rFonts w:cs="Tahoma"/>
        </w:rPr>
        <w:t xml:space="preserve">El diámetro del punzón será 1.5 mm mayor que el diámetro nominal del perno respectivo y el diámetro del dado no deberá ser mayor que 1.5 mm que el diámetro del punzón.  Para un </w:t>
      </w:r>
      <w:proofErr w:type="spellStart"/>
      <w:r w:rsidRPr="0048333E">
        <w:rPr>
          <w:rFonts w:cs="Tahoma"/>
        </w:rPr>
        <w:t>subpunzonado</w:t>
      </w:r>
      <w:proofErr w:type="spellEnd"/>
      <w:r w:rsidRPr="0048333E">
        <w:rPr>
          <w:rFonts w:cs="Tahoma"/>
        </w:rPr>
        <w:t>, el diámetro del punzón será 5 mm menor que el diámetro nominal del perno y el diámetro  del dado no será mayor que 2.5 mm que el diámetro del punzón.</w:t>
      </w:r>
    </w:p>
    <w:p w:rsidR="00EA4B2C" w:rsidRPr="0048333E" w:rsidRDefault="00EA4B2C" w:rsidP="00EA4B2C">
      <w:pPr>
        <w:numPr>
          <w:ilvl w:val="0"/>
          <w:numId w:val="3"/>
        </w:numPr>
        <w:tabs>
          <w:tab w:val="num" w:pos="720"/>
        </w:tabs>
        <w:spacing w:before="240" w:after="0" w:line="240" w:lineRule="auto"/>
        <w:ind w:left="720"/>
        <w:rPr>
          <w:rFonts w:cs="Tahoma"/>
        </w:rPr>
      </w:pPr>
      <w:r w:rsidRPr="0048333E">
        <w:rPr>
          <w:rFonts w:cs="Tahoma"/>
        </w:rPr>
        <w:t>Marcas</w:t>
      </w:r>
    </w:p>
    <w:p w:rsidR="00EA4B2C" w:rsidRPr="0048333E" w:rsidRDefault="00EA4B2C" w:rsidP="00B37052">
      <w:pPr>
        <w:spacing w:before="240" w:after="0" w:line="240" w:lineRule="auto"/>
        <w:rPr>
          <w:rFonts w:cs="Tahoma"/>
        </w:rPr>
      </w:pPr>
      <w:r w:rsidRPr="0048333E">
        <w:rPr>
          <w:rFonts w:cs="Tahoma"/>
        </w:rPr>
        <w:t>Todas las piezas individuales serán marcadas en bajo relieve con la designación correcta, mostrada en los diseños del fabricante. Las normas serán hechas mediante estampado en el metal antes del galvanizado con números o letras de 12 mm de altura mínima y serán claramente legibles después del galvanizado.  Los bordes de cada una de las piezas serán pintadas de acuerdo a la clave de colores indicados por CELEC EP TRANSELECTRIC.</w:t>
      </w:r>
    </w:p>
    <w:p w:rsidR="00EA4B2C" w:rsidRPr="0048333E" w:rsidRDefault="00EA4B2C" w:rsidP="00EA4B2C">
      <w:pPr>
        <w:spacing w:before="240"/>
        <w:rPr>
          <w:rFonts w:cs="Tahoma"/>
        </w:rPr>
      </w:pPr>
    </w:p>
    <w:p w:rsidR="00EA4B2C" w:rsidRPr="0048333E" w:rsidRDefault="00EA4B2C" w:rsidP="00EA4B2C">
      <w:pPr>
        <w:spacing w:before="240"/>
        <w:rPr>
          <w:rFonts w:cs="Tahoma"/>
        </w:rPr>
      </w:pPr>
    </w:p>
    <w:p w:rsidR="00EA4B2C" w:rsidRPr="0048333E" w:rsidRDefault="00EA4B2C" w:rsidP="00EA4B2C">
      <w:pPr>
        <w:numPr>
          <w:ilvl w:val="0"/>
          <w:numId w:val="3"/>
        </w:numPr>
        <w:tabs>
          <w:tab w:val="num" w:pos="720"/>
        </w:tabs>
        <w:spacing w:before="240" w:after="0" w:line="240" w:lineRule="auto"/>
        <w:ind w:left="720"/>
        <w:rPr>
          <w:rFonts w:cs="Tahoma"/>
          <w:lang w:eastAsia="es-ES"/>
        </w:rPr>
      </w:pPr>
      <w:r w:rsidRPr="0048333E">
        <w:rPr>
          <w:rFonts w:cs="Tahoma"/>
          <w:lang w:eastAsia="es-ES"/>
        </w:rPr>
        <w:t>Precisión de los Agujeros</w:t>
      </w:r>
    </w:p>
    <w:p w:rsidR="00EA4B2C" w:rsidRPr="0048333E" w:rsidRDefault="00EA4B2C" w:rsidP="00B37052">
      <w:pPr>
        <w:spacing w:before="240"/>
        <w:rPr>
          <w:rFonts w:cs="Tahoma"/>
        </w:rPr>
      </w:pPr>
      <w:r w:rsidRPr="0048333E">
        <w:rPr>
          <w:rFonts w:cs="Tahoma"/>
        </w:rPr>
        <w:t>El espaciamiento entre los agujeros será el indicado en los respectivos planos, con una tolerancia máxima de 1 mm, debiendo los agujeros estar localizados en los ejes indicados en los planos.</w:t>
      </w:r>
    </w:p>
    <w:p w:rsidR="00EA4B2C" w:rsidRPr="0048333E" w:rsidRDefault="00EA4B2C" w:rsidP="00B37052">
      <w:pPr>
        <w:spacing w:before="240"/>
        <w:rPr>
          <w:rFonts w:cs="Tahoma"/>
          <w:b/>
          <w:bCs/>
          <w:lang w:eastAsia="es-ES"/>
        </w:rPr>
      </w:pPr>
      <w:r w:rsidRPr="0048333E">
        <w:rPr>
          <w:rFonts w:cs="Tahoma"/>
          <w:b/>
          <w:bCs/>
          <w:lang w:eastAsia="es-ES"/>
        </w:rPr>
        <w:t>Limpieza y Galvanizado</w:t>
      </w:r>
    </w:p>
    <w:p w:rsidR="00EA4B2C" w:rsidRPr="0048333E" w:rsidRDefault="00EA4B2C" w:rsidP="00EA4B2C">
      <w:pPr>
        <w:spacing w:before="240"/>
        <w:rPr>
          <w:rFonts w:cs="Tahoma"/>
          <w:lang w:eastAsia="es-ES"/>
        </w:rPr>
      </w:pPr>
      <w:r w:rsidRPr="0048333E">
        <w:rPr>
          <w:rFonts w:cs="Tahoma"/>
          <w:lang w:eastAsia="es-ES"/>
        </w:rPr>
        <w:t>a)</w:t>
      </w:r>
      <w:r w:rsidRPr="0048333E">
        <w:rPr>
          <w:rFonts w:cs="Tahoma"/>
          <w:lang w:eastAsia="es-ES"/>
        </w:rPr>
        <w:tab/>
        <w:t>Limpieza</w:t>
      </w:r>
    </w:p>
    <w:p w:rsidR="00EA4B2C" w:rsidRPr="0048333E" w:rsidRDefault="00EA4B2C" w:rsidP="00B37052">
      <w:pPr>
        <w:spacing w:before="240"/>
        <w:rPr>
          <w:rFonts w:cs="Tahoma"/>
          <w:lang w:eastAsia="es-ES"/>
        </w:rPr>
      </w:pPr>
      <w:r w:rsidRPr="0048333E">
        <w:rPr>
          <w:rFonts w:cs="Tahoma"/>
          <w:lang w:eastAsia="es-ES"/>
        </w:rPr>
        <w:t>Una vez terminado el trabajo de fábrica, todos los materiales antes de ser galvanizados, serán limpiados del moho, escamas, suciedad, aceite, grasa y cualquier otra substancia extraña.</w:t>
      </w:r>
    </w:p>
    <w:p w:rsidR="00EA4B2C" w:rsidRPr="0048333E" w:rsidRDefault="00EA4B2C" w:rsidP="00EA4B2C">
      <w:pPr>
        <w:spacing w:before="240"/>
        <w:rPr>
          <w:rFonts w:cs="Tahoma"/>
          <w:lang w:eastAsia="es-ES"/>
        </w:rPr>
      </w:pPr>
      <w:r w:rsidRPr="0048333E">
        <w:rPr>
          <w:rFonts w:cs="Tahoma"/>
          <w:lang w:eastAsia="es-ES"/>
        </w:rPr>
        <w:t>b)</w:t>
      </w:r>
      <w:r w:rsidRPr="0048333E">
        <w:rPr>
          <w:rFonts w:cs="Tahoma"/>
          <w:lang w:eastAsia="es-ES"/>
        </w:rPr>
        <w:tab/>
        <w:t>Galvanizado</w:t>
      </w:r>
    </w:p>
    <w:p w:rsidR="00EA4B2C" w:rsidRPr="0048333E" w:rsidRDefault="00EA4B2C" w:rsidP="00B37052">
      <w:pPr>
        <w:spacing w:before="240"/>
        <w:rPr>
          <w:rFonts w:cs="Tahoma"/>
          <w:lang w:eastAsia="es-ES"/>
        </w:rPr>
      </w:pPr>
      <w:r w:rsidRPr="0048333E">
        <w:rPr>
          <w:rFonts w:cs="Tahoma"/>
          <w:lang w:eastAsia="es-ES"/>
        </w:rPr>
        <w:t>Todas las piezas serán galvanizadas de acuerdo con la norma ASTM A 123 y llevarán  una capa de zinc de extra galvanizado con el peso promedio de 825 g/m2 para los ángulos estructurales de espesor mayor a  5mm, para espesores menores 650 g/m2 y de 450 g/m2 (</w:t>
      </w:r>
      <w:proofErr w:type="spellStart"/>
      <w:r w:rsidRPr="0048333E">
        <w:rPr>
          <w:rFonts w:cs="Tahoma"/>
          <w:lang w:eastAsia="es-ES"/>
        </w:rPr>
        <w:t>except</w:t>
      </w:r>
      <w:proofErr w:type="spellEnd"/>
      <w:r w:rsidRPr="0048333E">
        <w:rPr>
          <w:rFonts w:cs="Tahoma"/>
          <w:lang w:eastAsia="es-ES"/>
        </w:rPr>
        <w:t xml:space="preserve"> </w:t>
      </w:r>
      <w:proofErr w:type="spellStart"/>
      <w:r w:rsidRPr="0048333E">
        <w:rPr>
          <w:rFonts w:cs="Tahoma"/>
          <w:lang w:eastAsia="es-ES"/>
        </w:rPr>
        <w:t>locknuts</w:t>
      </w:r>
      <w:proofErr w:type="spellEnd"/>
      <w:r w:rsidRPr="0048333E">
        <w:rPr>
          <w:rFonts w:cs="Tahoma"/>
          <w:lang w:eastAsia="es-ES"/>
        </w:rPr>
        <w:t>) para los pernos, tuercas y arandelas para que soporten alta contaminación  salina.  No se aceptarán daños ni deformaciones en el material durante el proceso de galvanizado.  Reparaciones en el galvanizado se permitirán  únicamente para fallas pequeñas y puntuales,  por medio de la aplicación de una capa de pintura galvanizada.</w:t>
      </w:r>
    </w:p>
    <w:p w:rsidR="00EA4B2C" w:rsidRPr="0048333E" w:rsidRDefault="00EA4B2C" w:rsidP="00B37052">
      <w:pPr>
        <w:spacing w:before="240"/>
        <w:rPr>
          <w:rFonts w:cs="Tahoma"/>
          <w:b/>
          <w:bCs/>
          <w:lang w:eastAsia="es-ES"/>
        </w:rPr>
      </w:pPr>
      <w:r w:rsidRPr="0048333E">
        <w:rPr>
          <w:rFonts w:cs="Tahoma"/>
          <w:bCs/>
          <w:lang w:eastAsia="es-ES"/>
        </w:rPr>
        <w:t>Cualquier pieza en la que el galvanizado se desprenda o se dañe después de dos inmersiones será rechazada.  Todos los agujeros deberán estar libres de cualquier escoria,  luego del galvanizado.</w:t>
      </w:r>
    </w:p>
    <w:p w:rsidR="00EA4B2C" w:rsidRPr="0048333E" w:rsidRDefault="00EA4B2C" w:rsidP="00B37052">
      <w:pPr>
        <w:spacing w:before="240"/>
        <w:rPr>
          <w:rFonts w:cs="Tahoma"/>
          <w:b/>
          <w:bCs/>
          <w:lang w:eastAsia="es-ES"/>
        </w:rPr>
      </w:pPr>
      <w:r w:rsidRPr="0048333E">
        <w:rPr>
          <w:rFonts w:cs="Tahoma"/>
          <w:b/>
          <w:bCs/>
          <w:lang w:eastAsia="es-ES"/>
        </w:rPr>
        <w:t>Pernos, tuercas y arandelas</w:t>
      </w:r>
    </w:p>
    <w:p w:rsidR="00B37052" w:rsidRPr="00B37052" w:rsidRDefault="00EA4B2C" w:rsidP="00AA343A">
      <w:pPr>
        <w:pStyle w:val="Prrafodelista"/>
        <w:numPr>
          <w:ilvl w:val="0"/>
          <w:numId w:val="51"/>
        </w:numPr>
        <w:spacing w:before="240" w:after="0" w:line="240" w:lineRule="auto"/>
        <w:rPr>
          <w:rFonts w:cs="Tahoma"/>
          <w:lang w:eastAsia="es-ES"/>
        </w:rPr>
      </w:pPr>
      <w:r w:rsidRPr="00B37052">
        <w:rPr>
          <w:rFonts w:cs="Tahoma"/>
          <w:lang w:eastAsia="es-ES"/>
        </w:rPr>
        <w:t>Pernos de Conexión</w:t>
      </w:r>
    </w:p>
    <w:p w:rsidR="00EA4B2C" w:rsidRPr="00B37052" w:rsidRDefault="00EA4B2C" w:rsidP="00B37052">
      <w:pPr>
        <w:spacing w:before="240" w:after="0" w:line="240" w:lineRule="auto"/>
        <w:rPr>
          <w:rFonts w:cs="Tahoma"/>
          <w:lang w:eastAsia="es-ES"/>
        </w:rPr>
      </w:pPr>
      <w:r w:rsidRPr="00B37052">
        <w:rPr>
          <w:rFonts w:cs="Tahoma"/>
          <w:lang w:eastAsia="es-ES"/>
        </w:rPr>
        <w:t>Sus cabezas serán hexagonales y centradas, con su superficie perpendicular al eje del perno.  El filo será redondo y libre de puntas y desarrollado en la longitud adecuada del perno.</w:t>
      </w:r>
      <w:r w:rsidRPr="00B37052">
        <w:rPr>
          <w:rFonts w:cs="Tahoma"/>
          <w:lang w:eastAsia="es-ES"/>
        </w:rPr>
        <w:tab/>
      </w:r>
    </w:p>
    <w:p w:rsidR="00B37052" w:rsidRDefault="00B37052" w:rsidP="00AA343A">
      <w:pPr>
        <w:pStyle w:val="Prrafodelista"/>
        <w:numPr>
          <w:ilvl w:val="0"/>
          <w:numId w:val="51"/>
        </w:numPr>
        <w:spacing w:before="240" w:after="0" w:line="240" w:lineRule="auto"/>
        <w:rPr>
          <w:rFonts w:cs="Tahoma"/>
          <w:lang w:eastAsia="es-ES"/>
        </w:rPr>
      </w:pPr>
      <w:r>
        <w:rPr>
          <w:rFonts w:cs="Tahoma"/>
          <w:lang w:eastAsia="es-ES"/>
        </w:rPr>
        <w:t>T</w:t>
      </w:r>
      <w:r w:rsidR="00EA4B2C" w:rsidRPr="0048333E">
        <w:rPr>
          <w:rFonts w:cs="Tahoma"/>
          <w:lang w:eastAsia="es-ES"/>
        </w:rPr>
        <w:t>uercas</w:t>
      </w:r>
    </w:p>
    <w:p w:rsidR="00EA4B2C" w:rsidRPr="00B37052" w:rsidRDefault="00EA4B2C" w:rsidP="00B37052">
      <w:pPr>
        <w:spacing w:before="240" w:after="0" w:line="240" w:lineRule="auto"/>
        <w:rPr>
          <w:rFonts w:cs="Tahoma"/>
          <w:lang w:eastAsia="es-ES"/>
        </w:rPr>
      </w:pPr>
      <w:r w:rsidRPr="00B37052">
        <w:rPr>
          <w:rFonts w:cs="Tahoma"/>
          <w:lang w:eastAsia="es-ES"/>
        </w:rPr>
        <w:t>Serán hexagonales y de dimensión adecuada para desarrollar  un ajuste pleno de los pernos.  La superficie de contacto será perpendicular al eje de la tuerca y no tendrá esquinas chaflanadas.</w:t>
      </w:r>
      <w:r w:rsidRPr="00B37052">
        <w:rPr>
          <w:rFonts w:cs="Tahoma"/>
          <w:lang w:eastAsia="es-ES"/>
        </w:rPr>
        <w:tab/>
      </w:r>
      <w:r w:rsidRPr="00B37052">
        <w:rPr>
          <w:rFonts w:cs="Tahoma"/>
          <w:lang w:eastAsia="es-ES"/>
        </w:rPr>
        <w:tab/>
      </w:r>
      <w:r w:rsidRPr="00B37052">
        <w:rPr>
          <w:rFonts w:cs="Tahoma"/>
          <w:lang w:eastAsia="es-ES"/>
        </w:rPr>
        <w:tab/>
      </w:r>
      <w:r w:rsidRPr="00B37052">
        <w:rPr>
          <w:rFonts w:cs="Tahoma"/>
          <w:lang w:eastAsia="es-ES"/>
        </w:rPr>
        <w:tab/>
      </w:r>
      <w:r w:rsidRPr="00B37052">
        <w:rPr>
          <w:rFonts w:cs="Tahoma"/>
          <w:lang w:eastAsia="es-ES"/>
        </w:rPr>
        <w:tab/>
      </w:r>
    </w:p>
    <w:p w:rsidR="00EA4B2C" w:rsidRPr="0048333E" w:rsidRDefault="00EA4B2C" w:rsidP="00AA343A">
      <w:pPr>
        <w:pStyle w:val="Prrafodelista"/>
        <w:numPr>
          <w:ilvl w:val="0"/>
          <w:numId w:val="51"/>
        </w:numPr>
        <w:spacing w:before="240" w:after="0" w:line="240" w:lineRule="auto"/>
        <w:rPr>
          <w:rFonts w:cs="Tahoma"/>
          <w:lang w:eastAsia="es-ES"/>
        </w:rPr>
      </w:pPr>
      <w:r w:rsidRPr="0048333E">
        <w:rPr>
          <w:rFonts w:cs="Tahoma"/>
          <w:lang w:eastAsia="es-ES"/>
        </w:rPr>
        <w:t>Tuercas de seguridad (</w:t>
      </w:r>
      <w:proofErr w:type="spellStart"/>
      <w:r w:rsidRPr="0048333E">
        <w:rPr>
          <w:rFonts w:cs="Tahoma"/>
          <w:lang w:eastAsia="es-ES"/>
        </w:rPr>
        <w:t>locknuts</w:t>
      </w:r>
      <w:proofErr w:type="spellEnd"/>
      <w:r w:rsidRPr="0048333E">
        <w:rPr>
          <w:rFonts w:cs="Tahoma"/>
          <w:lang w:eastAsia="es-ES"/>
        </w:rPr>
        <w:t>)</w:t>
      </w:r>
    </w:p>
    <w:p w:rsidR="00EA4B2C" w:rsidRPr="0048333E" w:rsidRDefault="00B37052" w:rsidP="00B37052">
      <w:pPr>
        <w:spacing w:before="240"/>
        <w:rPr>
          <w:rFonts w:cs="Tahoma"/>
          <w:lang w:eastAsia="es-ES"/>
        </w:rPr>
      </w:pPr>
      <w:r>
        <w:rPr>
          <w:rFonts w:cs="Tahoma"/>
          <w:bCs/>
          <w:lang w:eastAsia="es-ES"/>
        </w:rPr>
        <w:t>P</w:t>
      </w:r>
      <w:r w:rsidR="00EA4B2C" w:rsidRPr="0048333E">
        <w:rPr>
          <w:rFonts w:cs="Tahoma"/>
          <w:bCs/>
          <w:lang w:eastAsia="es-ES"/>
        </w:rPr>
        <w:t>ara todos los pernos se suministrará adicionalmente una tuerca de seguridad</w:t>
      </w:r>
      <w:r w:rsidR="00EA4B2C" w:rsidRPr="0048333E">
        <w:rPr>
          <w:rFonts w:cs="Tahoma"/>
          <w:lang w:eastAsia="es-ES"/>
        </w:rPr>
        <w:t>.</w:t>
      </w:r>
    </w:p>
    <w:p w:rsidR="00EA4B2C" w:rsidRPr="0048333E" w:rsidRDefault="00EA4B2C" w:rsidP="00AA343A">
      <w:pPr>
        <w:pStyle w:val="Prrafodelista"/>
        <w:numPr>
          <w:ilvl w:val="0"/>
          <w:numId w:val="51"/>
        </w:numPr>
        <w:spacing w:before="240" w:after="0" w:line="240" w:lineRule="auto"/>
        <w:rPr>
          <w:rFonts w:cs="Tahoma"/>
          <w:lang w:eastAsia="es-ES"/>
        </w:rPr>
      </w:pPr>
      <w:r w:rsidRPr="0048333E">
        <w:rPr>
          <w:rFonts w:cs="Tahoma"/>
          <w:lang w:eastAsia="es-ES"/>
        </w:rPr>
        <w:t>Hilos</w:t>
      </w:r>
    </w:p>
    <w:p w:rsidR="00EA4B2C" w:rsidRPr="0048333E" w:rsidRDefault="00EA4B2C" w:rsidP="00B37052">
      <w:pPr>
        <w:spacing w:before="240"/>
        <w:rPr>
          <w:rFonts w:cs="Tahoma"/>
          <w:lang w:eastAsia="es-ES"/>
        </w:rPr>
      </w:pPr>
      <w:r w:rsidRPr="0048333E">
        <w:rPr>
          <w:rFonts w:cs="Tahoma"/>
          <w:lang w:eastAsia="es-ES"/>
        </w:rPr>
        <w:lastRenderedPageBreak/>
        <w:t xml:space="preserve">Los  hilos serán de acuerdo a la American </w:t>
      </w:r>
      <w:proofErr w:type="spellStart"/>
      <w:r w:rsidRPr="0048333E">
        <w:rPr>
          <w:rFonts w:cs="Tahoma"/>
          <w:lang w:eastAsia="es-ES"/>
        </w:rPr>
        <w:t>National</w:t>
      </w:r>
      <w:proofErr w:type="spellEnd"/>
      <w:r w:rsidRPr="0048333E">
        <w:rPr>
          <w:rFonts w:cs="Tahoma"/>
          <w:lang w:eastAsia="es-ES"/>
        </w:rPr>
        <w:t xml:space="preserve"> Standard </w:t>
      </w:r>
      <w:proofErr w:type="spellStart"/>
      <w:r w:rsidRPr="0048333E">
        <w:rPr>
          <w:rFonts w:cs="Tahoma"/>
          <w:lang w:eastAsia="es-ES"/>
        </w:rPr>
        <w:t>Institute</w:t>
      </w:r>
      <w:proofErr w:type="spellEnd"/>
      <w:r w:rsidRPr="0048333E">
        <w:rPr>
          <w:rFonts w:cs="Tahoma"/>
          <w:lang w:eastAsia="es-ES"/>
        </w:rPr>
        <w:t xml:space="preserve"> o International Standard </w:t>
      </w:r>
      <w:proofErr w:type="spellStart"/>
      <w:r w:rsidRPr="0048333E">
        <w:rPr>
          <w:rFonts w:cs="Tahoma"/>
          <w:lang w:eastAsia="es-ES"/>
        </w:rPr>
        <w:t>Organization</w:t>
      </w:r>
      <w:proofErr w:type="spellEnd"/>
      <w:r w:rsidRPr="0048333E">
        <w:rPr>
          <w:rFonts w:cs="Tahoma"/>
          <w:lang w:eastAsia="es-ES"/>
        </w:rPr>
        <w:t>.  Los pernos serán  maquinados antes del galvanizado;  las tuercas pueden ser maquinadas después del galvanizado para asegurar su limpieza interior.</w:t>
      </w:r>
    </w:p>
    <w:p w:rsidR="00EA4B2C" w:rsidRPr="0048333E" w:rsidRDefault="00EA4B2C" w:rsidP="00AA343A">
      <w:pPr>
        <w:pStyle w:val="Prrafodelista"/>
        <w:numPr>
          <w:ilvl w:val="0"/>
          <w:numId w:val="51"/>
        </w:numPr>
        <w:spacing w:before="240" w:after="0" w:line="240" w:lineRule="auto"/>
        <w:rPr>
          <w:rFonts w:cs="Tahoma"/>
          <w:lang w:eastAsia="es-ES"/>
        </w:rPr>
      </w:pPr>
      <w:r w:rsidRPr="0048333E">
        <w:rPr>
          <w:rFonts w:cs="Tahoma"/>
          <w:lang w:eastAsia="es-ES"/>
        </w:rPr>
        <w:t xml:space="preserve">Arandelas (Ring </w:t>
      </w:r>
      <w:proofErr w:type="spellStart"/>
      <w:r w:rsidRPr="0048333E">
        <w:rPr>
          <w:rFonts w:cs="Tahoma"/>
          <w:lang w:eastAsia="es-ES"/>
        </w:rPr>
        <w:t>filler</w:t>
      </w:r>
      <w:proofErr w:type="spellEnd"/>
      <w:r w:rsidRPr="0048333E">
        <w:rPr>
          <w:rFonts w:cs="Tahoma"/>
          <w:lang w:eastAsia="es-ES"/>
        </w:rPr>
        <w:t>)</w:t>
      </w:r>
    </w:p>
    <w:p w:rsidR="00EA4B2C" w:rsidRPr="0048333E" w:rsidRDefault="00EA4B2C" w:rsidP="00B37052">
      <w:pPr>
        <w:spacing w:before="240"/>
        <w:rPr>
          <w:rFonts w:cs="Tahoma"/>
          <w:lang w:eastAsia="es-ES"/>
        </w:rPr>
      </w:pPr>
      <w:r w:rsidRPr="0048333E">
        <w:rPr>
          <w:rFonts w:cs="Tahoma"/>
          <w:lang w:eastAsia="es-ES"/>
        </w:rPr>
        <w:t>Se suministrarán arandelas chaflanadas para todas aquellas conexiones donde se requieran.</w:t>
      </w:r>
    </w:p>
    <w:p w:rsidR="00EA4B2C" w:rsidRPr="0048333E" w:rsidRDefault="00EA4B2C" w:rsidP="00AA343A">
      <w:pPr>
        <w:pStyle w:val="Prrafodelista"/>
        <w:numPr>
          <w:ilvl w:val="0"/>
          <w:numId w:val="51"/>
        </w:numPr>
        <w:spacing w:before="240" w:after="0" w:line="240" w:lineRule="auto"/>
        <w:rPr>
          <w:rFonts w:cs="Tahoma"/>
          <w:lang w:eastAsia="es-ES"/>
        </w:rPr>
      </w:pPr>
      <w:r w:rsidRPr="0048333E">
        <w:rPr>
          <w:rFonts w:cs="Tahoma"/>
          <w:lang w:eastAsia="es-ES"/>
        </w:rPr>
        <w:t>Pernos-Peldaños</w:t>
      </w:r>
    </w:p>
    <w:p w:rsidR="00EA4B2C" w:rsidRPr="0048333E" w:rsidRDefault="00EA4B2C" w:rsidP="00B37052">
      <w:pPr>
        <w:spacing w:before="240"/>
        <w:rPr>
          <w:rFonts w:cs="Tahoma"/>
          <w:lang w:eastAsia="es-ES"/>
        </w:rPr>
      </w:pPr>
      <w:r w:rsidRPr="0048333E">
        <w:rPr>
          <w:rFonts w:cs="Tahoma"/>
          <w:lang w:eastAsia="es-ES"/>
        </w:rPr>
        <w:t>Para las columnas de subestaciones, serán colocados en un montante.</w:t>
      </w:r>
    </w:p>
    <w:p w:rsidR="00EA4B2C" w:rsidRPr="0048333E" w:rsidRDefault="00EA4B2C" w:rsidP="00B37052">
      <w:pPr>
        <w:spacing w:before="240"/>
        <w:rPr>
          <w:rFonts w:cs="Tahoma"/>
          <w:lang w:eastAsia="es-ES"/>
        </w:rPr>
      </w:pPr>
      <w:r w:rsidRPr="0048333E">
        <w:rPr>
          <w:rFonts w:cs="Tahoma"/>
          <w:lang w:eastAsia="es-ES"/>
        </w:rPr>
        <w:t xml:space="preserve">La longitud mínima  de los pernos peldaños será de 25 cm. La separación entre pernos </w:t>
      </w:r>
      <w:proofErr w:type="spellStart"/>
      <w:r w:rsidRPr="0048333E">
        <w:rPr>
          <w:rFonts w:cs="Tahoma"/>
          <w:lang w:eastAsia="es-ES"/>
        </w:rPr>
        <w:t>escalantes</w:t>
      </w:r>
      <w:proofErr w:type="spellEnd"/>
      <w:r w:rsidRPr="0048333E">
        <w:rPr>
          <w:rFonts w:cs="Tahoma"/>
          <w:lang w:eastAsia="es-ES"/>
        </w:rPr>
        <w:t xml:space="preserve"> será de 40 cm., permitirán la llegada hasta el cable de guardia de la estructura.</w:t>
      </w:r>
      <w:r w:rsidRPr="0048333E">
        <w:rPr>
          <w:rFonts w:cs="Tahoma"/>
          <w:lang w:eastAsia="es-ES"/>
        </w:rPr>
        <w:tab/>
      </w:r>
    </w:p>
    <w:p w:rsidR="00EA4B2C" w:rsidRPr="0048333E" w:rsidRDefault="00EA4B2C" w:rsidP="00AA343A">
      <w:pPr>
        <w:pStyle w:val="Prrafodelista"/>
        <w:numPr>
          <w:ilvl w:val="0"/>
          <w:numId w:val="51"/>
        </w:numPr>
        <w:spacing w:before="240" w:after="0" w:line="240" w:lineRule="auto"/>
        <w:rPr>
          <w:rFonts w:cs="Tahoma"/>
          <w:lang w:eastAsia="es-ES"/>
        </w:rPr>
      </w:pPr>
      <w:proofErr w:type="spellStart"/>
      <w:r w:rsidRPr="0048333E">
        <w:rPr>
          <w:rFonts w:cs="Tahoma"/>
          <w:lang w:eastAsia="es-ES"/>
        </w:rPr>
        <w:t>Antiescalantes</w:t>
      </w:r>
      <w:proofErr w:type="spellEnd"/>
    </w:p>
    <w:p w:rsidR="00EA4B2C" w:rsidRPr="0048333E" w:rsidRDefault="00EA4B2C" w:rsidP="00954BD1">
      <w:pPr>
        <w:spacing w:before="240"/>
        <w:rPr>
          <w:rFonts w:cs="Tahoma"/>
          <w:lang w:eastAsia="es-ES"/>
        </w:rPr>
      </w:pPr>
      <w:r w:rsidRPr="0048333E">
        <w:rPr>
          <w:rFonts w:cs="Tahoma"/>
          <w:lang w:eastAsia="es-ES"/>
        </w:rPr>
        <w:t xml:space="preserve">Los </w:t>
      </w:r>
      <w:proofErr w:type="spellStart"/>
      <w:r w:rsidRPr="0048333E">
        <w:rPr>
          <w:rFonts w:cs="Tahoma"/>
          <w:lang w:eastAsia="es-ES"/>
        </w:rPr>
        <w:t>antiescalantes</w:t>
      </w:r>
      <w:proofErr w:type="spellEnd"/>
      <w:r w:rsidRPr="0048333E">
        <w:rPr>
          <w:rFonts w:cs="Tahoma"/>
          <w:lang w:eastAsia="es-ES"/>
        </w:rPr>
        <w:t xml:space="preserve"> se ubicarán tan cerca como sea posible, al  primer miembro horizontal de las estructuras.</w:t>
      </w:r>
    </w:p>
    <w:p w:rsidR="00EA4B2C" w:rsidRPr="0048333E" w:rsidRDefault="00EA4B2C" w:rsidP="00AA343A">
      <w:pPr>
        <w:pStyle w:val="Prrafodelista"/>
        <w:numPr>
          <w:ilvl w:val="0"/>
          <w:numId w:val="51"/>
        </w:numPr>
        <w:spacing w:before="240" w:after="0" w:line="240" w:lineRule="auto"/>
        <w:rPr>
          <w:rFonts w:cs="Tahoma"/>
          <w:lang w:eastAsia="es-ES"/>
        </w:rPr>
      </w:pPr>
      <w:r w:rsidRPr="0048333E">
        <w:rPr>
          <w:rFonts w:cs="Tahoma"/>
          <w:lang w:eastAsia="es-ES"/>
        </w:rPr>
        <w:t>Exceso</w:t>
      </w:r>
    </w:p>
    <w:p w:rsidR="00EA4B2C" w:rsidRPr="0048333E" w:rsidRDefault="00954BD1" w:rsidP="00954BD1">
      <w:pPr>
        <w:spacing w:before="240"/>
        <w:rPr>
          <w:rFonts w:cs="Tahoma"/>
          <w:lang w:eastAsia="es-ES"/>
        </w:rPr>
      </w:pPr>
      <w:r>
        <w:rPr>
          <w:rFonts w:cs="Tahoma"/>
          <w:lang w:eastAsia="es-ES"/>
        </w:rPr>
        <w:t>T</w:t>
      </w:r>
      <w:r w:rsidR="00EA4B2C" w:rsidRPr="0048333E">
        <w:rPr>
          <w:rFonts w:cs="Tahoma"/>
          <w:lang w:eastAsia="es-ES"/>
        </w:rPr>
        <w:t>odos los pernos, tuercas y arandelas se suministrarán con un 3%  de exceso con respecto al total requerido, para compensar las pérdidas normales durante el montaje.</w:t>
      </w:r>
    </w:p>
    <w:p w:rsidR="00EA4B2C" w:rsidRPr="0048333E" w:rsidRDefault="00EA4B2C" w:rsidP="00B37052">
      <w:pPr>
        <w:pStyle w:val="Titulo3"/>
      </w:pPr>
      <w:r w:rsidRPr="0048333E">
        <w:t xml:space="preserve"> Código de Identificación</w:t>
      </w:r>
    </w:p>
    <w:p w:rsidR="00EA4B2C" w:rsidRPr="0048333E" w:rsidRDefault="00EA4B2C" w:rsidP="00EA4B2C">
      <w:pPr>
        <w:spacing w:before="240"/>
        <w:rPr>
          <w:rFonts w:cs="Tahoma"/>
          <w:u w:val="single"/>
          <w:lang w:eastAsia="es-ES"/>
        </w:rPr>
      </w:pPr>
      <w:r w:rsidRPr="0048333E">
        <w:rPr>
          <w:rFonts w:cs="Tahoma"/>
          <w:lang w:eastAsia="es-ES"/>
        </w:rPr>
        <w:t>Los bordes de cada pieza componente se pintarán después del galvanizado, utilizando código de colores.</w:t>
      </w:r>
      <w:r w:rsidRPr="0048333E">
        <w:rPr>
          <w:rFonts w:cs="Tahoma"/>
          <w:u w:val="single"/>
          <w:lang w:eastAsia="es-ES"/>
        </w:rPr>
        <w:t xml:space="preserve">                                                                                                                          </w:t>
      </w:r>
    </w:p>
    <w:p w:rsidR="00EA4B2C" w:rsidRPr="0048333E" w:rsidRDefault="00EA4B2C" w:rsidP="00B37052">
      <w:pPr>
        <w:pStyle w:val="Titulo3"/>
      </w:pPr>
      <w:r w:rsidRPr="0048333E">
        <w:t xml:space="preserve"> Armado en Fábrica</w:t>
      </w:r>
    </w:p>
    <w:p w:rsidR="00EA4B2C" w:rsidRPr="0048333E" w:rsidRDefault="00EA4B2C" w:rsidP="00EA4B2C">
      <w:pPr>
        <w:rPr>
          <w:rFonts w:cs="Tahoma"/>
          <w:lang w:eastAsia="es-ES"/>
        </w:rPr>
      </w:pPr>
      <w:r w:rsidRPr="0048333E">
        <w:rPr>
          <w:rFonts w:cs="Tahoma"/>
          <w:lang w:eastAsia="es-ES"/>
        </w:rPr>
        <w:t>Con el fin de asegurar la correcta fabricación, debe ensamblarse completamente en fábrica,  las estructuras y soportes de barras</w:t>
      </w:r>
      <w:r w:rsidRPr="0048333E">
        <w:rPr>
          <w:rFonts w:cs="Tahoma"/>
          <w:b/>
          <w:lang w:eastAsia="es-ES"/>
        </w:rPr>
        <w:t xml:space="preserve">, </w:t>
      </w:r>
      <w:r w:rsidRPr="0048333E">
        <w:rPr>
          <w:rFonts w:cs="Tahoma"/>
          <w:lang w:eastAsia="es-ES"/>
        </w:rPr>
        <w:t>con la supervisión del Administrador del contrato, todos los costos correspondientes a esta actividad serán cubiertos por el contratista. No se permitirá el relleno  ni el escariado de agujeros mal perforados y las partes ensambladas serán desarmadas para su envío al sitio de las  obras.</w:t>
      </w:r>
    </w:p>
    <w:p w:rsidR="00EA4B2C" w:rsidRPr="0048333E" w:rsidRDefault="00EA4B2C" w:rsidP="00B37052">
      <w:pPr>
        <w:pStyle w:val="Titulo3"/>
      </w:pPr>
      <w:r w:rsidRPr="0048333E">
        <w:t xml:space="preserve"> Ensayos</w:t>
      </w:r>
    </w:p>
    <w:p w:rsidR="00EA4B2C" w:rsidRPr="0048333E" w:rsidRDefault="00EA4B2C" w:rsidP="00EA4B2C">
      <w:pPr>
        <w:rPr>
          <w:rFonts w:cs="Tahoma"/>
          <w:lang w:eastAsia="es-ES"/>
        </w:rPr>
      </w:pPr>
      <w:r w:rsidRPr="0048333E">
        <w:rPr>
          <w:rFonts w:cs="Tahoma"/>
          <w:lang w:eastAsia="es-ES"/>
        </w:rPr>
        <w:t>CELEC EP TRANSELECTRIC., realizará ensayos sobre el acero, los accesorios,  el galvanizado y las sueldas  a costo del contratista. En caso de encontrarse defectos, el Contratista deberá a su costo, reemplazar los elementos defectuosos,  o repararlos,  según lo decida CELEC EP TRANSELECTRIC.</w:t>
      </w:r>
    </w:p>
    <w:p w:rsidR="00EA4B2C" w:rsidRPr="0048333E" w:rsidRDefault="00EA4B2C" w:rsidP="00B37052">
      <w:pPr>
        <w:pStyle w:val="Titulo3"/>
        <w:rPr>
          <w:u w:val="single"/>
        </w:rPr>
      </w:pPr>
      <w:r w:rsidRPr="0048333E">
        <w:t xml:space="preserve"> Transporte</w:t>
      </w:r>
    </w:p>
    <w:p w:rsidR="00EA4B2C" w:rsidRPr="0048333E" w:rsidRDefault="00EA4B2C" w:rsidP="00EA4B2C">
      <w:pPr>
        <w:rPr>
          <w:rFonts w:cs="Tahoma"/>
          <w:lang w:eastAsia="es-ES"/>
        </w:rPr>
      </w:pPr>
      <w:r w:rsidRPr="0048333E">
        <w:rPr>
          <w:rFonts w:cs="Tahoma"/>
          <w:lang w:eastAsia="es-ES"/>
        </w:rPr>
        <w:t>El contratista transportará y entregará todo el suministro materia de este concurso en la subestación</w:t>
      </w:r>
      <w:r w:rsidRPr="0048333E">
        <w:rPr>
          <w:rFonts w:cs="Tahoma"/>
          <w:color w:val="FF0000"/>
          <w:lang w:eastAsia="es-ES"/>
        </w:rPr>
        <w:t xml:space="preserve"> </w:t>
      </w:r>
      <w:r w:rsidRPr="0048333E">
        <w:rPr>
          <w:rFonts w:cs="Tahoma"/>
          <w:lang w:eastAsia="es-ES"/>
        </w:rPr>
        <w:t>objeto de la oferta</w:t>
      </w:r>
      <w:r w:rsidRPr="0048333E">
        <w:rPr>
          <w:rFonts w:cs="Tahoma"/>
          <w:color w:val="FF0000"/>
          <w:lang w:eastAsia="es-ES"/>
        </w:rPr>
        <w:t xml:space="preserve"> </w:t>
      </w:r>
      <w:r w:rsidRPr="0048333E">
        <w:rPr>
          <w:rFonts w:cs="Tahoma"/>
          <w:lang w:eastAsia="es-ES"/>
        </w:rPr>
        <w:t>de CELEC EP TRANSELECTRIC situada en</w:t>
      </w:r>
      <w:r w:rsidR="005425C2" w:rsidRPr="0048333E">
        <w:rPr>
          <w:rFonts w:cs="Tahoma"/>
          <w:lang w:eastAsia="es-ES"/>
        </w:rPr>
        <w:t>: la</w:t>
      </w:r>
      <w:r w:rsidR="00364EDA">
        <w:rPr>
          <w:rFonts w:cs="Tahoma"/>
          <w:lang w:eastAsia="es-ES"/>
        </w:rPr>
        <w:t xml:space="preserve"> ciudad de Manta,</w:t>
      </w:r>
      <w:r w:rsidRPr="0048333E">
        <w:rPr>
          <w:rFonts w:cs="Tahoma"/>
          <w:b/>
          <w:lang w:eastAsia="es-ES"/>
        </w:rPr>
        <w:t xml:space="preserve"> </w:t>
      </w:r>
      <w:r w:rsidRPr="0048333E">
        <w:rPr>
          <w:rFonts w:cs="Tahoma"/>
          <w:lang w:eastAsia="es-ES"/>
        </w:rPr>
        <w:t xml:space="preserve">debiendo entregar clasificadas todas las piezas de acuerdo a la posición constante en el inventario respectivo y luego de este proceso, los perfiles deberán ser colocados </w:t>
      </w:r>
      <w:r w:rsidRPr="0048333E">
        <w:rPr>
          <w:rFonts w:cs="Tahoma"/>
          <w:lang w:eastAsia="es-ES"/>
        </w:rPr>
        <w:lastRenderedPageBreak/>
        <w:t>sobre maderos, quedando bajo su responsabilidad todo el material, hasta el montaje de las mismas</w:t>
      </w:r>
    </w:p>
    <w:p w:rsidR="00EA4B2C" w:rsidRPr="0048333E" w:rsidRDefault="00EA4B2C" w:rsidP="0092340C">
      <w:pPr>
        <w:pStyle w:val="Ttulo2"/>
      </w:pPr>
      <w:bookmarkStart w:id="132" w:name="_Toc468995711"/>
      <w:r w:rsidRPr="0048333E">
        <w:t>Medida y forma de pago</w:t>
      </w:r>
      <w:bookmarkEnd w:id="132"/>
    </w:p>
    <w:p w:rsidR="00EA4B2C" w:rsidRPr="0048333E" w:rsidRDefault="00EA4B2C" w:rsidP="00EA4B2C">
      <w:pPr>
        <w:rPr>
          <w:rFonts w:cs="Tahoma"/>
          <w:lang w:eastAsia="es-ES"/>
        </w:rPr>
      </w:pPr>
      <w:r w:rsidRPr="0048333E">
        <w:rPr>
          <w:rFonts w:cs="Tahoma"/>
          <w:lang w:eastAsia="es-ES"/>
        </w:rPr>
        <w:t>Las medidas y  pagos   de   las    estructuras se   harán por kilogramo, en el que se incluirá el peso de los perfiles, placas, pernos, arandelas y tuercas más el 3% del peso por concepto de galvanizado,  de   acuerdo a los Precios unitarios fijados en la tabla de Cantidades y Precios.</w:t>
      </w:r>
    </w:p>
    <w:p w:rsidR="00EA4B2C" w:rsidRPr="0048333E" w:rsidRDefault="00EA4B2C" w:rsidP="00EA4B2C">
      <w:pPr>
        <w:rPr>
          <w:rFonts w:cs="Tahoma"/>
          <w:lang w:eastAsia="es-ES"/>
        </w:rPr>
      </w:pPr>
      <w:r w:rsidRPr="0048333E">
        <w:rPr>
          <w:rFonts w:cs="Tahoma"/>
          <w:lang w:eastAsia="es-ES"/>
        </w:rPr>
        <w:t>Los precios unitarios de la Tabla de Cantidades y Precios, incluirán todos los costos relacionados con  los materiales, la fabricación, el galvanizado,  pruebas, embalaje, carga , transporte, descarga, ensayos del acero, ensayos de los pernos, ensayos del galvanizado, ensayos de la soldadura y todas las labores adicionales relacionadas.</w:t>
      </w:r>
    </w:p>
    <w:p w:rsidR="00EA4B2C" w:rsidRPr="0048333E" w:rsidRDefault="00EA4B2C" w:rsidP="00A91C88">
      <w:pPr>
        <w:pStyle w:val="Ttulo1"/>
      </w:pPr>
      <w:r w:rsidRPr="0048333E">
        <w:t xml:space="preserve">   </w:t>
      </w:r>
      <w:bookmarkStart w:id="133" w:name="_Toc468995712"/>
      <w:r w:rsidRPr="0048333E">
        <w:t>PLANOS AS BUILT, PROVISIÓN DE PERSONAL Y EQUIPOS DE OFICINA</w:t>
      </w:r>
      <w:bookmarkEnd w:id="133"/>
      <w:r w:rsidRPr="0048333E">
        <w:t xml:space="preserve"> </w:t>
      </w:r>
    </w:p>
    <w:p w:rsidR="00EA4B2C" w:rsidRPr="0048333E" w:rsidRDefault="00EA4B2C" w:rsidP="00EA4B2C">
      <w:pPr>
        <w:rPr>
          <w:rFonts w:cs="Tahoma"/>
          <w:lang w:eastAsia="es-ES"/>
        </w:rPr>
      </w:pPr>
      <w:r w:rsidRPr="0048333E">
        <w:rPr>
          <w:rFonts w:cs="Tahoma"/>
          <w:lang w:eastAsia="es-ES"/>
        </w:rPr>
        <w:t>Esta actividad consistirá en la entrega y provisión de lo siguiente:</w:t>
      </w:r>
    </w:p>
    <w:p w:rsidR="00EA4B2C" w:rsidRPr="0048333E" w:rsidRDefault="00EA4B2C" w:rsidP="00EA4B2C">
      <w:pPr>
        <w:rPr>
          <w:rFonts w:cs="Tahoma"/>
        </w:rPr>
      </w:pPr>
      <w:r w:rsidRPr="0048333E">
        <w:rPr>
          <w:rFonts w:cs="Tahoma"/>
        </w:rPr>
        <w:t xml:space="preserve">a.- Los planos As </w:t>
      </w:r>
      <w:proofErr w:type="spellStart"/>
      <w:r w:rsidRPr="0048333E">
        <w:rPr>
          <w:rFonts w:cs="Tahoma"/>
        </w:rPr>
        <w:t>Built</w:t>
      </w:r>
      <w:proofErr w:type="spellEnd"/>
      <w:r w:rsidRPr="0048333E">
        <w:rPr>
          <w:rFonts w:cs="Tahoma"/>
        </w:rPr>
        <w:t xml:space="preserve"> de la obra civil, una vez se cuente con la información definitiva de como quedo cada uno de los elementos construidos. Los planos As </w:t>
      </w:r>
      <w:proofErr w:type="spellStart"/>
      <w:r w:rsidRPr="0048333E">
        <w:rPr>
          <w:rFonts w:cs="Tahoma"/>
        </w:rPr>
        <w:t>Built</w:t>
      </w:r>
      <w:proofErr w:type="spellEnd"/>
      <w:r w:rsidRPr="0048333E">
        <w:rPr>
          <w:rFonts w:cs="Tahoma"/>
        </w:rPr>
        <w:t xml:space="preserve"> se entregarán mediante archivo magnético a través de un CD, el cual deberá estar acompañado del listado de planos respectivos.</w:t>
      </w:r>
    </w:p>
    <w:p w:rsidR="00EA4B2C" w:rsidRPr="0048333E" w:rsidRDefault="00EA4B2C" w:rsidP="00EA4B2C">
      <w:pPr>
        <w:rPr>
          <w:rFonts w:cs="Tahoma"/>
        </w:rPr>
      </w:pPr>
      <w:r w:rsidRPr="0048333E">
        <w:rPr>
          <w:rFonts w:cs="Tahoma"/>
        </w:rPr>
        <w:t>b.- Provisión de personal: la contratista proveerá a la Fiscalización del personal establecido en la Tabla de Cantidades y Precios del Contrato. CELEC EP TRANSELECTRIC solicitará a la Contratista por escrito, a la persona a la que se debe contratar para los diferentes cargos establecidos en la Tabla de cantidades y Precios.</w:t>
      </w:r>
    </w:p>
    <w:p w:rsidR="00EA4B2C" w:rsidRPr="0048333E" w:rsidRDefault="00EA4B2C" w:rsidP="00EA4B2C">
      <w:pPr>
        <w:rPr>
          <w:rFonts w:cs="Tahoma"/>
        </w:rPr>
      </w:pPr>
      <w:r w:rsidRPr="0048333E">
        <w:rPr>
          <w:rFonts w:cs="Tahoma"/>
        </w:rPr>
        <w:t>c.- Provisión de Equipo de Oficina: La contratista procederá con el suministro del equipo de oficina señalado en la Tabla de cantidades y Precios, previa solicitud escrita de CELEC EP TRANSELECTRIC.</w:t>
      </w:r>
    </w:p>
    <w:p w:rsidR="00EA4B2C" w:rsidRPr="0048333E" w:rsidRDefault="00EA4B2C" w:rsidP="0092340C">
      <w:pPr>
        <w:pStyle w:val="Ttulo2"/>
      </w:pPr>
      <w:bookmarkStart w:id="134" w:name="_Toc468995713"/>
      <w:r w:rsidRPr="0048333E">
        <w:t>Medida y forma de pago</w:t>
      </w:r>
      <w:bookmarkEnd w:id="134"/>
    </w:p>
    <w:p w:rsidR="005425C2" w:rsidRPr="0048333E" w:rsidRDefault="00EA4B2C" w:rsidP="005425C2">
      <w:pPr>
        <w:rPr>
          <w:rFonts w:cs="Tahoma"/>
          <w:lang w:eastAsia="es-ES"/>
        </w:rPr>
      </w:pPr>
      <w:r w:rsidRPr="0048333E">
        <w:rPr>
          <w:rFonts w:cs="Tahoma"/>
          <w:lang w:eastAsia="es-ES"/>
        </w:rPr>
        <w:t xml:space="preserve">La elaboración  y entrega de los planos As </w:t>
      </w:r>
      <w:proofErr w:type="spellStart"/>
      <w:r w:rsidRPr="0048333E">
        <w:rPr>
          <w:rFonts w:cs="Tahoma"/>
          <w:lang w:eastAsia="es-ES"/>
        </w:rPr>
        <w:t>Built</w:t>
      </w:r>
      <w:proofErr w:type="spellEnd"/>
      <w:r w:rsidRPr="0048333E">
        <w:rPr>
          <w:rFonts w:cs="Tahoma"/>
          <w:lang w:eastAsia="es-ES"/>
        </w:rPr>
        <w:t>, y la provisión de personal y equipos de oficina se pagará de conformidad a lo establecido en la tabla de cantidades y precios.</w:t>
      </w:r>
      <w:r w:rsidR="005425C2" w:rsidRPr="005425C2">
        <w:rPr>
          <w:rFonts w:cs="Tahoma"/>
          <w:lang w:eastAsia="es-ES"/>
        </w:rPr>
        <w:t xml:space="preserve"> </w:t>
      </w:r>
    </w:p>
    <w:p w:rsidR="005425C2" w:rsidRPr="00855C77" w:rsidRDefault="005425C2" w:rsidP="005425C2">
      <w:pPr>
        <w:pStyle w:val="Ttulo1"/>
        <w:ind w:left="360"/>
      </w:pPr>
      <w:r w:rsidRPr="0048333E">
        <w:t xml:space="preserve">  </w:t>
      </w:r>
      <w:bookmarkStart w:id="135" w:name="_Toc468184076"/>
      <w:bookmarkStart w:id="136" w:name="_Toc468864266"/>
      <w:bookmarkStart w:id="137" w:name="_Toc468995714"/>
      <w:r w:rsidRPr="0048333E">
        <w:t>VEHÍCULOS DE ALQUILER</w:t>
      </w:r>
      <w:bookmarkEnd w:id="135"/>
      <w:r>
        <w:t xml:space="preserve"> Y PROVISIÓN DE COMBUSTIBLE</w:t>
      </w:r>
      <w:bookmarkEnd w:id="136"/>
      <w:bookmarkEnd w:id="137"/>
    </w:p>
    <w:p w:rsidR="005425C2" w:rsidRPr="0048333E" w:rsidRDefault="005425C2" w:rsidP="005425C2">
      <w:pPr>
        <w:pStyle w:val="Ttulo2"/>
        <w:numPr>
          <w:ilvl w:val="1"/>
          <w:numId w:val="5"/>
        </w:numPr>
        <w:ind w:left="390"/>
      </w:pPr>
      <w:bookmarkStart w:id="138" w:name="_Toc468864267"/>
      <w:bookmarkStart w:id="139" w:name="_Toc468995715"/>
      <w:r>
        <w:t>Vehículo  de alquiler</w:t>
      </w:r>
      <w:bookmarkEnd w:id="138"/>
      <w:bookmarkEnd w:id="139"/>
    </w:p>
    <w:p w:rsidR="005425C2" w:rsidRPr="00855C77" w:rsidRDefault="005425C2" w:rsidP="005425C2"/>
    <w:p w:rsidR="005425C2" w:rsidRPr="00B515B3" w:rsidRDefault="005425C2" w:rsidP="005425C2">
      <w:pPr>
        <w:spacing w:after="0" w:line="240" w:lineRule="auto"/>
        <w:jc w:val="left"/>
        <w:rPr>
          <w:rFonts w:ascii="Times New Roman" w:eastAsia="Times New Roman" w:hAnsi="Times New Roman" w:cs="Times New Roman"/>
          <w:sz w:val="24"/>
          <w:szCs w:val="24"/>
          <w:lang w:eastAsia="es-EC"/>
        </w:rPr>
      </w:pPr>
      <w:r w:rsidRPr="00B515B3">
        <w:rPr>
          <w:rFonts w:ascii="Arial" w:eastAsia="Times New Roman" w:hAnsi="Arial" w:cs="Arial"/>
          <w:color w:val="000000"/>
          <w:sz w:val="24"/>
          <w:szCs w:val="24"/>
          <w:lang w:eastAsia="es-EC"/>
        </w:rPr>
        <w:t>Estas especificaciones establecen los requisitos mínimos que deben cumplir los vehículos requeridos para apoyo directo a la fiscalización del proyecto.</w:t>
      </w:r>
    </w:p>
    <w:p w:rsidR="005425C2" w:rsidRPr="00B515B3" w:rsidRDefault="005425C2" w:rsidP="005425C2">
      <w:pPr>
        <w:numPr>
          <w:ilvl w:val="0"/>
          <w:numId w:val="52"/>
        </w:numPr>
        <w:spacing w:before="100" w:beforeAutospacing="1" w:after="100" w:afterAutospacing="1" w:line="240" w:lineRule="auto"/>
        <w:jc w:val="left"/>
        <w:rPr>
          <w:rFonts w:ascii="Times New Roman" w:eastAsia="Times New Roman" w:hAnsi="Times New Roman" w:cs="Times New Roman"/>
          <w:color w:val="000000"/>
          <w:sz w:val="24"/>
          <w:szCs w:val="24"/>
          <w:lang w:eastAsia="es-EC"/>
        </w:rPr>
      </w:pPr>
      <w:r w:rsidRPr="00B515B3">
        <w:rPr>
          <w:rFonts w:ascii="Arial" w:eastAsia="Times New Roman" w:hAnsi="Arial" w:cs="Arial"/>
          <w:color w:val="000000"/>
          <w:sz w:val="24"/>
          <w:szCs w:val="24"/>
          <w:lang w:eastAsia="es-EC"/>
        </w:rPr>
        <w:t>El vehículo será  tipo camioneta doble cabina, tracción doble,</w:t>
      </w:r>
    </w:p>
    <w:p w:rsidR="005425C2" w:rsidRPr="00B515B3" w:rsidRDefault="005425C2" w:rsidP="005425C2">
      <w:pPr>
        <w:numPr>
          <w:ilvl w:val="0"/>
          <w:numId w:val="52"/>
        </w:numPr>
        <w:spacing w:before="100" w:beforeAutospacing="1" w:after="100" w:afterAutospacing="1" w:line="240" w:lineRule="auto"/>
        <w:jc w:val="left"/>
        <w:rPr>
          <w:rFonts w:ascii="Times New Roman" w:eastAsia="Times New Roman" w:hAnsi="Times New Roman" w:cs="Times New Roman"/>
          <w:color w:val="000000"/>
          <w:sz w:val="24"/>
          <w:szCs w:val="24"/>
          <w:lang w:eastAsia="es-EC"/>
        </w:rPr>
      </w:pPr>
      <w:r w:rsidRPr="00B515B3">
        <w:rPr>
          <w:rFonts w:eastAsia="Times New Roman" w:cs="Tahoma"/>
          <w:color w:val="000000"/>
          <w:sz w:val="24"/>
          <w:szCs w:val="24"/>
          <w:lang w:eastAsia="es-EC"/>
        </w:rPr>
        <w:t>El combustible del vehículo será Diésel.</w:t>
      </w:r>
    </w:p>
    <w:p w:rsidR="005425C2" w:rsidRPr="00B515B3" w:rsidRDefault="005425C2" w:rsidP="005425C2">
      <w:pPr>
        <w:numPr>
          <w:ilvl w:val="0"/>
          <w:numId w:val="52"/>
        </w:numPr>
        <w:spacing w:before="100" w:beforeAutospacing="1" w:after="100" w:afterAutospacing="1" w:line="240" w:lineRule="auto"/>
        <w:jc w:val="left"/>
        <w:rPr>
          <w:rFonts w:ascii="Times New Roman" w:eastAsia="Times New Roman" w:hAnsi="Times New Roman" w:cs="Times New Roman"/>
          <w:color w:val="000000"/>
          <w:sz w:val="24"/>
          <w:szCs w:val="24"/>
          <w:lang w:eastAsia="es-EC"/>
        </w:rPr>
      </w:pPr>
      <w:r w:rsidRPr="00B515B3">
        <w:rPr>
          <w:rFonts w:eastAsia="Times New Roman" w:cs="Tahoma"/>
          <w:color w:val="000000"/>
          <w:sz w:val="24"/>
          <w:szCs w:val="24"/>
          <w:lang w:eastAsia="es-EC"/>
        </w:rPr>
        <w:t>El vehículo deberá estar debidamente matriculado y disponer de SOAT, por el tiempo que dure el servicio.</w:t>
      </w:r>
    </w:p>
    <w:p w:rsidR="005425C2" w:rsidRPr="00B515B3" w:rsidRDefault="005425C2" w:rsidP="005425C2">
      <w:pPr>
        <w:numPr>
          <w:ilvl w:val="0"/>
          <w:numId w:val="52"/>
        </w:numPr>
        <w:spacing w:before="100" w:beforeAutospacing="1" w:after="100" w:afterAutospacing="1" w:line="240" w:lineRule="auto"/>
        <w:jc w:val="left"/>
        <w:rPr>
          <w:rFonts w:ascii="Times New Roman" w:eastAsia="Times New Roman" w:hAnsi="Times New Roman" w:cs="Times New Roman"/>
          <w:color w:val="000000"/>
          <w:sz w:val="24"/>
          <w:szCs w:val="24"/>
          <w:lang w:eastAsia="es-EC"/>
        </w:rPr>
      </w:pPr>
      <w:r w:rsidRPr="00B515B3">
        <w:rPr>
          <w:rFonts w:eastAsia="Times New Roman" w:cs="Tahoma"/>
          <w:color w:val="000000"/>
          <w:sz w:val="24"/>
          <w:szCs w:val="24"/>
          <w:lang w:eastAsia="es-EC"/>
        </w:rPr>
        <w:lastRenderedPageBreak/>
        <w:t>El vehículo deberá contar con seguro completo</w:t>
      </w:r>
      <w:r w:rsidRPr="00B515B3">
        <w:rPr>
          <w:rFonts w:eastAsia="Times New Roman" w:cs="Tahoma"/>
          <w:color w:val="1F497D"/>
          <w:sz w:val="24"/>
          <w:szCs w:val="24"/>
          <w:lang w:eastAsia="es-EC"/>
        </w:rPr>
        <w:t xml:space="preserve"> </w:t>
      </w:r>
      <w:r w:rsidRPr="00B515B3">
        <w:rPr>
          <w:rFonts w:eastAsia="Times New Roman" w:cs="Tahoma"/>
          <w:b/>
          <w:sz w:val="24"/>
          <w:szCs w:val="24"/>
          <w:lang w:eastAsia="es-EC"/>
        </w:rPr>
        <w:t>a todo riesgo</w:t>
      </w:r>
      <w:r w:rsidRPr="00B515B3">
        <w:rPr>
          <w:rFonts w:eastAsia="Times New Roman" w:cs="Tahoma"/>
          <w:color w:val="000000"/>
          <w:sz w:val="24"/>
          <w:szCs w:val="24"/>
          <w:lang w:eastAsia="es-EC"/>
        </w:rPr>
        <w:t>, independiente del SOAT</w:t>
      </w:r>
      <w:r w:rsidRPr="00B515B3">
        <w:rPr>
          <w:rFonts w:eastAsia="Times New Roman" w:cs="Tahoma"/>
          <w:b/>
          <w:sz w:val="24"/>
          <w:szCs w:val="24"/>
          <w:lang w:eastAsia="es-EC"/>
        </w:rPr>
        <w:t>. Incluirá además la cobertura de cualquier tipo de deducible en caso de alguna siniestralidad.</w:t>
      </w:r>
    </w:p>
    <w:p w:rsidR="005425C2" w:rsidRPr="00B515B3" w:rsidRDefault="005425C2" w:rsidP="005425C2">
      <w:pPr>
        <w:numPr>
          <w:ilvl w:val="0"/>
          <w:numId w:val="52"/>
        </w:numPr>
        <w:spacing w:before="100" w:beforeAutospacing="1" w:after="100" w:afterAutospacing="1" w:line="240" w:lineRule="auto"/>
        <w:jc w:val="left"/>
        <w:rPr>
          <w:rFonts w:ascii="Times New Roman" w:eastAsia="Times New Roman" w:hAnsi="Times New Roman" w:cs="Times New Roman"/>
          <w:color w:val="000000"/>
          <w:sz w:val="24"/>
          <w:szCs w:val="24"/>
          <w:lang w:eastAsia="es-EC"/>
        </w:rPr>
      </w:pPr>
      <w:r w:rsidRPr="00B515B3">
        <w:rPr>
          <w:rFonts w:eastAsia="Times New Roman" w:cs="Tahoma"/>
          <w:color w:val="000000"/>
          <w:sz w:val="24"/>
          <w:szCs w:val="24"/>
          <w:lang w:eastAsia="es-EC"/>
        </w:rPr>
        <w:t>Se aceptarán vehículos del año 2017 en adelante, con un kilometraje máximo de 5.000Km.</w:t>
      </w:r>
    </w:p>
    <w:p w:rsidR="005425C2" w:rsidRPr="00B515B3" w:rsidRDefault="005425C2" w:rsidP="005425C2">
      <w:pPr>
        <w:numPr>
          <w:ilvl w:val="0"/>
          <w:numId w:val="52"/>
        </w:numPr>
        <w:spacing w:before="100" w:beforeAutospacing="1" w:after="100" w:afterAutospacing="1" w:line="240" w:lineRule="auto"/>
        <w:jc w:val="left"/>
        <w:rPr>
          <w:rFonts w:ascii="Times New Roman" w:eastAsia="Times New Roman" w:hAnsi="Times New Roman" w:cs="Times New Roman"/>
          <w:color w:val="000000"/>
          <w:sz w:val="24"/>
          <w:szCs w:val="24"/>
          <w:lang w:eastAsia="es-EC"/>
        </w:rPr>
      </w:pPr>
      <w:r w:rsidRPr="00B515B3">
        <w:rPr>
          <w:rFonts w:eastAsia="Times New Roman" w:cs="Tahoma"/>
          <w:color w:val="000000"/>
          <w:sz w:val="24"/>
          <w:szCs w:val="24"/>
          <w:lang w:eastAsia="es-EC"/>
        </w:rPr>
        <w:t>El vehículo deberá cumplir con todas las normas de seguridad para transporte de pasajeros.</w:t>
      </w:r>
    </w:p>
    <w:p w:rsidR="005425C2" w:rsidRPr="00B515B3" w:rsidRDefault="005425C2" w:rsidP="005425C2">
      <w:pPr>
        <w:numPr>
          <w:ilvl w:val="0"/>
          <w:numId w:val="52"/>
        </w:numPr>
        <w:spacing w:before="100" w:beforeAutospacing="1" w:after="100" w:afterAutospacing="1" w:line="240" w:lineRule="auto"/>
        <w:jc w:val="left"/>
        <w:rPr>
          <w:rFonts w:ascii="Times New Roman" w:eastAsia="Times New Roman" w:hAnsi="Times New Roman" w:cs="Times New Roman"/>
          <w:color w:val="000000"/>
          <w:sz w:val="24"/>
          <w:szCs w:val="24"/>
          <w:lang w:eastAsia="es-EC"/>
        </w:rPr>
      </w:pPr>
      <w:r w:rsidRPr="00B515B3">
        <w:rPr>
          <w:rFonts w:eastAsia="Times New Roman" w:cs="Tahoma"/>
          <w:color w:val="000000"/>
          <w:sz w:val="24"/>
          <w:szCs w:val="24"/>
          <w:lang w:eastAsia="es-EC"/>
        </w:rPr>
        <w:t>El servicio deberá incluir, asistencia y atención de emergencia las 24 horas, administración de siniestro y servicio de rescate y remolque durante el período que dure el servicio.</w:t>
      </w:r>
    </w:p>
    <w:p w:rsidR="005425C2" w:rsidRPr="00B515B3" w:rsidRDefault="005425C2" w:rsidP="005425C2">
      <w:pPr>
        <w:numPr>
          <w:ilvl w:val="0"/>
          <w:numId w:val="52"/>
        </w:numPr>
        <w:spacing w:before="100" w:beforeAutospacing="1" w:after="100" w:afterAutospacing="1" w:line="240" w:lineRule="auto"/>
        <w:jc w:val="left"/>
        <w:rPr>
          <w:rFonts w:ascii="Times New Roman" w:eastAsia="Times New Roman" w:hAnsi="Times New Roman" w:cs="Times New Roman"/>
          <w:color w:val="000000"/>
          <w:sz w:val="24"/>
          <w:szCs w:val="24"/>
          <w:lang w:eastAsia="es-EC"/>
        </w:rPr>
      </w:pPr>
      <w:r w:rsidRPr="00B515B3">
        <w:rPr>
          <w:rFonts w:eastAsia="Times New Roman" w:cs="Tahoma"/>
          <w:color w:val="000000"/>
          <w:sz w:val="24"/>
          <w:szCs w:val="24"/>
          <w:lang w:eastAsia="es-EC"/>
        </w:rPr>
        <w:t>El servicio incluye mantenimiento mecánico cada 5000Km</w:t>
      </w:r>
    </w:p>
    <w:p w:rsidR="005425C2" w:rsidRPr="00335692" w:rsidRDefault="005425C2" w:rsidP="005425C2">
      <w:pPr>
        <w:numPr>
          <w:ilvl w:val="0"/>
          <w:numId w:val="52"/>
        </w:numPr>
        <w:spacing w:before="100" w:beforeAutospacing="1" w:after="0" w:afterAutospacing="1" w:line="240" w:lineRule="auto"/>
        <w:jc w:val="left"/>
        <w:rPr>
          <w:rFonts w:cs="Tahoma"/>
          <w:lang w:eastAsia="es-ES"/>
        </w:rPr>
      </w:pPr>
      <w:r w:rsidRPr="00335692">
        <w:rPr>
          <w:rFonts w:eastAsia="Times New Roman" w:cs="Tahoma"/>
          <w:color w:val="000000"/>
          <w:sz w:val="24"/>
          <w:szCs w:val="24"/>
          <w:lang w:eastAsia="es-EC"/>
        </w:rPr>
        <w:t>Por ningún motivo el kilometraje a recorrerse con el vehículo podrá ser Limitado.</w:t>
      </w:r>
    </w:p>
    <w:p w:rsidR="005425C2" w:rsidRPr="0048333E" w:rsidRDefault="005425C2" w:rsidP="005425C2">
      <w:pPr>
        <w:pStyle w:val="Ttulo2"/>
        <w:numPr>
          <w:ilvl w:val="1"/>
          <w:numId w:val="5"/>
        </w:numPr>
        <w:ind w:left="390"/>
      </w:pPr>
      <w:bookmarkStart w:id="140" w:name="_Toc468864268"/>
      <w:bookmarkStart w:id="141" w:name="_Toc468995716"/>
      <w:r>
        <w:t>Provisión de combustible (diésel)</w:t>
      </w:r>
      <w:bookmarkEnd w:id="140"/>
      <w:bookmarkEnd w:id="141"/>
    </w:p>
    <w:p w:rsidR="005425C2" w:rsidRDefault="005425C2" w:rsidP="005425C2">
      <w:pPr>
        <w:spacing w:after="0" w:line="240" w:lineRule="auto"/>
        <w:rPr>
          <w:rFonts w:cs="Tahoma"/>
          <w:lang w:eastAsia="es-ES"/>
        </w:rPr>
      </w:pPr>
      <w:r>
        <w:rPr>
          <w:rFonts w:cs="Tahoma"/>
          <w:lang w:eastAsia="es-ES"/>
        </w:rPr>
        <w:t>Para la provisión de combustible para los vehículos alquilados, el contratista deberá contratar este servicio en una gasolinera cercana al sitio de implantación de la subestación, la misma que será aprobada por  la Fiscalización, así como el control de la cantidad suministrada.</w:t>
      </w:r>
    </w:p>
    <w:p w:rsidR="005425C2" w:rsidRPr="00A91C88" w:rsidRDefault="005425C2" w:rsidP="005425C2">
      <w:pPr>
        <w:spacing w:after="0" w:line="240" w:lineRule="auto"/>
        <w:rPr>
          <w:rFonts w:cs="Tahoma"/>
          <w:lang w:eastAsia="es-ES"/>
        </w:rPr>
      </w:pPr>
      <w:r>
        <w:rPr>
          <w:rFonts w:cs="Tahoma"/>
          <w:lang w:eastAsia="es-ES"/>
        </w:rPr>
        <w:t xml:space="preserve"> </w:t>
      </w:r>
    </w:p>
    <w:p w:rsidR="005425C2" w:rsidRPr="0048333E" w:rsidRDefault="005425C2" w:rsidP="005425C2">
      <w:pPr>
        <w:pStyle w:val="Ttulo2"/>
        <w:numPr>
          <w:ilvl w:val="1"/>
          <w:numId w:val="5"/>
        </w:numPr>
        <w:ind w:left="390"/>
      </w:pPr>
      <w:bookmarkStart w:id="142" w:name="_Toc468184077"/>
      <w:bookmarkStart w:id="143" w:name="_Toc468864269"/>
      <w:bookmarkStart w:id="144" w:name="_Toc468995717"/>
      <w:r>
        <w:t>M</w:t>
      </w:r>
      <w:r w:rsidRPr="0048333E">
        <w:t>edida y forma de pago</w:t>
      </w:r>
      <w:bookmarkEnd w:id="142"/>
      <w:bookmarkEnd w:id="143"/>
      <w:bookmarkEnd w:id="144"/>
    </w:p>
    <w:p w:rsidR="005425C2" w:rsidRDefault="005425C2" w:rsidP="005425C2">
      <w:pPr>
        <w:rPr>
          <w:rFonts w:cs="Tahoma"/>
          <w:lang w:eastAsia="es-ES"/>
        </w:rPr>
      </w:pPr>
      <w:r w:rsidRPr="0048333E">
        <w:rPr>
          <w:rFonts w:cs="Tahoma"/>
          <w:lang w:eastAsia="es-ES"/>
        </w:rPr>
        <w:t xml:space="preserve">El alquiler de los vehículos se pagará </w:t>
      </w:r>
      <w:r>
        <w:rPr>
          <w:rFonts w:cs="Tahoma"/>
          <w:lang w:eastAsia="es-ES"/>
        </w:rPr>
        <w:t>por Unidad/mes, y en el costo debe cubrir todos los gastos del vehículo de acuerdo con lo solicitado en  estas especificaciones, en la tabla de cantidades y precios y los demás costos que el oferente crea necesario incluir, para cumplir este rubro.</w:t>
      </w:r>
    </w:p>
    <w:p w:rsidR="0004066B" w:rsidRPr="0048333E" w:rsidRDefault="005425C2" w:rsidP="0004066B">
      <w:pPr>
        <w:rPr>
          <w:rFonts w:cs="Tahoma"/>
          <w:lang w:eastAsia="es-ES"/>
        </w:rPr>
      </w:pPr>
      <w:r>
        <w:rPr>
          <w:rFonts w:cs="Tahoma"/>
          <w:lang w:eastAsia="es-ES"/>
        </w:rPr>
        <w:t>El pago de combustible se realizará por galón despachado en la gasolinera, para los vehículos de la alquilados,  previa la presentación de los comprobantes de respaldo y la documentación que la Fiscalización lo requiera.</w:t>
      </w:r>
    </w:p>
    <w:p w:rsidR="00EA4B2C" w:rsidRPr="0048333E" w:rsidRDefault="00EA4B2C" w:rsidP="00EA4B2C">
      <w:pPr>
        <w:rPr>
          <w:rFonts w:cs="Tahoma"/>
          <w:lang w:eastAsia="es-ES"/>
        </w:rPr>
      </w:pPr>
      <w:r w:rsidRPr="0048333E">
        <w:rPr>
          <w:rFonts w:cs="Tahoma"/>
          <w:lang w:eastAsia="es-ES"/>
        </w:rPr>
        <w:t xml:space="preserve">  </w:t>
      </w:r>
    </w:p>
    <w:p w:rsidR="00B274ED" w:rsidRPr="0048333E" w:rsidRDefault="00A91C88" w:rsidP="00A91C88">
      <w:pPr>
        <w:pStyle w:val="Ttulo1"/>
      </w:pPr>
      <w:bookmarkStart w:id="145" w:name="_15._Condiciones_de"/>
      <w:bookmarkStart w:id="146" w:name="_Toc416702676"/>
      <w:bookmarkStart w:id="147" w:name="_Toc419293176"/>
      <w:bookmarkEnd w:id="145"/>
      <w:r>
        <w:t xml:space="preserve">  </w:t>
      </w:r>
      <w:bookmarkStart w:id="148" w:name="_Toc468995718"/>
      <w:r w:rsidRPr="0048333E">
        <w:t>CONDICIONES DE SEGURIDAD Y SALUD DEL TRABAJO QUE DEBERÁ CUMPLIR LA CONTRATISTA</w:t>
      </w:r>
      <w:bookmarkEnd w:id="146"/>
      <w:bookmarkEnd w:id="147"/>
      <w:bookmarkEnd w:id="148"/>
    </w:p>
    <w:p w:rsidR="00B274ED" w:rsidRPr="0048333E" w:rsidRDefault="00B274ED" w:rsidP="0092340C">
      <w:pPr>
        <w:pStyle w:val="Ttulo2"/>
      </w:pPr>
      <w:bookmarkStart w:id="149" w:name="_15.1_El_contratista"/>
      <w:bookmarkStart w:id="150" w:name="_Toc416702677"/>
      <w:bookmarkStart w:id="151" w:name="_Toc419293177"/>
      <w:bookmarkStart w:id="152" w:name="_Toc468995719"/>
      <w:bookmarkEnd w:id="149"/>
      <w:r w:rsidRPr="0048333E">
        <w:t>El contratista entregará la siguiente documentación:</w:t>
      </w:r>
      <w:bookmarkEnd w:id="150"/>
      <w:bookmarkEnd w:id="151"/>
      <w:bookmarkEnd w:id="152"/>
    </w:p>
    <w:p w:rsidR="00B274ED" w:rsidRPr="0048333E" w:rsidRDefault="00B274ED" w:rsidP="00A91C88">
      <w:pPr>
        <w:pStyle w:val="Titulo3"/>
      </w:pPr>
      <w:bookmarkStart w:id="153" w:name="_15.1.1__"/>
      <w:bookmarkEnd w:id="153"/>
      <w:r w:rsidRPr="0048333E">
        <w:t xml:space="preserve"> Adjunto a la oferta el oferente entregara la siguiente documentación:</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Carta del oferente: “Compromiso de Cumplimiento de Medidas de Prevención de Riesgos en el Contrato de “CONSTRUCCIÓN DE LA SUBESTACIÓN SAN JUAN DE MANTA”.</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Plan de trabajo relacionado con el desarrollo e implementación del Sistema de Gestión Preventiva.</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Programa de Trabajo de Seguridad y Salud Laboral General a ejecutar en los trabajos de construcción “CONSTRUCCIÓN DE LA SUBESTACIÓN SAN JUAN DE MANTA”.</w:t>
      </w:r>
    </w:p>
    <w:p w:rsidR="00B274ED" w:rsidRPr="0048333E" w:rsidRDefault="00B274ED" w:rsidP="00B274ED">
      <w:pPr>
        <w:tabs>
          <w:tab w:val="center" w:pos="4680"/>
        </w:tabs>
        <w:suppressAutoHyphens/>
        <w:overflowPunct w:val="0"/>
        <w:autoSpaceDE w:val="0"/>
        <w:autoSpaceDN w:val="0"/>
        <w:adjustRightInd w:val="0"/>
        <w:textAlignment w:val="baseline"/>
        <w:rPr>
          <w:rFonts w:cs="Tahoma"/>
        </w:rPr>
      </w:pPr>
    </w:p>
    <w:p w:rsidR="00B274ED" w:rsidRPr="0048333E" w:rsidRDefault="00B274ED" w:rsidP="00B37052">
      <w:pPr>
        <w:pStyle w:val="Titulo3"/>
      </w:pPr>
      <w:bookmarkStart w:id="154" w:name="_15.1.2__"/>
      <w:bookmarkEnd w:id="154"/>
      <w:r w:rsidRPr="0048333E">
        <w:lastRenderedPageBreak/>
        <w:t xml:space="preserve"> Condiciones generales para la contratista adjudicada:</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Cumplir con la normativa vigente en materia de prevención de riesgos laborales y seguridad y salud del trabajo.</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Desarrollar e implementar el Sistema de Prevención de Riesgos Laborales (SGP) conforme a la norma CD IESS 333 y relacionada.</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Formular un Programa de Trabajo de Seguridad y Salud Laboral de Campo relacionando: actividades-puestos de trabajo-riesgos de exposición-tiempos de exposición, medidas de prevención-control, etc.</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Reportar de forma periódica (mensual y/o conforme a acuerdo entre la Contratista y la Contratante a través del Departamento de Seguridad y Salud Laboral) la ejecución de las acciones preventivas a implementar/implementadas conforme a los literales precedentes</w:t>
      </w:r>
    </w:p>
    <w:p w:rsidR="00B274ED" w:rsidRPr="0048333E" w:rsidRDefault="00B274ED" w:rsidP="00B37052">
      <w:pPr>
        <w:pStyle w:val="Titulo3"/>
      </w:pPr>
      <w:bookmarkStart w:id="155" w:name="_Toc416702678"/>
      <w:r w:rsidRPr="0048333E">
        <w:t xml:space="preserve"> Documentación de los Proce</w:t>
      </w:r>
      <w:r w:rsidR="000B2B89" w:rsidRPr="0048333E">
        <w:t xml:space="preserve">dimientos Operativos Básicos de </w:t>
      </w:r>
      <w:r w:rsidRPr="0048333E">
        <w:t>SST (área técnica coordinar con área de Seguridad y Salud del Trabajo de CELEC EP TRANSELECTRIC).</w:t>
      </w:r>
      <w:bookmarkEnd w:id="155"/>
    </w:p>
    <w:p w:rsidR="00B274ED" w:rsidRPr="0048333E" w:rsidRDefault="00B274ED" w:rsidP="0012021F">
      <w:pPr>
        <w:tabs>
          <w:tab w:val="left" w:pos="1260"/>
          <w:tab w:val="center" w:pos="4680"/>
        </w:tabs>
        <w:overflowPunct w:val="0"/>
        <w:autoSpaceDE w:val="0"/>
        <w:autoSpaceDN w:val="0"/>
        <w:adjustRightInd w:val="0"/>
        <w:textAlignment w:val="baseline"/>
        <w:rPr>
          <w:rFonts w:cs="Tahoma"/>
        </w:rPr>
      </w:pPr>
      <w:r w:rsidRPr="0048333E">
        <w:rPr>
          <w:rFonts w:cs="Tahoma"/>
        </w:rPr>
        <w:t>La contratista, según corresponda, presentará los documentos abajo mencionados conforme al cumplimiento de actividades o tareas relacionadas.</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Procedimiento para la realización del mantenimiento predictivo, preventivo y correctivo, de todos sus equipos y maquinaria;</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Instructivo para la selección, uso y mantenimiento de equipos de protección personal y colectivo;</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Procedimiento para trabajos eléctricos (con o sin el paso de energía);</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 xml:space="preserve">Procedimiento para trabajos con equipos de </w:t>
      </w:r>
      <w:proofErr w:type="spellStart"/>
      <w:r w:rsidRPr="0048333E">
        <w:rPr>
          <w:rFonts w:cs="Tahoma"/>
        </w:rPr>
        <w:t>izaje</w:t>
      </w:r>
      <w:proofErr w:type="spellEnd"/>
      <w:r w:rsidRPr="0048333E">
        <w:rPr>
          <w:rFonts w:cs="Tahoma"/>
        </w:rPr>
        <w:t xml:space="preserve"> de materiales;</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Procedimiento para trabajos en alturas;</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Procedimiento para trabajos con equipos de soldadura;</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Procedimiento para trabajos en excavaciones;</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Procedimiento con la utilización de productos químicos e hidrocarburos;</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Procedimiento para trabajos en espacios confinados;</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Procedimiento para el transporte y movilización de equipos y materiales;</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Perfiles de puestos y metodología para la selección y contratación de personal para el proyecto;</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Procedimiento para trabajos con equipos a presión; y,</w:t>
      </w:r>
    </w:p>
    <w:p w:rsidR="00B274ED" w:rsidRPr="0048333E" w:rsidRDefault="00B274ED" w:rsidP="00AA343A">
      <w:pPr>
        <w:numPr>
          <w:ilvl w:val="0"/>
          <w:numId w:val="40"/>
        </w:numPr>
        <w:tabs>
          <w:tab w:val="clear" w:pos="720"/>
          <w:tab w:val="num" w:pos="1260"/>
          <w:tab w:val="left" w:pos="1418"/>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Otros preventivos que involucren actividades de planificación, seguimiento y control de métodos preventivos y que CELEC EP – TRANSELECTRIC los requiera.</w:t>
      </w:r>
    </w:p>
    <w:p w:rsidR="00B274ED" w:rsidRPr="0048333E" w:rsidRDefault="00B274ED" w:rsidP="000B2B89">
      <w:pPr>
        <w:tabs>
          <w:tab w:val="left" w:pos="1418"/>
          <w:tab w:val="center" w:pos="4680"/>
        </w:tabs>
        <w:suppressAutoHyphens/>
        <w:overflowPunct w:val="0"/>
        <w:autoSpaceDE w:val="0"/>
        <w:autoSpaceDN w:val="0"/>
        <w:adjustRightInd w:val="0"/>
        <w:spacing w:after="0" w:line="240" w:lineRule="auto"/>
        <w:textAlignment w:val="baseline"/>
        <w:rPr>
          <w:rFonts w:cs="Tahoma"/>
        </w:rPr>
      </w:pPr>
    </w:p>
    <w:p w:rsidR="00B274ED" w:rsidRPr="0048333E" w:rsidRDefault="00B274ED" w:rsidP="00B37052">
      <w:pPr>
        <w:pStyle w:val="Titulo3"/>
      </w:pPr>
      <w:bookmarkStart w:id="156" w:name="_Toc416702679"/>
      <w:r w:rsidRPr="0048333E">
        <w:t xml:space="preserve"> Proyecto del Manual de Seguridad y Sa</w:t>
      </w:r>
      <w:r w:rsidR="000B2B89" w:rsidRPr="0048333E">
        <w:t xml:space="preserve">lud del Trabajo (En caso de ser </w:t>
      </w:r>
      <w:r w:rsidRPr="0048333E">
        <w:t>adjudicado este Manual deberá ser aprob</w:t>
      </w:r>
      <w:r w:rsidR="000B2B89" w:rsidRPr="0048333E">
        <w:t xml:space="preserve">ado por la Autoridad Competente </w:t>
      </w:r>
      <w:r w:rsidRPr="0048333E">
        <w:t>MRL).</w:t>
      </w:r>
      <w:bookmarkEnd w:id="156"/>
    </w:p>
    <w:p w:rsidR="00B274ED" w:rsidRPr="0048333E" w:rsidRDefault="00A91C88" w:rsidP="0092340C">
      <w:pPr>
        <w:pStyle w:val="Ttulo2"/>
      </w:pPr>
      <w:bookmarkStart w:id="157" w:name="_15.2_Previo_a"/>
      <w:bookmarkStart w:id="158" w:name="_Toc416702680"/>
      <w:bookmarkStart w:id="159" w:name="_Toc419293178"/>
      <w:bookmarkStart w:id="160" w:name="_Toc468995720"/>
      <w:bookmarkEnd w:id="157"/>
      <w:r>
        <w:t>P</w:t>
      </w:r>
      <w:r w:rsidR="00B274ED" w:rsidRPr="0048333E">
        <w:t>revio a la suscripción del contrato, el adjudicado entregará a CELEC EP – TRANSELECTRIC la siguiente documentación:</w:t>
      </w:r>
      <w:bookmarkEnd w:id="158"/>
      <w:bookmarkEnd w:id="159"/>
      <w:bookmarkEnd w:id="160"/>
    </w:p>
    <w:p w:rsidR="00B274ED" w:rsidRPr="0048333E" w:rsidRDefault="00B274ED" w:rsidP="00B37052">
      <w:pPr>
        <w:pStyle w:val="Titulo3"/>
      </w:pPr>
      <w:r w:rsidRPr="0048333E">
        <w:t>Documentación de la Gestión Administrativa en Seguridad y Salud del Trabajo (SST)</w:t>
      </w:r>
    </w:p>
    <w:p w:rsidR="00B274ED" w:rsidRPr="0048333E" w:rsidRDefault="00B274ED" w:rsidP="00A43524">
      <w:pPr>
        <w:tabs>
          <w:tab w:val="left" w:pos="540"/>
          <w:tab w:val="center" w:pos="4680"/>
        </w:tabs>
        <w:overflowPunct w:val="0"/>
        <w:autoSpaceDE w:val="0"/>
        <w:autoSpaceDN w:val="0"/>
        <w:adjustRightInd w:val="0"/>
        <w:textAlignment w:val="baseline"/>
        <w:rPr>
          <w:rFonts w:cs="Tahoma"/>
        </w:rPr>
      </w:pPr>
      <w:r w:rsidRPr="0048333E">
        <w:rPr>
          <w:rFonts w:cs="Tahoma"/>
        </w:rPr>
        <w:t xml:space="preserve">Manual de Seguridad y Salud del Trabajo, mismo que debe contener mínimo la siguiente documentación aprobada y respaldada por la máxima autoridad de la contratista: </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lastRenderedPageBreak/>
        <w:t xml:space="preserve">Política de Seguridad y Salud del Trabajo; </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Reglamento Interno de Seguridad y Salud en el Trabajo; documento que debe estar actualizado y aprobado o en proceso de aprobación por el Ministerio del Trabajo;</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Matriz de Riesgos de cada puesto de trabajo (modelo);</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Perfiles de Riesgos de los Puestos de Trabajo a intervenir en el Contrato (modelo);</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Permiso de Trabajo y AST (modelo);</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Procedimiento o Instructivo para la investigación de incidentes, accidentes de trabajo, y enfermedades ocupacionales así como los formatos respectivos;</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Procedimiento o Instructivo para la realización del mantenimiento predictivo, preventivo y correctivo, de todos sus equipos, maquinaria y herramientas así como los formatos respectivos;</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Procedimiento o Instructivo para la selección, uso y mantenimiento de equipos de protección personal y ropa de trabajo además de los formatos respectivos;</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 xml:space="preserve">Procedimiento para trabajos de CONSTRUCCIÓN DE LA SUBESTACIÓN </w:t>
      </w:r>
      <w:r w:rsidR="00BF27E0" w:rsidRPr="0048333E">
        <w:rPr>
          <w:rFonts w:cs="Tahoma"/>
        </w:rPr>
        <w:t>SAN JUAN DE MANTA</w:t>
      </w:r>
      <w:r w:rsidRPr="0048333E">
        <w:rPr>
          <w:rFonts w:cs="Tahoma"/>
        </w:rPr>
        <w:t>.</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Plan de Emergencia/Contingencia considerando: emergencias que pueden presentarse, lugar del suceso, organismos de socorro que pueden brindar asistencia, vías de acceso-evacuación, distancias y tiempos de respuesta de organismos de socorro, identificación de personal y roles de personal de la empresa contratista para enfrentar la emergencia por c/grupo de trabajo, medidas de mitigación y restauración del servicio/trabajo, etc.;</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Perfiles de puestos y metodología para la selección y contratación de personal para el trabajo;</w:t>
      </w:r>
    </w:p>
    <w:p w:rsidR="00B274ED" w:rsidRPr="0048333E" w:rsidRDefault="00B274ED" w:rsidP="00AA343A">
      <w:pPr>
        <w:numPr>
          <w:ilvl w:val="0"/>
          <w:numId w:val="40"/>
        </w:numPr>
        <w:tabs>
          <w:tab w:val="clear" w:pos="720"/>
          <w:tab w:val="num" w:pos="1260"/>
          <w:tab w:val="center" w:pos="4680"/>
        </w:tabs>
        <w:suppressAutoHyphens/>
        <w:overflowPunct w:val="0"/>
        <w:autoSpaceDE w:val="0"/>
        <w:autoSpaceDN w:val="0"/>
        <w:adjustRightInd w:val="0"/>
        <w:spacing w:after="0" w:line="240" w:lineRule="auto"/>
        <w:ind w:left="1260" w:hanging="720"/>
        <w:textAlignment w:val="baseline"/>
        <w:rPr>
          <w:rFonts w:cs="Tahoma"/>
        </w:rPr>
      </w:pPr>
      <w:r w:rsidRPr="0048333E">
        <w:rPr>
          <w:rFonts w:cs="Tahoma"/>
        </w:rPr>
        <w:t>Otros preventivos que involucren actividades de planificación, seguimiento y control de medidas de seguridad y salud laboral que CELEC EP – TRANSELECTRIC los requiera.</w:t>
      </w:r>
    </w:p>
    <w:p w:rsidR="00B274ED" w:rsidRPr="0048333E" w:rsidRDefault="00B274ED" w:rsidP="00B274ED">
      <w:pPr>
        <w:tabs>
          <w:tab w:val="left" w:pos="540"/>
          <w:tab w:val="center" w:pos="4680"/>
        </w:tabs>
        <w:overflowPunct w:val="0"/>
        <w:autoSpaceDE w:val="0"/>
        <w:autoSpaceDN w:val="0"/>
        <w:adjustRightInd w:val="0"/>
        <w:ind w:left="540"/>
        <w:textAlignment w:val="baseline"/>
        <w:rPr>
          <w:rFonts w:cs="Tahoma"/>
        </w:rPr>
      </w:pPr>
    </w:p>
    <w:p w:rsidR="00B274ED" w:rsidRPr="0048333E" w:rsidRDefault="00B274ED" w:rsidP="0092340C">
      <w:pPr>
        <w:pStyle w:val="Ttulo2"/>
      </w:pPr>
      <w:bookmarkStart w:id="161" w:name="_15.3_Documento_a"/>
      <w:bookmarkStart w:id="162" w:name="_Toc416702681"/>
      <w:bookmarkStart w:id="163" w:name="_Toc419293179"/>
      <w:bookmarkStart w:id="164" w:name="_Toc468995721"/>
      <w:bookmarkEnd w:id="161"/>
      <w:r w:rsidRPr="0048333E">
        <w:t>Documento a entregarse durante la primera semana de ejecución del contrato</w:t>
      </w:r>
      <w:bookmarkEnd w:id="162"/>
      <w:bookmarkEnd w:id="163"/>
      <w:bookmarkEnd w:id="164"/>
    </w:p>
    <w:p w:rsidR="00B274ED" w:rsidRPr="0048333E" w:rsidRDefault="00B274ED" w:rsidP="00B37052">
      <w:pPr>
        <w:pStyle w:val="Titulo3"/>
      </w:pPr>
      <w:r w:rsidRPr="0048333E">
        <w:t>Documentación de la Gestión de Riesgos Laborales en SST</w:t>
      </w:r>
    </w:p>
    <w:p w:rsidR="00B274ED" w:rsidRPr="0048333E" w:rsidRDefault="00B274ED" w:rsidP="00A43524">
      <w:pPr>
        <w:tabs>
          <w:tab w:val="center" w:pos="4680"/>
        </w:tabs>
        <w:overflowPunct w:val="0"/>
        <w:autoSpaceDE w:val="0"/>
        <w:autoSpaceDN w:val="0"/>
        <w:adjustRightInd w:val="0"/>
        <w:textAlignment w:val="baseline"/>
        <w:rPr>
          <w:rFonts w:cs="Tahoma"/>
        </w:rPr>
      </w:pPr>
      <w:r w:rsidRPr="0048333E">
        <w:rPr>
          <w:rFonts w:cs="Tahoma"/>
        </w:rPr>
        <w:t>La Matriz de Gestión de Riesgos Laborales con el análisis de todos los factores y riesgos inmersos en las tareas a ejecutar y los controles propuestos para el seguro desempeño de los trabajos. Esta matriz será realizada conforme al formato del Ministerio de Relaciones Laborales (Formato 8-G).</w:t>
      </w:r>
    </w:p>
    <w:p w:rsidR="00B274ED" w:rsidRPr="0048333E" w:rsidRDefault="00B274ED" w:rsidP="00AA343A">
      <w:pPr>
        <w:pStyle w:val="Prrafodelista"/>
        <w:numPr>
          <w:ilvl w:val="0"/>
          <w:numId w:val="42"/>
        </w:numPr>
        <w:tabs>
          <w:tab w:val="left" w:pos="567"/>
          <w:tab w:val="center" w:pos="1418"/>
        </w:tabs>
        <w:suppressAutoHyphens/>
        <w:overflowPunct w:val="0"/>
        <w:autoSpaceDE w:val="0"/>
        <w:autoSpaceDN w:val="0"/>
        <w:adjustRightInd w:val="0"/>
        <w:spacing w:after="0" w:line="240" w:lineRule="auto"/>
        <w:contextualSpacing w:val="0"/>
        <w:textAlignment w:val="baseline"/>
        <w:rPr>
          <w:rFonts w:cs="Tahoma"/>
          <w:vanish/>
        </w:rPr>
      </w:pPr>
    </w:p>
    <w:p w:rsidR="00B274ED" w:rsidRPr="0048333E" w:rsidRDefault="00B274ED" w:rsidP="00AA343A">
      <w:pPr>
        <w:pStyle w:val="Prrafodelista"/>
        <w:numPr>
          <w:ilvl w:val="0"/>
          <w:numId w:val="42"/>
        </w:numPr>
        <w:tabs>
          <w:tab w:val="left" w:pos="567"/>
          <w:tab w:val="center" w:pos="1418"/>
        </w:tabs>
        <w:suppressAutoHyphens/>
        <w:overflowPunct w:val="0"/>
        <w:autoSpaceDE w:val="0"/>
        <w:autoSpaceDN w:val="0"/>
        <w:adjustRightInd w:val="0"/>
        <w:spacing w:after="0" w:line="240" w:lineRule="auto"/>
        <w:contextualSpacing w:val="0"/>
        <w:textAlignment w:val="baseline"/>
        <w:rPr>
          <w:rFonts w:cs="Tahoma"/>
          <w:vanish/>
        </w:rPr>
      </w:pPr>
    </w:p>
    <w:p w:rsidR="00B274ED" w:rsidRPr="0048333E" w:rsidRDefault="00B274ED" w:rsidP="00AA343A">
      <w:pPr>
        <w:pStyle w:val="Prrafodelista"/>
        <w:numPr>
          <w:ilvl w:val="0"/>
          <w:numId w:val="42"/>
        </w:numPr>
        <w:tabs>
          <w:tab w:val="left" w:pos="567"/>
          <w:tab w:val="center" w:pos="1418"/>
        </w:tabs>
        <w:suppressAutoHyphens/>
        <w:overflowPunct w:val="0"/>
        <w:autoSpaceDE w:val="0"/>
        <w:autoSpaceDN w:val="0"/>
        <w:adjustRightInd w:val="0"/>
        <w:spacing w:after="0" w:line="240" w:lineRule="auto"/>
        <w:contextualSpacing w:val="0"/>
        <w:textAlignment w:val="baseline"/>
        <w:rPr>
          <w:rFonts w:cs="Tahoma"/>
          <w:vanish/>
        </w:rPr>
      </w:pPr>
    </w:p>
    <w:p w:rsidR="00B274ED" w:rsidRPr="0048333E" w:rsidRDefault="00B274ED" w:rsidP="00AA343A">
      <w:pPr>
        <w:pStyle w:val="Prrafodelista"/>
        <w:numPr>
          <w:ilvl w:val="1"/>
          <w:numId w:val="42"/>
        </w:numPr>
        <w:tabs>
          <w:tab w:val="left" w:pos="567"/>
          <w:tab w:val="center" w:pos="1418"/>
        </w:tabs>
        <w:suppressAutoHyphens/>
        <w:overflowPunct w:val="0"/>
        <w:autoSpaceDE w:val="0"/>
        <w:autoSpaceDN w:val="0"/>
        <w:adjustRightInd w:val="0"/>
        <w:spacing w:after="0" w:line="240" w:lineRule="auto"/>
        <w:contextualSpacing w:val="0"/>
        <w:textAlignment w:val="baseline"/>
        <w:rPr>
          <w:rFonts w:cs="Tahoma"/>
          <w:vanish/>
        </w:rPr>
      </w:pPr>
    </w:p>
    <w:p w:rsidR="00B274ED" w:rsidRPr="0048333E" w:rsidRDefault="00B274ED" w:rsidP="00AA343A">
      <w:pPr>
        <w:pStyle w:val="Prrafodelista"/>
        <w:numPr>
          <w:ilvl w:val="2"/>
          <w:numId w:val="42"/>
        </w:numPr>
        <w:tabs>
          <w:tab w:val="left" w:pos="567"/>
          <w:tab w:val="center" w:pos="1418"/>
        </w:tabs>
        <w:suppressAutoHyphens/>
        <w:overflowPunct w:val="0"/>
        <w:autoSpaceDE w:val="0"/>
        <w:autoSpaceDN w:val="0"/>
        <w:adjustRightInd w:val="0"/>
        <w:spacing w:after="0" w:line="240" w:lineRule="auto"/>
        <w:contextualSpacing w:val="0"/>
        <w:textAlignment w:val="baseline"/>
        <w:rPr>
          <w:rFonts w:cs="Tahoma"/>
          <w:vanish/>
        </w:rPr>
      </w:pPr>
    </w:p>
    <w:p w:rsidR="00B274ED" w:rsidRPr="0048333E" w:rsidRDefault="00B274ED" w:rsidP="00A43524">
      <w:pPr>
        <w:tabs>
          <w:tab w:val="left" w:pos="567"/>
          <w:tab w:val="center" w:pos="1418"/>
        </w:tabs>
        <w:suppressAutoHyphens/>
        <w:overflowPunct w:val="0"/>
        <w:autoSpaceDE w:val="0"/>
        <w:autoSpaceDN w:val="0"/>
        <w:adjustRightInd w:val="0"/>
        <w:textAlignment w:val="baseline"/>
        <w:rPr>
          <w:rFonts w:cs="Tahoma"/>
        </w:rPr>
      </w:pPr>
      <w:r w:rsidRPr="0048333E">
        <w:rPr>
          <w:rFonts w:cs="Tahoma"/>
        </w:rPr>
        <w:t>En caso de existir inconformidad por parte de CELEC EP –   TRANSELECTRIC en el análisis de riesgos realizado en la matriz por parte de la contratista, se procederá de la siguiente manera:</w:t>
      </w:r>
    </w:p>
    <w:p w:rsidR="00B274ED" w:rsidRPr="0048333E" w:rsidRDefault="00B274ED" w:rsidP="00AA343A">
      <w:pPr>
        <w:numPr>
          <w:ilvl w:val="0"/>
          <w:numId w:val="41"/>
        </w:numPr>
        <w:tabs>
          <w:tab w:val="num" w:pos="1560"/>
          <w:tab w:val="left" w:pos="2160"/>
        </w:tabs>
        <w:suppressAutoHyphens/>
        <w:overflowPunct w:val="0"/>
        <w:autoSpaceDE w:val="0"/>
        <w:autoSpaceDN w:val="0"/>
        <w:adjustRightInd w:val="0"/>
        <w:spacing w:after="0" w:line="240" w:lineRule="auto"/>
        <w:ind w:left="1560" w:hanging="567"/>
        <w:textAlignment w:val="baseline"/>
        <w:rPr>
          <w:rFonts w:cs="Tahoma"/>
        </w:rPr>
      </w:pPr>
      <w:r w:rsidRPr="0048333E">
        <w:rPr>
          <w:rFonts w:cs="Tahoma"/>
        </w:rPr>
        <w:t>El Administrador del Contrato devolverá este documento a la contratista inmediatamente luego de haberse dado la(s) inconformidad(es) en su análisis, en un lapso de tiempo no mayor a dos (03) días, luego de que esta haya sido recibida.</w:t>
      </w:r>
    </w:p>
    <w:p w:rsidR="00B274ED" w:rsidRPr="0048333E" w:rsidRDefault="00B274ED" w:rsidP="00AA343A">
      <w:pPr>
        <w:numPr>
          <w:ilvl w:val="0"/>
          <w:numId w:val="41"/>
        </w:numPr>
        <w:tabs>
          <w:tab w:val="num" w:pos="1560"/>
          <w:tab w:val="left" w:pos="2160"/>
        </w:tabs>
        <w:suppressAutoHyphens/>
        <w:overflowPunct w:val="0"/>
        <w:autoSpaceDE w:val="0"/>
        <w:autoSpaceDN w:val="0"/>
        <w:adjustRightInd w:val="0"/>
        <w:spacing w:after="0" w:line="240" w:lineRule="auto"/>
        <w:ind w:left="1560" w:hanging="567"/>
        <w:textAlignment w:val="baseline"/>
        <w:rPr>
          <w:rFonts w:cs="Tahoma"/>
        </w:rPr>
      </w:pPr>
      <w:r w:rsidRPr="0048333E">
        <w:rPr>
          <w:rFonts w:cs="Tahoma"/>
        </w:rPr>
        <w:t>Para la entrega por inconformidad de esta matriz, se realizará una reunión con la contratista en donde se le informará de la(s) inconformidad(es) y se suscribirá un acta entre ambas partes.</w:t>
      </w:r>
    </w:p>
    <w:p w:rsidR="00B274ED" w:rsidRPr="0048333E" w:rsidRDefault="00B274ED" w:rsidP="00AA343A">
      <w:pPr>
        <w:numPr>
          <w:ilvl w:val="0"/>
          <w:numId w:val="41"/>
        </w:numPr>
        <w:tabs>
          <w:tab w:val="num" w:pos="1560"/>
          <w:tab w:val="left" w:pos="2160"/>
        </w:tabs>
        <w:suppressAutoHyphens/>
        <w:overflowPunct w:val="0"/>
        <w:autoSpaceDE w:val="0"/>
        <w:autoSpaceDN w:val="0"/>
        <w:adjustRightInd w:val="0"/>
        <w:spacing w:after="0" w:line="240" w:lineRule="auto"/>
        <w:ind w:left="1560" w:hanging="567"/>
        <w:textAlignment w:val="baseline"/>
        <w:rPr>
          <w:rFonts w:cs="Tahoma"/>
        </w:rPr>
      </w:pPr>
      <w:r w:rsidRPr="0048333E">
        <w:rPr>
          <w:rFonts w:cs="Tahoma"/>
        </w:rPr>
        <w:lastRenderedPageBreak/>
        <w:t>La contratista tendrá un tiempo máximo de contra entrega de la matriz de riesgos de dos días adicionales.</w:t>
      </w:r>
    </w:p>
    <w:p w:rsidR="00A91C88" w:rsidRDefault="00A91C88" w:rsidP="00A91C88">
      <w:pPr>
        <w:tabs>
          <w:tab w:val="left" w:pos="1418"/>
          <w:tab w:val="num" w:pos="1560"/>
        </w:tabs>
        <w:overflowPunct w:val="0"/>
        <w:autoSpaceDE w:val="0"/>
        <w:autoSpaceDN w:val="0"/>
        <w:adjustRightInd w:val="0"/>
        <w:ind w:left="1560" w:hanging="993"/>
        <w:textAlignment w:val="baseline"/>
        <w:rPr>
          <w:rFonts w:cs="Tahoma"/>
        </w:rPr>
      </w:pPr>
    </w:p>
    <w:p w:rsidR="00B274ED" w:rsidRPr="00A91C88" w:rsidRDefault="00B274ED" w:rsidP="00A91C88">
      <w:pPr>
        <w:tabs>
          <w:tab w:val="left" w:pos="1418"/>
          <w:tab w:val="num" w:pos="1560"/>
        </w:tabs>
        <w:overflowPunct w:val="0"/>
        <w:autoSpaceDE w:val="0"/>
        <w:autoSpaceDN w:val="0"/>
        <w:adjustRightInd w:val="0"/>
        <w:textAlignment w:val="baseline"/>
        <w:rPr>
          <w:rFonts w:cs="Tahoma"/>
        </w:rPr>
      </w:pPr>
      <w:r w:rsidRPr="0048333E">
        <w:rPr>
          <w:rFonts w:cs="Tahoma"/>
        </w:rPr>
        <w:t>En caso de que la contratista no entregue durante la primera semana (07 días calendario) la Matriz de Riesgos Laborales (MRL), este hecho será considerado como incumplimiento a las normativas internas en materia de Seguridad y Salud del Trabajo, y puestas en consideración de las autoridades institucionales, en cuyo caso CELEC EP – TRANSELECTRIC elaborará la Matriz de Riesgos con las medidas preventivas que ella estipule necesarias para llevar a cabo la obra, los costos que demanden estas actividades serán descontadas al contratista, empresa que se sujetará a todas las medidas planificadas en la MRL.</w:t>
      </w:r>
    </w:p>
    <w:p w:rsidR="00B274ED" w:rsidRPr="0048333E" w:rsidRDefault="00B274ED" w:rsidP="0092340C">
      <w:pPr>
        <w:pStyle w:val="Ttulo2"/>
      </w:pPr>
      <w:bookmarkStart w:id="165" w:name="_Toc416702682"/>
      <w:bookmarkStart w:id="166" w:name="_Toc419293180"/>
      <w:bookmarkStart w:id="167" w:name="_Toc468995722"/>
      <w:r w:rsidRPr="0048333E">
        <w:t>Documentos a entregarse durante el primer mes de ejecución del contrato</w:t>
      </w:r>
      <w:bookmarkEnd w:id="165"/>
      <w:bookmarkEnd w:id="166"/>
      <w:bookmarkEnd w:id="167"/>
    </w:p>
    <w:p w:rsidR="00AD076B" w:rsidRPr="0048333E" w:rsidRDefault="00B274ED" w:rsidP="00A43524">
      <w:pPr>
        <w:rPr>
          <w:rFonts w:cs="Tahoma"/>
        </w:rPr>
      </w:pPr>
      <w:r w:rsidRPr="0048333E">
        <w:rPr>
          <w:rFonts w:cs="Tahoma"/>
        </w:rPr>
        <w:t xml:space="preserve">La nómina del personal seleccionado y contratado conforme a las exigencias de los puestos a desempeñar en el proyecto. Este documento contendrá la siguiente información: número de cédula de ciudadanía, apellidos y nombres completos, dirección domiciliaria y número telefónico de contacto, puesto o cargo y actividades a desempeñar, riesgos de exposición en su puesto de trabajo, medidas de control y </w:t>
      </w:r>
      <w:r w:rsidR="00A43524" w:rsidRPr="0048333E">
        <w:rPr>
          <w:rFonts w:cs="Tahoma"/>
        </w:rPr>
        <w:t>precautelarías</w:t>
      </w:r>
      <w:r w:rsidRPr="0048333E">
        <w:rPr>
          <w:rFonts w:cs="Tahoma"/>
        </w:rPr>
        <w:t>, equipos de protección personal a entregarse y descripción de la ropa de trabajo a proveerse, otros.</w:t>
      </w:r>
    </w:p>
    <w:p w:rsidR="00A91C88" w:rsidRDefault="00D20658" w:rsidP="00A91C88">
      <w:pPr>
        <w:pStyle w:val="Ttulo1"/>
      </w:pPr>
      <w:bookmarkStart w:id="168" w:name="_Toc416702685"/>
      <w:bookmarkStart w:id="169" w:name="_Toc419293183"/>
      <w:bookmarkStart w:id="170" w:name="_Toc468995723"/>
      <w:r w:rsidRPr="0048333E">
        <w:t>ESPECIFICACIONES TÉCNICAS SEÑALIZACIÓN</w:t>
      </w:r>
      <w:bookmarkEnd w:id="170"/>
    </w:p>
    <w:p w:rsidR="00B274ED" w:rsidRDefault="00B274ED" w:rsidP="0092340C">
      <w:pPr>
        <w:pStyle w:val="Ttulo2"/>
      </w:pPr>
      <w:bookmarkStart w:id="171" w:name="_Toc468995724"/>
      <w:r w:rsidRPr="0048333E">
        <w:t>D</w:t>
      </w:r>
      <w:r w:rsidR="0058261A" w:rsidRPr="0048333E">
        <w:t>escripción general del suministro y servicio de instalación.</w:t>
      </w:r>
      <w:bookmarkEnd w:id="168"/>
      <w:bookmarkEnd w:id="169"/>
      <w:bookmarkEnd w:id="171"/>
    </w:p>
    <w:p w:rsidR="00B274ED" w:rsidRPr="0048333E" w:rsidRDefault="00B274ED" w:rsidP="00B274ED">
      <w:pPr>
        <w:rPr>
          <w:rFonts w:cs="Tahoma"/>
        </w:rPr>
      </w:pPr>
      <w:r w:rsidRPr="0048333E">
        <w:rPr>
          <w:rFonts w:cs="Tahoma"/>
        </w:rPr>
        <w:t xml:space="preserve">Las siguientes especificaciones técnicas tienen como finalidad la fabricación e instalación de señalización preventiva en las instalaciones del SNT, de acuerdo a un cronograma establecido por el contratista y aprobado por la CELEC EP. – TRANSELECTRIC. </w:t>
      </w:r>
    </w:p>
    <w:p w:rsidR="00B274ED" w:rsidRPr="0048333E" w:rsidRDefault="00B274ED" w:rsidP="0092340C">
      <w:pPr>
        <w:pStyle w:val="Ttulo2"/>
      </w:pPr>
      <w:bookmarkStart w:id="172" w:name="_Toc416702686"/>
      <w:bookmarkStart w:id="173" w:name="_Toc419293184"/>
      <w:bookmarkStart w:id="174" w:name="_Toc468995725"/>
      <w:r w:rsidRPr="0048333E">
        <w:t>A</w:t>
      </w:r>
      <w:r w:rsidR="001A2848" w:rsidRPr="0048333E">
        <w:t>lcance</w:t>
      </w:r>
      <w:bookmarkEnd w:id="172"/>
      <w:bookmarkEnd w:id="173"/>
      <w:bookmarkEnd w:id="174"/>
    </w:p>
    <w:p w:rsidR="00B274ED" w:rsidRPr="0048333E" w:rsidRDefault="00B274ED" w:rsidP="00B274ED">
      <w:pPr>
        <w:rPr>
          <w:rFonts w:cs="Tahoma"/>
        </w:rPr>
      </w:pPr>
      <w:r w:rsidRPr="0048333E">
        <w:rPr>
          <w:rFonts w:cs="Tahoma"/>
          <w:spacing w:val="-3"/>
        </w:rPr>
        <w:t xml:space="preserve">Estas Especificaciones establecen los requisitos técnicos para el diseño, fabricación de señalización preventiva, así como también predisponen la instalación de los suministros en las </w:t>
      </w:r>
      <w:r w:rsidRPr="0048333E">
        <w:rPr>
          <w:rFonts w:cs="Tahoma"/>
        </w:rPr>
        <w:t>instalaciones</w:t>
      </w:r>
      <w:r w:rsidRPr="0048333E">
        <w:rPr>
          <w:rFonts w:cs="Tahoma"/>
          <w:spacing w:val="-3"/>
        </w:rPr>
        <w:t xml:space="preserve"> del SNT</w:t>
      </w:r>
      <w:r w:rsidRPr="0048333E">
        <w:rPr>
          <w:rFonts w:cs="Tahoma"/>
        </w:rPr>
        <w:t>.</w:t>
      </w:r>
    </w:p>
    <w:p w:rsidR="00B274ED" w:rsidRPr="0048333E" w:rsidRDefault="00B274ED" w:rsidP="00B274ED">
      <w:pPr>
        <w:rPr>
          <w:rFonts w:cs="Tahoma"/>
          <w:spacing w:val="-3"/>
        </w:rPr>
      </w:pPr>
      <w:r w:rsidRPr="0048333E">
        <w:rPr>
          <w:rFonts w:cs="Tahoma"/>
        </w:rPr>
        <w:t xml:space="preserve">El </w:t>
      </w:r>
      <w:r w:rsidRPr="0048333E">
        <w:rPr>
          <w:rFonts w:cs="Tahoma"/>
          <w:spacing w:val="-3"/>
        </w:rPr>
        <w:t xml:space="preserve">cronograma de actividades deberá establecer los tiempos de elaboración e instalación en las diferentes </w:t>
      </w:r>
      <w:r w:rsidRPr="0048333E">
        <w:rPr>
          <w:rFonts w:cs="Tahoma"/>
        </w:rPr>
        <w:t>instalaciones</w:t>
      </w:r>
      <w:r w:rsidRPr="0048333E">
        <w:rPr>
          <w:rFonts w:cs="Tahoma"/>
          <w:spacing w:val="-3"/>
        </w:rPr>
        <w:t xml:space="preserve"> del SNT.</w:t>
      </w:r>
    </w:p>
    <w:p w:rsidR="00B274ED" w:rsidRPr="0048333E" w:rsidRDefault="00B274ED" w:rsidP="0092340C">
      <w:pPr>
        <w:pStyle w:val="Ttulo2"/>
      </w:pPr>
      <w:bookmarkStart w:id="175" w:name="_Toc416702687"/>
      <w:bookmarkStart w:id="176" w:name="_Toc419293185"/>
      <w:bookmarkStart w:id="177" w:name="_Toc468995726"/>
      <w:r w:rsidRPr="0048333E">
        <w:t>C</w:t>
      </w:r>
      <w:r w:rsidR="001A2848" w:rsidRPr="0048333E">
        <w:t>aracterísticas técnicas del suministro</w:t>
      </w:r>
      <w:bookmarkEnd w:id="175"/>
      <w:bookmarkEnd w:id="176"/>
      <w:bookmarkEnd w:id="177"/>
      <w:r w:rsidRPr="0048333E">
        <w:t xml:space="preserve"> </w:t>
      </w:r>
    </w:p>
    <w:p w:rsidR="00B274ED" w:rsidRPr="0048333E" w:rsidRDefault="00B274ED" w:rsidP="00A91C88">
      <w:pPr>
        <w:pStyle w:val="Titulo3"/>
      </w:pPr>
      <w:r w:rsidRPr="0048333E">
        <w:t>S</w:t>
      </w:r>
      <w:r w:rsidR="001A2848" w:rsidRPr="0048333E">
        <w:t>eñales</w:t>
      </w:r>
    </w:p>
    <w:p w:rsidR="00A91C88" w:rsidRDefault="00B274ED" w:rsidP="00A91C88">
      <w:pPr>
        <w:rPr>
          <w:rFonts w:cs="Tahoma"/>
        </w:rPr>
      </w:pPr>
      <w:r w:rsidRPr="0048333E">
        <w:rPr>
          <w:rFonts w:cs="Tahoma"/>
        </w:rPr>
        <w:t>Las señales serán fabricadas</w:t>
      </w:r>
      <w:r w:rsidR="00A91C88">
        <w:rPr>
          <w:rFonts w:cs="Tahoma"/>
        </w:rPr>
        <w:t xml:space="preserve"> con los siguientes materiales:</w:t>
      </w:r>
      <w:bookmarkStart w:id="178" w:name="_Toc416702688"/>
    </w:p>
    <w:p w:rsidR="00B274ED" w:rsidRPr="0048333E" w:rsidRDefault="00A91C88" w:rsidP="00AA343A">
      <w:pPr>
        <w:pStyle w:val="Titulo3"/>
        <w:numPr>
          <w:ilvl w:val="3"/>
          <w:numId w:val="48"/>
        </w:numPr>
      </w:pPr>
      <w:r w:rsidRPr="0048333E">
        <w:t>Paneles</w:t>
      </w:r>
      <w:bookmarkEnd w:id="178"/>
    </w:p>
    <w:p w:rsidR="00B274ED" w:rsidRPr="0048333E" w:rsidRDefault="00B274ED" w:rsidP="00A43524">
      <w:pPr>
        <w:rPr>
          <w:rFonts w:cs="Tahoma"/>
        </w:rPr>
      </w:pPr>
      <w:r w:rsidRPr="0048333E">
        <w:rPr>
          <w:rFonts w:cs="Tahoma"/>
        </w:rPr>
        <w:t xml:space="preserve">Paneles de aluminio de 2mm de espesor, anodizado, libre de asperezas </w:t>
      </w:r>
      <w:r w:rsidR="00A43524" w:rsidRPr="0048333E">
        <w:rPr>
          <w:rFonts w:cs="Tahoma"/>
        </w:rPr>
        <w:t>y con sus esquinas redondeadas.</w:t>
      </w:r>
    </w:p>
    <w:p w:rsidR="00B274ED" w:rsidRPr="0048333E" w:rsidRDefault="00B274ED" w:rsidP="00A91C88">
      <w:pPr>
        <w:pStyle w:val="Ttulo1"/>
      </w:pPr>
      <w:bookmarkStart w:id="179" w:name="_Toc416702689"/>
      <w:bookmarkStart w:id="180" w:name="_Toc468995727"/>
      <w:r w:rsidRPr="0048333E">
        <w:lastRenderedPageBreak/>
        <w:t>ESPECIFICACIONES TÉCNICAS DE MATERIAL RETROREFLEJANTE</w:t>
      </w:r>
      <w:bookmarkEnd w:id="179"/>
      <w:bookmarkEnd w:id="180"/>
    </w:p>
    <w:p w:rsidR="00B274ED" w:rsidRPr="0048333E" w:rsidRDefault="00B274ED" w:rsidP="00B274ED">
      <w:pPr>
        <w:autoSpaceDE w:val="0"/>
        <w:autoSpaceDN w:val="0"/>
        <w:adjustRightInd w:val="0"/>
        <w:ind w:left="1" w:hanging="1"/>
        <w:rPr>
          <w:rFonts w:cs="Tahoma"/>
        </w:rPr>
      </w:pPr>
      <w:r w:rsidRPr="0048333E">
        <w:rPr>
          <w:rFonts w:cs="Tahoma"/>
        </w:rPr>
        <w:t>La lámina deberá estar clasificada con las normas ASTM D4956-01 tipo VII.</w:t>
      </w:r>
    </w:p>
    <w:p w:rsidR="00B274ED" w:rsidRPr="0048333E" w:rsidRDefault="00B274ED" w:rsidP="00B274ED">
      <w:pPr>
        <w:autoSpaceDE w:val="0"/>
        <w:autoSpaceDN w:val="0"/>
        <w:adjustRightInd w:val="0"/>
        <w:ind w:hanging="1"/>
        <w:rPr>
          <w:rFonts w:cs="Tahoma"/>
          <w:b/>
          <w:bCs/>
        </w:rPr>
      </w:pPr>
      <w:r w:rsidRPr="0048333E">
        <w:rPr>
          <w:rFonts w:cs="Tahoma"/>
        </w:rPr>
        <w:t xml:space="preserve">La lámina </w:t>
      </w:r>
      <w:proofErr w:type="spellStart"/>
      <w:r w:rsidRPr="0048333E">
        <w:rPr>
          <w:rFonts w:cs="Tahoma"/>
        </w:rPr>
        <w:t>reflectiva</w:t>
      </w:r>
      <w:proofErr w:type="spellEnd"/>
      <w:r w:rsidRPr="0048333E">
        <w:rPr>
          <w:rFonts w:cs="Tahoma"/>
        </w:rPr>
        <w:t xml:space="preserve"> debe ser prismática. Esta especificación cubre lámina </w:t>
      </w:r>
      <w:proofErr w:type="spellStart"/>
      <w:r w:rsidRPr="0048333E">
        <w:rPr>
          <w:rFonts w:cs="Tahoma"/>
        </w:rPr>
        <w:t>retroreflejante</w:t>
      </w:r>
      <w:proofErr w:type="spellEnd"/>
      <w:r w:rsidRPr="0048333E">
        <w:rPr>
          <w:rFonts w:cs="Tahoma"/>
        </w:rPr>
        <w:t xml:space="preserve"> flexible de gran </w:t>
      </w:r>
      <w:proofErr w:type="spellStart"/>
      <w:r w:rsidRPr="0048333E">
        <w:rPr>
          <w:rFonts w:cs="Tahoma"/>
        </w:rPr>
        <w:t>angularidad</w:t>
      </w:r>
      <w:proofErr w:type="spellEnd"/>
      <w:r w:rsidRPr="0048333E">
        <w:rPr>
          <w:rFonts w:cs="Tahoma"/>
        </w:rPr>
        <w:t>, blanca o de colores diseñados para realzar la visibilidad nocturna de las señales y dispositivos de tráfico</w:t>
      </w:r>
      <w:r w:rsidRPr="0048333E">
        <w:rPr>
          <w:rFonts w:cs="Tahoma"/>
          <w:b/>
          <w:bCs/>
        </w:rPr>
        <w:t xml:space="preserve">. </w:t>
      </w:r>
    </w:p>
    <w:p w:rsidR="00B274ED" w:rsidRPr="0048333E" w:rsidRDefault="00B274ED" w:rsidP="00A43524">
      <w:pPr>
        <w:autoSpaceDE w:val="0"/>
        <w:autoSpaceDN w:val="0"/>
        <w:adjustRightInd w:val="0"/>
        <w:ind w:hanging="1"/>
        <w:rPr>
          <w:rFonts w:cs="Tahoma"/>
        </w:rPr>
      </w:pPr>
      <w:r w:rsidRPr="0048333E">
        <w:rPr>
          <w:rFonts w:cs="Tahoma"/>
          <w:bCs/>
        </w:rPr>
        <w:t xml:space="preserve">La lámina debe consistir en elementos de lentes </w:t>
      </w:r>
      <w:proofErr w:type="spellStart"/>
      <w:r w:rsidRPr="0048333E">
        <w:rPr>
          <w:rFonts w:cs="Tahoma"/>
          <w:bCs/>
        </w:rPr>
        <w:t>microprismáticos</w:t>
      </w:r>
      <w:proofErr w:type="spellEnd"/>
      <w:r w:rsidRPr="0048333E">
        <w:rPr>
          <w:rFonts w:cs="Tahoma"/>
          <w:bCs/>
        </w:rPr>
        <w:t xml:space="preserve"> con un patrón distintivo de sellos de diamantes entrelazados y marcas de orientación visibles en la cara de la lámina de</w:t>
      </w:r>
      <w:r w:rsidRPr="0048333E">
        <w:rPr>
          <w:rFonts w:cs="Tahoma"/>
          <w:b/>
          <w:bCs/>
        </w:rPr>
        <w:t xml:space="preserve"> </w:t>
      </w:r>
      <w:r w:rsidRPr="0048333E">
        <w:rPr>
          <w:rFonts w:cs="Tahoma"/>
          <w:bCs/>
        </w:rPr>
        <w:t>superficie lisa.</w:t>
      </w:r>
      <w:r w:rsidRPr="0048333E">
        <w:rPr>
          <w:rFonts w:cs="Tahoma"/>
        </w:rPr>
        <w:t xml:space="preserve"> La lámina debe tener un adhesivo </w:t>
      </w:r>
      <w:proofErr w:type="spellStart"/>
      <w:r w:rsidRPr="0048333E">
        <w:rPr>
          <w:rFonts w:cs="Tahoma"/>
        </w:rPr>
        <w:t>precubierto</w:t>
      </w:r>
      <w:proofErr w:type="spellEnd"/>
      <w:r w:rsidRPr="0048333E">
        <w:rPr>
          <w:rFonts w:cs="Tahoma"/>
        </w:rPr>
        <w:t xml:space="preserve"> y protegido por un protector de papel fácilmente removible.</w:t>
      </w:r>
    </w:p>
    <w:p w:rsidR="00B274ED" w:rsidRPr="0048333E" w:rsidRDefault="00B274ED" w:rsidP="00B274ED">
      <w:pPr>
        <w:widowControl w:val="0"/>
        <w:rPr>
          <w:rFonts w:cs="Tahoma"/>
        </w:rPr>
      </w:pPr>
      <w:r w:rsidRPr="0048333E">
        <w:rPr>
          <w:rFonts w:cs="Tahoma"/>
        </w:rPr>
        <w:t>La lámina debe ser parte de una familia de productos de componentes compatibles como requisito para la fabricación con imágenes de señales de control de tráfico permanente.</w:t>
      </w:r>
    </w:p>
    <w:p w:rsidR="00B274ED" w:rsidRPr="0048333E" w:rsidRDefault="0092340C" w:rsidP="0092340C">
      <w:pPr>
        <w:pStyle w:val="Ttulo2"/>
      </w:pPr>
      <w:bookmarkStart w:id="181" w:name="_Toc416702690"/>
      <w:bookmarkStart w:id="182" w:name="_Toc468995728"/>
      <w:r w:rsidRPr="0048333E">
        <w:t>Clasificación Y Conformidad</w:t>
      </w:r>
      <w:bookmarkEnd w:id="181"/>
      <w:bookmarkEnd w:id="182"/>
    </w:p>
    <w:p w:rsidR="00B274ED" w:rsidRPr="0048333E" w:rsidRDefault="00B274ED" w:rsidP="00B274ED">
      <w:pPr>
        <w:ind w:left="720" w:hanging="720"/>
        <w:rPr>
          <w:rFonts w:cs="Tahoma"/>
        </w:rPr>
      </w:pPr>
      <w:r w:rsidRPr="0048333E">
        <w:rPr>
          <w:rFonts w:cs="Tahoma"/>
        </w:rPr>
        <w:t>•</w:t>
      </w:r>
      <w:r w:rsidRPr="0048333E">
        <w:rPr>
          <w:rFonts w:cs="Tahoma"/>
        </w:rPr>
        <w:tab/>
        <w:t>La lámina debe conformarse a las normas FP-96, AASHTO M 268 y ASTM D 4956, Clase de adhesivos 1 o 2.</w:t>
      </w:r>
    </w:p>
    <w:p w:rsidR="00B274ED" w:rsidRPr="0048333E" w:rsidRDefault="00B274ED" w:rsidP="00B274ED">
      <w:pPr>
        <w:ind w:left="720" w:hanging="720"/>
        <w:rPr>
          <w:rFonts w:cs="Tahoma"/>
        </w:rPr>
      </w:pPr>
      <w:r w:rsidRPr="0048333E">
        <w:rPr>
          <w:rFonts w:cs="Tahoma"/>
        </w:rPr>
        <w:t>•</w:t>
      </w:r>
      <w:r w:rsidRPr="0048333E">
        <w:rPr>
          <w:rFonts w:cs="Tahoma"/>
        </w:rPr>
        <w:tab/>
        <w:t>Para conformarse a esta especificación, todas las muestras deben cumplir con los límites dados en la Tabla I.</w:t>
      </w:r>
    </w:p>
    <w:p w:rsidR="00B274ED" w:rsidRPr="0048333E" w:rsidRDefault="0092340C" w:rsidP="0092340C">
      <w:pPr>
        <w:pStyle w:val="Titulo3"/>
      </w:pPr>
      <w:r>
        <w:t>Requisitos</w:t>
      </w:r>
    </w:p>
    <w:p w:rsidR="00B274ED" w:rsidRPr="0048333E" w:rsidRDefault="00B274ED" w:rsidP="00B274ED">
      <w:pPr>
        <w:rPr>
          <w:rFonts w:cs="Tahoma"/>
          <w:b/>
        </w:rPr>
      </w:pPr>
      <w:r w:rsidRPr="0048333E">
        <w:rPr>
          <w:rFonts w:cs="Tahoma"/>
          <w:b/>
        </w:rPr>
        <w:t>Requisitos de color</w:t>
      </w:r>
    </w:p>
    <w:p w:rsidR="00B274ED" w:rsidRPr="0048333E" w:rsidRDefault="00B274ED" w:rsidP="00B274ED">
      <w:pPr>
        <w:rPr>
          <w:rFonts w:cs="Tahoma"/>
        </w:rPr>
      </w:pPr>
      <w:r w:rsidRPr="0048333E">
        <w:rPr>
          <w:rFonts w:cs="Tahoma"/>
          <w:b/>
        </w:rPr>
        <w:t>a)</w:t>
      </w:r>
      <w:r w:rsidRPr="0048333E">
        <w:rPr>
          <w:rFonts w:cs="Tahoma"/>
        </w:rPr>
        <w:tab/>
      </w:r>
      <w:r w:rsidRPr="0048333E">
        <w:rPr>
          <w:rFonts w:cs="Tahoma"/>
          <w:u w:val="single"/>
        </w:rPr>
        <w:t>Colores de Tráfico Comunes</w:t>
      </w:r>
      <w:r w:rsidRPr="0048333E">
        <w:rPr>
          <w:rFonts w:cs="Tahoma"/>
        </w:rPr>
        <w:t>:</w:t>
      </w:r>
    </w:p>
    <w:p w:rsidR="00B274ED" w:rsidRPr="0048333E" w:rsidRDefault="00B274ED" w:rsidP="00A43524">
      <w:pPr>
        <w:rPr>
          <w:rFonts w:cs="Tahoma"/>
        </w:rPr>
      </w:pPr>
      <w:r w:rsidRPr="0048333E">
        <w:rPr>
          <w:rFonts w:cs="Tahoma"/>
        </w:rPr>
        <w:t>El color debe ser especificado y debe conformarse a los requisitos de la Norma ASTM D 4956-01.</w:t>
      </w:r>
    </w:p>
    <w:p w:rsidR="00B274ED" w:rsidRPr="0048333E" w:rsidRDefault="00B274ED" w:rsidP="00A43524">
      <w:pPr>
        <w:rPr>
          <w:rFonts w:cs="Tahoma"/>
        </w:rPr>
      </w:pPr>
      <w:r w:rsidRPr="0048333E">
        <w:rPr>
          <w:rFonts w:cs="Tahoma"/>
        </w:rPr>
        <w:t>Los factores de Luminancia deben conformarse a los requisitos de la Norma ASTM D 4956-01,  (Tipo VII).</w:t>
      </w:r>
    </w:p>
    <w:p w:rsidR="00B274ED" w:rsidRPr="0048333E" w:rsidRDefault="00B274ED" w:rsidP="00AA343A">
      <w:pPr>
        <w:numPr>
          <w:ilvl w:val="0"/>
          <w:numId w:val="47"/>
        </w:numPr>
        <w:suppressAutoHyphens/>
        <w:spacing w:after="0" w:line="240" w:lineRule="auto"/>
        <w:ind w:hanging="720"/>
        <w:rPr>
          <w:rFonts w:cs="Tahoma"/>
        </w:rPr>
      </w:pPr>
      <w:r w:rsidRPr="0048333E">
        <w:rPr>
          <w:rFonts w:cs="Tahoma"/>
          <w:u w:val="single"/>
        </w:rPr>
        <w:t xml:space="preserve">Coeficiente de </w:t>
      </w:r>
      <w:proofErr w:type="spellStart"/>
      <w:r w:rsidRPr="0048333E">
        <w:rPr>
          <w:rFonts w:cs="Tahoma"/>
          <w:u w:val="single"/>
        </w:rPr>
        <w:t>Retroreflección</w:t>
      </w:r>
      <w:proofErr w:type="spellEnd"/>
      <w:r w:rsidRPr="0048333E">
        <w:rPr>
          <w:rFonts w:cs="Tahoma"/>
          <w:u w:val="single"/>
        </w:rPr>
        <w:t>:</w:t>
      </w:r>
    </w:p>
    <w:p w:rsidR="00B274ED" w:rsidRPr="0048333E" w:rsidRDefault="00B274ED" w:rsidP="00B274ED">
      <w:pPr>
        <w:ind w:left="708"/>
        <w:rPr>
          <w:rFonts w:cs="Tahoma"/>
        </w:rPr>
      </w:pPr>
      <w:r w:rsidRPr="0048333E">
        <w:rPr>
          <w:rFonts w:cs="Tahoma"/>
        </w:rPr>
        <w:t xml:space="preserve">Los coeficientes de </w:t>
      </w:r>
      <w:proofErr w:type="spellStart"/>
      <w:r w:rsidRPr="0048333E">
        <w:rPr>
          <w:rFonts w:cs="Tahoma"/>
        </w:rPr>
        <w:t>retroreflección</w:t>
      </w:r>
      <w:proofErr w:type="spellEnd"/>
      <w:r w:rsidRPr="0048333E">
        <w:rPr>
          <w:rFonts w:cs="Tahoma"/>
        </w:rPr>
        <w:t xml:space="preserve"> se deben determinar de acuerdo con la norma ASTM E - 810, para los requisitos mínimos de la Tabla I. Esta Tabla contiene valores “centrales” como aquellos encontrados en la norma ASTM D 4956, tanto como los valores suplementarios de ángulos de observación de 1° y ángulo de entrada de 40° para caracterizar totalmente el desempeño de la lámina a través de rango esperado de utilización.</w:t>
      </w:r>
    </w:p>
    <w:p w:rsidR="00B274ED" w:rsidRPr="0048333E" w:rsidRDefault="00B274ED" w:rsidP="00B274ED">
      <w:pPr>
        <w:rPr>
          <w:rFonts w:cs="Tahoma"/>
        </w:rPr>
      </w:pPr>
      <w:r w:rsidRPr="0048333E">
        <w:rPr>
          <w:rFonts w:cs="Tahoma"/>
          <w:b/>
        </w:rPr>
        <w:t>c)</w:t>
      </w:r>
      <w:r w:rsidRPr="0048333E">
        <w:rPr>
          <w:rFonts w:cs="Tahoma"/>
          <w:b/>
        </w:rPr>
        <w:tab/>
      </w:r>
      <w:r w:rsidRPr="0048333E">
        <w:rPr>
          <w:rFonts w:cs="Tahoma"/>
          <w:u w:val="single"/>
        </w:rPr>
        <w:t>Unidades:</w:t>
      </w:r>
    </w:p>
    <w:p w:rsidR="00B274ED" w:rsidRPr="0048333E" w:rsidRDefault="00B274ED" w:rsidP="00A43524">
      <w:pPr>
        <w:rPr>
          <w:rFonts w:cs="Tahoma"/>
        </w:rPr>
      </w:pPr>
      <w:r w:rsidRPr="0048333E">
        <w:rPr>
          <w:rFonts w:cs="Tahoma"/>
        </w:rPr>
        <w:t xml:space="preserve">Los coeficientes de </w:t>
      </w:r>
      <w:proofErr w:type="spellStart"/>
      <w:r w:rsidRPr="0048333E">
        <w:rPr>
          <w:rFonts w:cs="Tahoma"/>
        </w:rPr>
        <w:t>retroreflección</w:t>
      </w:r>
      <w:proofErr w:type="spellEnd"/>
      <w:r w:rsidRPr="0048333E">
        <w:rPr>
          <w:rFonts w:cs="Tahoma"/>
        </w:rPr>
        <w:t xml:space="preserve"> se deben expresar en unidades de Candelas/lux/m2.</w:t>
      </w:r>
    </w:p>
    <w:p w:rsidR="00B274ED" w:rsidRPr="0048333E" w:rsidRDefault="00B274ED" w:rsidP="00AA343A">
      <w:pPr>
        <w:numPr>
          <w:ilvl w:val="0"/>
          <w:numId w:val="45"/>
        </w:numPr>
        <w:autoSpaceDE w:val="0"/>
        <w:autoSpaceDN w:val="0"/>
        <w:adjustRightInd w:val="0"/>
        <w:spacing w:after="0" w:line="240" w:lineRule="auto"/>
        <w:rPr>
          <w:rFonts w:cs="Tahoma"/>
        </w:rPr>
      </w:pPr>
      <w:r w:rsidRPr="0048333E">
        <w:rPr>
          <w:rFonts w:cs="Tahoma"/>
        </w:rPr>
        <w:t xml:space="preserve">Los coeficientes de </w:t>
      </w:r>
      <w:proofErr w:type="spellStart"/>
      <w:r w:rsidRPr="0048333E">
        <w:rPr>
          <w:rFonts w:cs="Tahoma"/>
        </w:rPr>
        <w:t>retroreflección</w:t>
      </w:r>
      <w:proofErr w:type="spellEnd"/>
      <w:r w:rsidRPr="0048333E">
        <w:rPr>
          <w:rFonts w:cs="Tahoma"/>
        </w:rPr>
        <w:t xml:space="preserve"> se deben expresar en unidades de Candelas/lux/m2.</w:t>
      </w:r>
    </w:p>
    <w:p w:rsidR="00B274ED" w:rsidRPr="0048333E" w:rsidRDefault="00B274ED" w:rsidP="00AA343A">
      <w:pPr>
        <w:numPr>
          <w:ilvl w:val="0"/>
          <w:numId w:val="45"/>
        </w:numPr>
        <w:autoSpaceDE w:val="0"/>
        <w:autoSpaceDN w:val="0"/>
        <w:adjustRightInd w:val="0"/>
        <w:spacing w:after="0" w:line="240" w:lineRule="auto"/>
        <w:rPr>
          <w:rFonts w:cs="Tahoma"/>
        </w:rPr>
      </w:pPr>
      <w:r w:rsidRPr="0048333E">
        <w:rPr>
          <w:rFonts w:cs="Tahoma"/>
        </w:rPr>
        <w:t>Los ángulos de observación serán de 0,20°, 0,50° y 1,00°.</w:t>
      </w:r>
    </w:p>
    <w:p w:rsidR="00B274ED" w:rsidRPr="0048333E" w:rsidRDefault="00B274ED" w:rsidP="00AA343A">
      <w:pPr>
        <w:numPr>
          <w:ilvl w:val="0"/>
          <w:numId w:val="45"/>
        </w:numPr>
        <w:autoSpaceDE w:val="0"/>
        <w:autoSpaceDN w:val="0"/>
        <w:adjustRightInd w:val="0"/>
        <w:spacing w:after="0" w:line="240" w:lineRule="auto"/>
        <w:rPr>
          <w:rFonts w:cs="Tahoma"/>
        </w:rPr>
      </w:pPr>
      <w:r w:rsidRPr="0048333E">
        <w:rPr>
          <w:rFonts w:cs="Tahoma"/>
        </w:rPr>
        <w:t>Los ángulos de entrada serán de -4°, 30° y 40°.</w:t>
      </w:r>
    </w:p>
    <w:p w:rsidR="00B274ED" w:rsidRPr="0048333E" w:rsidRDefault="00B274ED" w:rsidP="00AA343A">
      <w:pPr>
        <w:numPr>
          <w:ilvl w:val="0"/>
          <w:numId w:val="44"/>
        </w:numPr>
        <w:autoSpaceDE w:val="0"/>
        <w:autoSpaceDN w:val="0"/>
        <w:adjustRightInd w:val="0"/>
        <w:spacing w:after="0" w:line="240" w:lineRule="auto"/>
        <w:rPr>
          <w:rFonts w:cs="Tahoma"/>
        </w:rPr>
      </w:pPr>
      <w:r w:rsidRPr="0048333E">
        <w:rPr>
          <w:rFonts w:cs="Tahoma"/>
        </w:rPr>
        <w:t xml:space="preserve">Para áreas de color transparentes con películas sobre laminadas de color transparentes sobre lámina blanca, los coeficientes de </w:t>
      </w:r>
      <w:proofErr w:type="spellStart"/>
      <w:r w:rsidRPr="0048333E">
        <w:rPr>
          <w:rFonts w:cs="Tahoma"/>
        </w:rPr>
        <w:t>retroreflección</w:t>
      </w:r>
      <w:proofErr w:type="spellEnd"/>
      <w:r w:rsidRPr="0048333E">
        <w:rPr>
          <w:rFonts w:cs="Tahoma"/>
        </w:rPr>
        <w:t xml:space="preserve"> no serán menores que el 70% de los valores para el color correspondiente en la Tabla I.</w:t>
      </w:r>
    </w:p>
    <w:p w:rsidR="00B274ED" w:rsidRPr="0048333E" w:rsidRDefault="00B274ED" w:rsidP="00B274ED">
      <w:pPr>
        <w:rPr>
          <w:rFonts w:cs="Tahoma"/>
        </w:rPr>
      </w:pPr>
      <w:r w:rsidRPr="0048333E">
        <w:rPr>
          <w:rFonts w:cs="Tahoma"/>
          <w:b/>
        </w:rPr>
        <w:lastRenderedPageBreak/>
        <w:t>d)</w:t>
      </w:r>
      <w:r w:rsidRPr="0048333E">
        <w:rPr>
          <w:rFonts w:cs="Tahoma"/>
        </w:rPr>
        <w:tab/>
      </w:r>
      <w:r w:rsidRPr="0048333E">
        <w:rPr>
          <w:rFonts w:cs="Tahoma"/>
          <w:u w:val="single"/>
        </w:rPr>
        <w:t>Brillo Especular:</w:t>
      </w:r>
    </w:p>
    <w:p w:rsidR="00B274ED" w:rsidRPr="0048333E" w:rsidRDefault="00B274ED" w:rsidP="00B274ED">
      <w:pPr>
        <w:rPr>
          <w:rFonts w:cs="Tahoma"/>
        </w:rPr>
      </w:pPr>
      <w:r w:rsidRPr="0048333E">
        <w:rPr>
          <w:rFonts w:cs="Tahoma"/>
        </w:rPr>
        <w:t xml:space="preserve">La lámina </w:t>
      </w:r>
      <w:proofErr w:type="spellStart"/>
      <w:r w:rsidRPr="0048333E">
        <w:rPr>
          <w:rFonts w:cs="Tahoma"/>
        </w:rPr>
        <w:t>retroreflejante</w:t>
      </w:r>
      <w:proofErr w:type="spellEnd"/>
      <w:r w:rsidRPr="0048333E">
        <w:rPr>
          <w:rFonts w:cs="Tahoma"/>
        </w:rPr>
        <w:t xml:space="preserve"> debe tener un brillo especular de 85° y no menor de 40° al ser probada según la norma ASTM D 523.</w:t>
      </w:r>
    </w:p>
    <w:p w:rsidR="00A43524" w:rsidRPr="0048333E" w:rsidRDefault="00B274ED" w:rsidP="00A43524">
      <w:pPr>
        <w:rPr>
          <w:rFonts w:cs="Tahoma"/>
          <w:u w:val="single"/>
        </w:rPr>
      </w:pPr>
      <w:r w:rsidRPr="0048333E">
        <w:rPr>
          <w:rFonts w:cs="Tahoma"/>
          <w:b/>
        </w:rPr>
        <w:t>e)</w:t>
      </w:r>
      <w:r w:rsidRPr="0048333E">
        <w:rPr>
          <w:rFonts w:cs="Tahoma"/>
        </w:rPr>
        <w:tab/>
      </w:r>
      <w:r w:rsidRPr="0048333E">
        <w:rPr>
          <w:rFonts w:cs="Tahoma"/>
          <w:u w:val="single"/>
        </w:rPr>
        <w:t>Encogimiento:</w:t>
      </w:r>
    </w:p>
    <w:p w:rsidR="00B274ED" w:rsidRPr="0048333E" w:rsidRDefault="00B274ED" w:rsidP="00A43524">
      <w:pPr>
        <w:rPr>
          <w:rFonts w:cs="Tahoma"/>
        </w:rPr>
      </w:pPr>
      <w:r w:rsidRPr="0048333E">
        <w:rPr>
          <w:rFonts w:cs="Tahoma"/>
        </w:rPr>
        <w:t xml:space="preserve">La lámina </w:t>
      </w:r>
      <w:proofErr w:type="spellStart"/>
      <w:r w:rsidRPr="0048333E">
        <w:rPr>
          <w:rFonts w:cs="Tahoma"/>
        </w:rPr>
        <w:t>retroreflejante</w:t>
      </w:r>
      <w:proofErr w:type="spellEnd"/>
      <w:r w:rsidRPr="0048333E">
        <w:rPr>
          <w:rFonts w:cs="Tahoma"/>
        </w:rPr>
        <w:t xml:space="preserve"> debe cumplir con los requisitos contenidos en la Norma ASTM D 4956 Sección 7.8.</w:t>
      </w:r>
    </w:p>
    <w:p w:rsidR="00B274ED" w:rsidRPr="0048333E" w:rsidRDefault="00B274ED" w:rsidP="00B274ED">
      <w:pPr>
        <w:rPr>
          <w:rFonts w:cs="Tahoma"/>
        </w:rPr>
      </w:pPr>
      <w:r w:rsidRPr="0048333E">
        <w:rPr>
          <w:rFonts w:cs="Tahoma"/>
          <w:b/>
        </w:rPr>
        <w:t>f)</w:t>
      </w:r>
      <w:r w:rsidRPr="0048333E">
        <w:rPr>
          <w:rFonts w:cs="Tahoma"/>
        </w:rPr>
        <w:tab/>
      </w:r>
      <w:r w:rsidRPr="0048333E">
        <w:rPr>
          <w:rFonts w:cs="Tahoma"/>
          <w:u w:val="single"/>
        </w:rPr>
        <w:t>Adhesivo:</w:t>
      </w:r>
    </w:p>
    <w:p w:rsidR="00B274ED" w:rsidRPr="0048333E" w:rsidRDefault="00B274ED" w:rsidP="00A43524">
      <w:pPr>
        <w:rPr>
          <w:rFonts w:cs="Tahoma"/>
        </w:rPr>
      </w:pPr>
      <w:r w:rsidRPr="0048333E">
        <w:rPr>
          <w:rFonts w:cs="Tahoma"/>
        </w:rPr>
        <w:t xml:space="preserve">La lámina </w:t>
      </w:r>
      <w:proofErr w:type="spellStart"/>
      <w:r w:rsidRPr="0048333E">
        <w:rPr>
          <w:rFonts w:cs="Tahoma"/>
        </w:rPr>
        <w:t>retroreflejante</w:t>
      </w:r>
      <w:proofErr w:type="spellEnd"/>
      <w:r w:rsidRPr="0048333E">
        <w:rPr>
          <w:rFonts w:cs="Tahoma"/>
        </w:rPr>
        <w:t xml:space="preserve"> debe cumplir con el protector del adhesivo Removido y con los requisitos contenidos en la norma ASTM D 4956 Sección 7.10 y 7.5. Respectivamente.</w:t>
      </w:r>
    </w:p>
    <w:p w:rsidR="00B274ED" w:rsidRPr="0048333E" w:rsidRDefault="00B274ED" w:rsidP="00B274ED">
      <w:pPr>
        <w:rPr>
          <w:rFonts w:cs="Tahoma"/>
          <w:b/>
        </w:rPr>
      </w:pPr>
      <w:r w:rsidRPr="0048333E">
        <w:rPr>
          <w:rFonts w:cs="Tahoma"/>
          <w:b/>
        </w:rPr>
        <w:t>Tabla I</w:t>
      </w:r>
    </w:p>
    <w:p w:rsidR="00B274ED" w:rsidRPr="0048333E" w:rsidRDefault="00B274ED" w:rsidP="00B274ED">
      <w:pPr>
        <w:rPr>
          <w:rFonts w:cs="Tahoma"/>
          <w:b/>
        </w:rPr>
      </w:pPr>
      <w:r w:rsidRPr="0048333E">
        <w:rPr>
          <w:rFonts w:cs="Tahoma"/>
          <w:b/>
        </w:rPr>
        <w:t>Laminas (Tipo VII)</w:t>
      </w:r>
    </w:p>
    <w:p w:rsidR="00B274ED" w:rsidRPr="0048333E" w:rsidRDefault="00B274ED" w:rsidP="00B274ED">
      <w:pPr>
        <w:rPr>
          <w:rFonts w:cs="Tahoma"/>
        </w:rPr>
      </w:pPr>
      <w:r w:rsidRPr="0048333E">
        <w:rPr>
          <w:rFonts w:cs="Tahoma"/>
          <w:b/>
        </w:rPr>
        <w:t xml:space="preserve">Coeficiente de </w:t>
      </w:r>
      <w:proofErr w:type="spellStart"/>
      <w:r w:rsidRPr="0048333E">
        <w:rPr>
          <w:rFonts w:cs="Tahoma"/>
          <w:b/>
        </w:rPr>
        <w:t>Retroreflección</w:t>
      </w:r>
      <w:proofErr w:type="spellEnd"/>
      <w:r w:rsidRPr="0048333E">
        <w:rPr>
          <w:rFonts w:cs="Tahoma"/>
          <w:b/>
        </w:rPr>
        <w:t xml:space="preserve"> Mínimo (Cd/lux/m2)</w:t>
      </w:r>
    </w:p>
    <w:p w:rsidR="00B274ED" w:rsidRPr="0048333E" w:rsidRDefault="00B274ED" w:rsidP="00B274ED">
      <w:pPr>
        <w:rPr>
          <w:rFonts w:cs="Tahoma"/>
        </w:rPr>
      </w:pPr>
    </w:p>
    <w:tbl>
      <w:tblPr>
        <w:tblpPr w:leftFromText="141" w:rightFromText="141" w:vertAnchor="text" w:horzAnchor="margin" w:tblpXSpec="center" w:tblpY="-11"/>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8"/>
        <w:gridCol w:w="1206"/>
        <w:gridCol w:w="921"/>
        <w:gridCol w:w="1275"/>
        <w:gridCol w:w="1134"/>
        <w:gridCol w:w="993"/>
        <w:gridCol w:w="992"/>
      </w:tblGrid>
      <w:tr w:rsidR="00B274ED" w:rsidRPr="0048333E" w:rsidTr="001B3435">
        <w:trPr>
          <w:trHeight w:val="720"/>
        </w:trPr>
        <w:tc>
          <w:tcPr>
            <w:tcW w:w="1988" w:type="dxa"/>
          </w:tcPr>
          <w:p w:rsidR="00B274ED" w:rsidRPr="0048333E" w:rsidRDefault="00B274ED" w:rsidP="001B3435">
            <w:pPr>
              <w:jc w:val="center"/>
              <w:rPr>
                <w:rFonts w:cs="Tahoma"/>
                <w:b/>
                <w:u w:val="single"/>
              </w:rPr>
            </w:pPr>
            <w:r w:rsidRPr="0048333E">
              <w:rPr>
                <w:rFonts w:cs="Tahoma"/>
                <w:b/>
              </w:rPr>
              <w:t>Angulo de Observación</w:t>
            </w:r>
          </w:p>
        </w:tc>
        <w:tc>
          <w:tcPr>
            <w:tcW w:w="1206" w:type="dxa"/>
          </w:tcPr>
          <w:p w:rsidR="00B274ED" w:rsidRPr="0048333E" w:rsidRDefault="00B274ED" w:rsidP="001B3435">
            <w:pPr>
              <w:jc w:val="center"/>
              <w:rPr>
                <w:rFonts w:cs="Tahoma"/>
                <w:b/>
                <w:u w:val="single"/>
              </w:rPr>
            </w:pPr>
            <w:r w:rsidRPr="0048333E">
              <w:rPr>
                <w:rFonts w:cs="Tahoma"/>
                <w:b/>
                <w:spacing w:val="-8"/>
              </w:rPr>
              <w:t>Angulo de Entrada</w:t>
            </w:r>
          </w:p>
        </w:tc>
        <w:tc>
          <w:tcPr>
            <w:tcW w:w="921" w:type="dxa"/>
            <w:vAlign w:val="center"/>
          </w:tcPr>
          <w:p w:rsidR="00B274ED" w:rsidRPr="0048333E" w:rsidRDefault="00B274ED" w:rsidP="001B3435">
            <w:pPr>
              <w:jc w:val="center"/>
              <w:rPr>
                <w:rFonts w:cs="Tahoma"/>
                <w:b/>
                <w:u w:val="single"/>
              </w:rPr>
            </w:pPr>
            <w:r w:rsidRPr="0048333E">
              <w:rPr>
                <w:rFonts w:cs="Tahoma"/>
                <w:b/>
                <w:u w:val="single"/>
              </w:rPr>
              <w:t>Blanco</w:t>
            </w:r>
          </w:p>
        </w:tc>
        <w:tc>
          <w:tcPr>
            <w:tcW w:w="1275" w:type="dxa"/>
            <w:vAlign w:val="center"/>
          </w:tcPr>
          <w:p w:rsidR="00B274ED" w:rsidRPr="0048333E" w:rsidRDefault="00B274ED" w:rsidP="001B3435">
            <w:pPr>
              <w:jc w:val="center"/>
              <w:rPr>
                <w:rFonts w:cs="Tahoma"/>
                <w:b/>
                <w:u w:val="single"/>
              </w:rPr>
            </w:pPr>
            <w:r w:rsidRPr="0048333E">
              <w:rPr>
                <w:rFonts w:cs="Tahoma"/>
                <w:b/>
                <w:u w:val="single"/>
              </w:rPr>
              <w:t>Amarillo</w:t>
            </w:r>
          </w:p>
        </w:tc>
        <w:tc>
          <w:tcPr>
            <w:tcW w:w="1134" w:type="dxa"/>
            <w:vAlign w:val="center"/>
          </w:tcPr>
          <w:p w:rsidR="00B274ED" w:rsidRPr="0048333E" w:rsidRDefault="00B274ED" w:rsidP="001B3435">
            <w:pPr>
              <w:jc w:val="center"/>
              <w:rPr>
                <w:rFonts w:cs="Tahoma"/>
                <w:b/>
                <w:u w:val="single"/>
              </w:rPr>
            </w:pPr>
            <w:r w:rsidRPr="0048333E">
              <w:rPr>
                <w:rFonts w:cs="Tahoma"/>
                <w:b/>
                <w:u w:val="single"/>
              </w:rPr>
              <w:t>Rojo</w:t>
            </w:r>
          </w:p>
        </w:tc>
        <w:tc>
          <w:tcPr>
            <w:tcW w:w="993" w:type="dxa"/>
            <w:vAlign w:val="center"/>
          </w:tcPr>
          <w:p w:rsidR="00B274ED" w:rsidRPr="0048333E" w:rsidRDefault="00B274ED" w:rsidP="001B3435">
            <w:pPr>
              <w:jc w:val="center"/>
              <w:rPr>
                <w:rFonts w:cs="Tahoma"/>
                <w:b/>
                <w:u w:val="single"/>
              </w:rPr>
            </w:pPr>
            <w:r w:rsidRPr="0048333E">
              <w:rPr>
                <w:rFonts w:cs="Tahoma"/>
                <w:b/>
                <w:u w:val="single"/>
              </w:rPr>
              <w:t>Verde</w:t>
            </w:r>
          </w:p>
        </w:tc>
        <w:tc>
          <w:tcPr>
            <w:tcW w:w="992" w:type="dxa"/>
            <w:vAlign w:val="center"/>
          </w:tcPr>
          <w:p w:rsidR="00B274ED" w:rsidRPr="0048333E" w:rsidRDefault="00B274ED" w:rsidP="001B3435">
            <w:pPr>
              <w:jc w:val="center"/>
              <w:rPr>
                <w:rFonts w:cs="Tahoma"/>
                <w:b/>
                <w:u w:val="single"/>
              </w:rPr>
            </w:pPr>
            <w:r w:rsidRPr="0048333E">
              <w:rPr>
                <w:rFonts w:cs="Tahoma"/>
                <w:b/>
                <w:u w:val="single"/>
              </w:rPr>
              <w:t>Azul</w:t>
            </w:r>
          </w:p>
        </w:tc>
      </w:tr>
      <w:tr w:rsidR="00B274ED" w:rsidRPr="0048333E" w:rsidTr="001B3435">
        <w:trPr>
          <w:trHeight w:val="440"/>
        </w:trPr>
        <w:tc>
          <w:tcPr>
            <w:tcW w:w="1988" w:type="dxa"/>
            <w:vAlign w:val="center"/>
          </w:tcPr>
          <w:p w:rsidR="00B274ED" w:rsidRPr="0048333E" w:rsidRDefault="00B274ED" w:rsidP="001B3435">
            <w:pPr>
              <w:ind w:left="709" w:hanging="709"/>
              <w:jc w:val="center"/>
              <w:rPr>
                <w:rFonts w:cs="Tahoma"/>
                <w:b/>
              </w:rPr>
            </w:pPr>
            <w:r w:rsidRPr="0048333E">
              <w:rPr>
                <w:rFonts w:cs="Tahoma"/>
                <w:b/>
              </w:rPr>
              <w:t>0.2º</w:t>
            </w:r>
          </w:p>
        </w:tc>
        <w:tc>
          <w:tcPr>
            <w:tcW w:w="1206" w:type="dxa"/>
            <w:vAlign w:val="center"/>
          </w:tcPr>
          <w:p w:rsidR="00B274ED" w:rsidRPr="0048333E" w:rsidRDefault="00B274ED" w:rsidP="001B3435">
            <w:pPr>
              <w:ind w:left="709" w:hanging="709"/>
              <w:jc w:val="center"/>
              <w:rPr>
                <w:rFonts w:cs="Tahoma"/>
                <w:b/>
              </w:rPr>
            </w:pPr>
            <w:r w:rsidRPr="0048333E">
              <w:rPr>
                <w:rFonts w:cs="Tahoma"/>
                <w:b/>
              </w:rPr>
              <w:t>-4º</w:t>
            </w:r>
          </w:p>
        </w:tc>
        <w:tc>
          <w:tcPr>
            <w:tcW w:w="921" w:type="dxa"/>
            <w:vAlign w:val="center"/>
          </w:tcPr>
          <w:p w:rsidR="00B274ED" w:rsidRPr="0048333E" w:rsidRDefault="00B274ED" w:rsidP="001B3435">
            <w:pPr>
              <w:ind w:left="709" w:hanging="709"/>
              <w:jc w:val="center"/>
              <w:rPr>
                <w:rFonts w:cs="Tahoma"/>
              </w:rPr>
            </w:pPr>
            <w:r w:rsidRPr="0048333E">
              <w:rPr>
                <w:rFonts w:cs="Tahoma"/>
              </w:rPr>
              <w:t>750</w:t>
            </w:r>
          </w:p>
        </w:tc>
        <w:tc>
          <w:tcPr>
            <w:tcW w:w="1275" w:type="dxa"/>
            <w:vAlign w:val="center"/>
          </w:tcPr>
          <w:p w:rsidR="00B274ED" w:rsidRPr="0048333E" w:rsidRDefault="00B274ED" w:rsidP="001B3435">
            <w:pPr>
              <w:ind w:left="709" w:hanging="709"/>
              <w:jc w:val="center"/>
              <w:rPr>
                <w:rFonts w:cs="Tahoma"/>
              </w:rPr>
            </w:pPr>
            <w:r w:rsidRPr="0048333E">
              <w:rPr>
                <w:rFonts w:cs="Tahoma"/>
              </w:rPr>
              <w:t>550</w:t>
            </w:r>
          </w:p>
        </w:tc>
        <w:tc>
          <w:tcPr>
            <w:tcW w:w="1134" w:type="dxa"/>
            <w:vAlign w:val="center"/>
          </w:tcPr>
          <w:p w:rsidR="00B274ED" w:rsidRPr="0048333E" w:rsidRDefault="00B274ED" w:rsidP="001B3435">
            <w:pPr>
              <w:ind w:left="709" w:hanging="709"/>
              <w:jc w:val="center"/>
              <w:rPr>
                <w:rFonts w:cs="Tahoma"/>
              </w:rPr>
            </w:pPr>
            <w:r w:rsidRPr="0048333E">
              <w:rPr>
                <w:rFonts w:cs="Tahoma"/>
              </w:rPr>
              <w:t>150</w:t>
            </w:r>
          </w:p>
        </w:tc>
        <w:tc>
          <w:tcPr>
            <w:tcW w:w="993" w:type="dxa"/>
            <w:vAlign w:val="center"/>
          </w:tcPr>
          <w:p w:rsidR="00B274ED" w:rsidRPr="0048333E" w:rsidRDefault="00B274ED" w:rsidP="001B3435">
            <w:pPr>
              <w:ind w:left="709" w:hanging="709"/>
              <w:jc w:val="center"/>
              <w:rPr>
                <w:rFonts w:cs="Tahoma"/>
              </w:rPr>
            </w:pPr>
            <w:r w:rsidRPr="0048333E">
              <w:rPr>
                <w:rFonts w:cs="Tahoma"/>
              </w:rPr>
              <w:t>75</w:t>
            </w:r>
          </w:p>
        </w:tc>
        <w:tc>
          <w:tcPr>
            <w:tcW w:w="992" w:type="dxa"/>
            <w:vAlign w:val="center"/>
          </w:tcPr>
          <w:p w:rsidR="00B274ED" w:rsidRPr="0048333E" w:rsidRDefault="00B274ED" w:rsidP="001B3435">
            <w:pPr>
              <w:ind w:left="709" w:hanging="709"/>
              <w:jc w:val="center"/>
              <w:rPr>
                <w:rFonts w:cs="Tahoma"/>
              </w:rPr>
            </w:pPr>
            <w:r w:rsidRPr="0048333E">
              <w:rPr>
                <w:rFonts w:cs="Tahoma"/>
              </w:rPr>
              <w:t>34</w:t>
            </w:r>
          </w:p>
        </w:tc>
      </w:tr>
      <w:tr w:rsidR="00B274ED" w:rsidRPr="0048333E" w:rsidTr="001B3435">
        <w:trPr>
          <w:trHeight w:val="440"/>
        </w:trPr>
        <w:tc>
          <w:tcPr>
            <w:tcW w:w="1988" w:type="dxa"/>
            <w:vAlign w:val="center"/>
          </w:tcPr>
          <w:p w:rsidR="00B274ED" w:rsidRPr="0048333E" w:rsidRDefault="00B274ED" w:rsidP="001B3435">
            <w:pPr>
              <w:ind w:left="709" w:hanging="709"/>
              <w:jc w:val="center"/>
              <w:rPr>
                <w:rFonts w:cs="Tahoma"/>
                <w:b/>
              </w:rPr>
            </w:pPr>
            <w:r w:rsidRPr="0048333E">
              <w:rPr>
                <w:rFonts w:cs="Tahoma"/>
                <w:b/>
              </w:rPr>
              <w:t>0.2º</w:t>
            </w:r>
          </w:p>
        </w:tc>
        <w:tc>
          <w:tcPr>
            <w:tcW w:w="1206" w:type="dxa"/>
            <w:vAlign w:val="center"/>
          </w:tcPr>
          <w:p w:rsidR="00B274ED" w:rsidRPr="0048333E" w:rsidRDefault="00B274ED" w:rsidP="001B3435">
            <w:pPr>
              <w:ind w:left="709" w:hanging="709"/>
              <w:jc w:val="center"/>
              <w:rPr>
                <w:rFonts w:cs="Tahoma"/>
                <w:b/>
              </w:rPr>
            </w:pPr>
            <w:r w:rsidRPr="0048333E">
              <w:rPr>
                <w:rFonts w:cs="Tahoma"/>
                <w:b/>
              </w:rPr>
              <w:t>30º</w:t>
            </w:r>
          </w:p>
        </w:tc>
        <w:tc>
          <w:tcPr>
            <w:tcW w:w="921" w:type="dxa"/>
            <w:vAlign w:val="center"/>
          </w:tcPr>
          <w:p w:rsidR="00B274ED" w:rsidRPr="0048333E" w:rsidRDefault="00B274ED" w:rsidP="001B3435">
            <w:pPr>
              <w:ind w:left="709" w:hanging="709"/>
              <w:jc w:val="center"/>
              <w:rPr>
                <w:rFonts w:cs="Tahoma"/>
              </w:rPr>
            </w:pPr>
            <w:r w:rsidRPr="0048333E">
              <w:rPr>
                <w:rFonts w:cs="Tahoma"/>
              </w:rPr>
              <w:t>430</w:t>
            </w:r>
          </w:p>
        </w:tc>
        <w:tc>
          <w:tcPr>
            <w:tcW w:w="1275" w:type="dxa"/>
            <w:vAlign w:val="center"/>
          </w:tcPr>
          <w:p w:rsidR="00B274ED" w:rsidRPr="0048333E" w:rsidRDefault="00B274ED" w:rsidP="001B3435">
            <w:pPr>
              <w:ind w:left="709" w:hanging="709"/>
              <w:jc w:val="center"/>
              <w:rPr>
                <w:rFonts w:cs="Tahoma"/>
              </w:rPr>
            </w:pPr>
            <w:r w:rsidRPr="0048333E">
              <w:rPr>
                <w:rFonts w:cs="Tahoma"/>
              </w:rPr>
              <w:t>320</w:t>
            </w:r>
          </w:p>
        </w:tc>
        <w:tc>
          <w:tcPr>
            <w:tcW w:w="1134" w:type="dxa"/>
            <w:vAlign w:val="center"/>
          </w:tcPr>
          <w:p w:rsidR="00B274ED" w:rsidRPr="0048333E" w:rsidRDefault="00B274ED" w:rsidP="001B3435">
            <w:pPr>
              <w:ind w:left="709" w:hanging="709"/>
              <w:jc w:val="center"/>
              <w:rPr>
                <w:rFonts w:cs="Tahoma"/>
              </w:rPr>
            </w:pPr>
            <w:r w:rsidRPr="0048333E">
              <w:rPr>
                <w:rFonts w:cs="Tahoma"/>
              </w:rPr>
              <w:t>86</w:t>
            </w:r>
          </w:p>
        </w:tc>
        <w:tc>
          <w:tcPr>
            <w:tcW w:w="993" w:type="dxa"/>
            <w:vAlign w:val="center"/>
          </w:tcPr>
          <w:p w:rsidR="00B274ED" w:rsidRPr="0048333E" w:rsidRDefault="00B274ED" w:rsidP="001B3435">
            <w:pPr>
              <w:ind w:left="709" w:hanging="709"/>
              <w:jc w:val="center"/>
              <w:rPr>
                <w:rFonts w:cs="Tahoma"/>
              </w:rPr>
            </w:pPr>
            <w:r w:rsidRPr="0048333E">
              <w:rPr>
                <w:rFonts w:cs="Tahoma"/>
              </w:rPr>
              <w:t>43</w:t>
            </w:r>
          </w:p>
        </w:tc>
        <w:tc>
          <w:tcPr>
            <w:tcW w:w="992" w:type="dxa"/>
            <w:vAlign w:val="center"/>
          </w:tcPr>
          <w:p w:rsidR="00B274ED" w:rsidRPr="0048333E" w:rsidRDefault="00B274ED" w:rsidP="001B3435">
            <w:pPr>
              <w:ind w:left="709" w:hanging="709"/>
              <w:jc w:val="center"/>
              <w:rPr>
                <w:rFonts w:cs="Tahoma"/>
              </w:rPr>
            </w:pPr>
            <w:r w:rsidRPr="0048333E">
              <w:rPr>
                <w:rFonts w:cs="Tahoma"/>
              </w:rPr>
              <w:t>20</w:t>
            </w:r>
          </w:p>
        </w:tc>
      </w:tr>
      <w:tr w:rsidR="00B274ED" w:rsidRPr="0048333E" w:rsidTr="001B3435">
        <w:trPr>
          <w:trHeight w:val="440"/>
        </w:trPr>
        <w:tc>
          <w:tcPr>
            <w:tcW w:w="1988" w:type="dxa"/>
            <w:vAlign w:val="center"/>
          </w:tcPr>
          <w:p w:rsidR="00B274ED" w:rsidRPr="0048333E" w:rsidRDefault="00B274ED" w:rsidP="001B3435">
            <w:pPr>
              <w:ind w:left="709" w:hanging="709"/>
              <w:jc w:val="center"/>
              <w:rPr>
                <w:rFonts w:cs="Tahoma"/>
                <w:b/>
              </w:rPr>
            </w:pPr>
            <w:r w:rsidRPr="0048333E">
              <w:rPr>
                <w:rFonts w:cs="Tahoma"/>
                <w:b/>
              </w:rPr>
              <w:t>0.2º</w:t>
            </w:r>
          </w:p>
        </w:tc>
        <w:tc>
          <w:tcPr>
            <w:tcW w:w="1206" w:type="dxa"/>
            <w:vAlign w:val="center"/>
          </w:tcPr>
          <w:p w:rsidR="00B274ED" w:rsidRPr="0048333E" w:rsidRDefault="00B274ED" w:rsidP="001B3435">
            <w:pPr>
              <w:ind w:left="709" w:hanging="709"/>
              <w:jc w:val="center"/>
              <w:rPr>
                <w:rFonts w:cs="Tahoma"/>
                <w:b/>
              </w:rPr>
            </w:pPr>
            <w:r w:rsidRPr="0048333E">
              <w:rPr>
                <w:rFonts w:cs="Tahoma"/>
                <w:b/>
              </w:rPr>
              <w:t>40º</w:t>
            </w:r>
          </w:p>
        </w:tc>
        <w:tc>
          <w:tcPr>
            <w:tcW w:w="921" w:type="dxa"/>
            <w:vAlign w:val="center"/>
          </w:tcPr>
          <w:p w:rsidR="00B274ED" w:rsidRPr="0048333E" w:rsidRDefault="00B274ED" w:rsidP="001B3435">
            <w:pPr>
              <w:ind w:left="709" w:hanging="709"/>
              <w:jc w:val="center"/>
              <w:rPr>
                <w:rFonts w:cs="Tahoma"/>
              </w:rPr>
            </w:pPr>
            <w:r w:rsidRPr="0048333E">
              <w:rPr>
                <w:rFonts w:cs="Tahoma"/>
              </w:rPr>
              <w:t>165</w:t>
            </w:r>
          </w:p>
        </w:tc>
        <w:tc>
          <w:tcPr>
            <w:tcW w:w="1275" w:type="dxa"/>
            <w:vAlign w:val="center"/>
          </w:tcPr>
          <w:p w:rsidR="00B274ED" w:rsidRPr="0048333E" w:rsidRDefault="00B274ED" w:rsidP="001B3435">
            <w:pPr>
              <w:ind w:left="709" w:hanging="709"/>
              <w:jc w:val="center"/>
              <w:rPr>
                <w:rFonts w:cs="Tahoma"/>
              </w:rPr>
            </w:pPr>
            <w:r w:rsidRPr="0048333E">
              <w:rPr>
                <w:rFonts w:cs="Tahoma"/>
              </w:rPr>
              <w:t>130</w:t>
            </w:r>
          </w:p>
        </w:tc>
        <w:tc>
          <w:tcPr>
            <w:tcW w:w="1134" w:type="dxa"/>
            <w:vAlign w:val="center"/>
          </w:tcPr>
          <w:p w:rsidR="00B274ED" w:rsidRPr="0048333E" w:rsidRDefault="00B274ED" w:rsidP="001B3435">
            <w:pPr>
              <w:ind w:left="709" w:hanging="709"/>
              <w:jc w:val="center"/>
              <w:rPr>
                <w:rFonts w:cs="Tahoma"/>
              </w:rPr>
            </w:pPr>
            <w:r w:rsidRPr="0048333E">
              <w:rPr>
                <w:rFonts w:cs="Tahoma"/>
              </w:rPr>
              <w:t>40</w:t>
            </w:r>
          </w:p>
        </w:tc>
        <w:tc>
          <w:tcPr>
            <w:tcW w:w="993" w:type="dxa"/>
            <w:vAlign w:val="center"/>
          </w:tcPr>
          <w:p w:rsidR="00B274ED" w:rsidRPr="0048333E" w:rsidRDefault="00B274ED" w:rsidP="001B3435">
            <w:pPr>
              <w:ind w:left="709" w:hanging="709"/>
              <w:jc w:val="center"/>
              <w:rPr>
                <w:rFonts w:cs="Tahoma"/>
              </w:rPr>
            </w:pPr>
            <w:r w:rsidRPr="0048333E">
              <w:rPr>
                <w:rFonts w:cs="Tahoma"/>
              </w:rPr>
              <w:t>15</w:t>
            </w:r>
          </w:p>
        </w:tc>
        <w:tc>
          <w:tcPr>
            <w:tcW w:w="992" w:type="dxa"/>
            <w:vAlign w:val="center"/>
          </w:tcPr>
          <w:p w:rsidR="00B274ED" w:rsidRPr="0048333E" w:rsidRDefault="00B274ED" w:rsidP="001B3435">
            <w:pPr>
              <w:ind w:left="709" w:hanging="709"/>
              <w:jc w:val="center"/>
              <w:rPr>
                <w:rFonts w:cs="Tahoma"/>
              </w:rPr>
            </w:pPr>
            <w:r w:rsidRPr="0048333E">
              <w:rPr>
                <w:rFonts w:cs="Tahoma"/>
              </w:rPr>
              <w:t>9</w:t>
            </w:r>
          </w:p>
        </w:tc>
      </w:tr>
      <w:tr w:rsidR="00B274ED" w:rsidRPr="0048333E" w:rsidTr="001B3435">
        <w:trPr>
          <w:trHeight w:val="440"/>
        </w:trPr>
        <w:tc>
          <w:tcPr>
            <w:tcW w:w="1988" w:type="dxa"/>
            <w:vAlign w:val="center"/>
          </w:tcPr>
          <w:p w:rsidR="00B274ED" w:rsidRPr="0048333E" w:rsidRDefault="00B274ED" w:rsidP="001B3435">
            <w:pPr>
              <w:ind w:left="709" w:hanging="709"/>
              <w:jc w:val="center"/>
              <w:rPr>
                <w:rFonts w:cs="Tahoma"/>
                <w:b/>
              </w:rPr>
            </w:pPr>
            <w:r w:rsidRPr="0048333E">
              <w:rPr>
                <w:rFonts w:cs="Tahoma"/>
                <w:b/>
              </w:rPr>
              <w:t>0.5º</w:t>
            </w:r>
          </w:p>
        </w:tc>
        <w:tc>
          <w:tcPr>
            <w:tcW w:w="1206" w:type="dxa"/>
            <w:vAlign w:val="center"/>
          </w:tcPr>
          <w:p w:rsidR="00B274ED" w:rsidRPr="0048333E" w:rsidRDefault="00B274ED" w:rsidP="001B3435">
            <w:pPr>
              <w:ind w:left="709" w:hanging="709"/>
              <w:jc w:val="center"/>
              <w:rPr>
                <w:rFonts w:cs="Tahoma"/>
                <w:b/>
              </w:rPr>
            </w:pPr>
            <w:r w:rsidRPr="0048333E">
              <w:rPr>
                <w:rFonts w:cs="Tahoma"/>
                <w:b/>
              </w:rPr>
              <w:t>-4º</w:t>
            </w:r>
          </w:p>
        </w:tc>
        <w:tc>
          <w:tcPr>
            <w:tcW w:w="921" w:type="dxa"/>
            <w:vAlign w:val="center"/>
          </w:tcPr>
          <w:p w:rsidR="00B274ED" w:rsidRPr="0048333E" w:rsidRDefault="00B274ED" w:rsidP="001B3435">
            <w:pPr>
              <w:ind w:left="709" w:hanging="709"/>
              <w:jc w:val="center"/>
              <w:rPr>
                <w:rFonts w:cs="Tahoma"/>
              </w:rPr>
            </w:pPr>
            <w:r w:rsidRPr="0048333E">
              <w:rPr>
                <w:rFonts w:cs="Tahoma"/>
              </w:rPr>
              <w:t>240</w:t>
            </w:r>
          </w:p>
        </w:tc>
        <w:tc>
          <w:tcPr>
            <w:tcW w:w="1275" w:type="dxa"/>
            <w:vAlign w:val="center"/>
          </w:tcPr>
          <w:p w:rsidR="00B274ED" w:rsidRPr="0048333E" w:rsidRDefault="00B274ED" w:rsidP="001B3435">
            <w:pPr>
              <w:ind w:left="709" w:hanging="709"/>
              <w:jc w:val="center"/>
              <w:rPr>
                <w:rFonts w:cs="Tahoma"/>
              </w:rPr>
            </w:pPr>
            <w:r w:rsidRPr="0048333E">
              <w:rPr>
                <w:rFonts w:cs="Tahoma"/>
              </w:rPr>
              <w:t>180</w:t>
            </w:r>
          </w:p>
        </w:tc>
        <w:tc>
          <w:tcPr>
            <w:tcW w:w="1134" w:type="dxa"/>
            <w:vAlign w:val="center"/>
          </w:tcPr>
          <w:p w:rsidR="00B274ED" w:rsidRPr="0048333E" w:rsidRDefault="00B274ED" w:rsidP="001B3435">
            <w:pPr>
              <w:ind w:left="709" w:hanging="709"/>
              <w:jc w:val="center"/>
              <w:rPr>
                <w:rFonts w:cs="Tahoma"/>
              </w:rPr>
            </w:pPr>
            <w:r w:rsidRPr="0048333E">
              <w:rPr>
                <w:rFonts w:cs="Tahoma"/>
              </w:rPr>
              <w:t>48</w:t>
            </w:r>
          </w:p>
        </w:tc>
        <w:tc>
          <w:tcPr>
            <w:tcW w:w="993" w:type="dxa"/>
            <w:vAlign w:val="center"/>
          </w:tcPr>
          <w:p w:rsidR="00B274ED" w:rsidRPr="0048333E" w:rsidRDefault="00B274ED" w:rsidP="001B3435">
            <w:pPr>
              <w:ind w:left="709" w:hanging="709"/>
              <w:jc w:val="center"/>
              <w:rPr>
                <w:rFonts w:cs="Tahoma"/>
              </w:rPr>
            </w:pPr>
            <w:r w:rsidRPr="0048333E">
              <w:rPr>
                <w:rFonts w:cs="Tahoma"/>
              </w:rPr>
              <w:t>24</w:t>
            </w:r>
          </w:p>
        </w:tc>
        <w:tc>
          <w:tcPr>
            <w:tcW w:w="992" w:type="dxa"/>
            <w:vAlign w:val="center"/>
          </w:tcPr>
          <w:p w:rsidR="00B274ED" w:rsidRPr="0048333E" w:rsidRDefault="00B274ED" w:rsidP="001B3435">
            <w:pPr>
              <w:ind w:left="709" w:hanging="709"/>
              <w:jc w:val="center"/>
              <w:rPr>
                <w:rFonts w:cs="Tahoma"/>
              </w:rPr>
            </w:pPr>
            <w:r w:rsidRPr="0048333E">
              <w:rPr>
                <w:rFonts w:cs="Tahoma"/>
              </w:rPr>
              <w:t>11</w:t>
            </w:r>
          </w:p>
        </w:tc>
      </w:tr>
      <w:tr w:rsidR="00B274ED" w:rsidRPr="0048333E" w:rsidTr="001B3435">
        <w:trPr>
          <w:trHeight w:val="440"/>
        </w:trPr>
        <w:tc>
          <w:tcPr>
            <w:tcW w:w="1988" w:type="dxa"/>
            <w:vAlign w:val="center"/>
          </w:tcPr>
          <w:p w:rsidR="00B274ED" w:rsidRPr="0048333E" w:rsidRDefault="00B274ED" w:rsidP="001B3435">
            <w:pPr>
              <w:ind w:left="709" w:hanging="709"/>
              <w:jc w:val="center"/>
              <w:rPr>
                <w:rFonts w:cs="Tahoma"/>
                <w:b/>
              </w:rPr>
            </w:pPr>
            <w:r w:rsidRPr="0048333E">
              <w:rPr>
                <w:rFonts w:cs="Tahoma"/>
                <w:b/>
              </w:rPr>
              <w:t>0.5º</w:t>
            </w:r>
          </w:p>
        </w:tc>
        <w:tc>
          <w:tcPr>
            <w:tcW w:w="1206" w:type="dxa"/>
            <w:vAlign w:val="center"/>
          </w:tcPr>
          <w:p w:rsidR="00B274ED" w:rsidRPr="0048333E" w:rsidRDefault="00B274ED" w:rsidP="001B3435">
            <w:pPr>
              <w:ind w:left="709" w:hanging="709"/>
              <w:jc w:val="center"/>
              <w:rPr>
                <w:rFonts w:cs="Tahoma"/>
                <w:b/>
              </w:rPr>
            </w:pPr>
            <w:r w:rsidRPr="0048333E">
              <w:rPr>
                <w:rFonts w:cs="Tahoma"/>
                <w:b/>
              </w:rPr>
              <w:t>30º</w:t>
            </w:r>
          </w:p>
        </w:tc>
        <w:tc>
          <w:tcPr>
            <w:tcW w:w="921" w:type="dxa"/>
            <w:vAlign w:val="center"/>
          </w:tcPr>
          <w:p w:rsidR="00B274ED" w:rsidRPr="0048333E" w:rsidRDefault="00B274ED" w:rsidP="001B3435">
            <w:pPr>
              <w:ind w:left="709" w:hanging="709"/>
              <w:jc w:val="center"/>
              <w:rPr>
                <w:rFonts w:cs="Tahoma"/>
              </w:rPr>
            </w:pPr>
            <w:r w:rsidRPr="0048333E">
              <w:rPr>
                <w:rFonts w:cs="Tahoma"/>
              </w:rPr>
              <w:t>135</w:t>
            </w:r>
          </w:p>
        </w:tc>
        <w:tc>
          <w:tcPr>
            <w:tcW w:w="1275" w:type="dxa"/>
            <w:vAlign w:val="center"/>
          </w:tcPr>
          <w:p w:rsidR="00B274ED" w:rsidRPr="0048333E" w:rsidRDefault="00B274ED" w:rsidP="001B3435">
            <w:pPr>
              <w:ind w:left="709" w:hanging="709"/>
              <w:jc w:val="center"/>
              <w:rPr>
                <w:rFonts w:cs="Tahoma"/>
              </w:rPr>
            </w:pPr>
            <w:r w:rsidRPr="0048333E">
              <w:rPr>
                <w:rFonts w:cs="Tahoma"/>
              </w:rPr>
              <w:t>100</w:t>
            </w:r>
          </w:p>
        </w:tc>
        <w:tc>
          <w:tcPr>
            <w:tcW w:w="1134" w:type="dxa"/>
            <w:vAlign w:val="center"/>
          </w:tcPr>
          <w:p w:rsidR="00B274ED" w:rsidRPr="0048333E" w:rsidRDefault="00B274ED" w:rsidP="001B3435">
            <w:pPr>
              <w:ind w:left="709" w:hanging="709"/>
              <w:jc w:val="center"/>
              <w:rPr>
                <w:rFonts w:cs="Tahoma"/>
              </w:rPr>
            </w:pPr>
            <w:r w:rsidRPr="0048333E">
              <w:rPr>
                <w:rFonts w:cs="Tahoma"/>
              </w:rPr>
              <w:t>27</w:t>
            </w:r>
          </w:p>
        </w:tc>
        <w:tc>
          <w:tcPr>
            <w:tcW w:w="993" w:type="dxa"/>
            <w:vAlign w:val="center"/>
          </w:tcPr>
          <w:p w:rsidR="00B274ED" w:rsidRPr="0048333E" w:rsidRDefault="00B274ED" w:rsidP="001B3435">
            <w:pPr>
              <w:ind w:left="709" w:hanging="709"/>
              <w:jc w:val="center"/>
              <w:rPr>
                <w:rFonts w:cs="Tahoma"/>
              </w:rPr>
            </w:pPr>
            <w:r w:rsidRPr="0048333E">
              <w:rPr>
                <w:rFonts w:cs="Tahoma"/>
              </w:rPr>
              <w:t>14</w:t>
            </w:r>
          </w:p>
        </w:tc>
        <w:tc>
          <w:tcPr>
            <w:tcW w:w="992" w:type="dxa"/>
            <w:vAlign w:val="center"/>
          </w:tcPr>
          <w:p w:rsidR="00B274ED" w:rsidRPr="0048333E" w:rsidRDefault="00B274ED" w:rsidP="001B3435">
            <w:pPr>
              <w:ind w:left="709" w:hanging="709"/>
              <w:jc w:val="center"/>
              <w:rPr>
                <w:rFonts w:cs="Tahoma"/>
              </w:rPr>
            </w:pPr>
            <w:r w:rsidRPr="0048333E">
              <w:rPr>
                <w:rFonts w:cs="Tahoma"/>
              </w:rPr>
              <w:t>6</w:t>
            </w:r>
          </w:p>
        </w:tc>
      </w:tr>
      <w:tr w:rsidR="00B274ED" w:rsidRPr="0048333E" w:rsidTr="001B3435">
        <w:trPr>
          <w:trHeight w:val="440"/>
        </w:trPr>
        <w:tc>
          <w:tcPr>
            <w:tcW w:w="1988" w:type="dxa"/>
            <w:vAlign w:val="center"/>
          </w:tcPr>
          <w:p w:rsidR="00B274ED" w:rsidRPr="0048333E" w:rsidRDefault="00B274ED" w:rsidP="001B3435">
            <w:pPr>
              <w:ind w:left="709" w:hanging="709"/>
              <w:jc w:val="center"/>
              <w:rPr>
                <w:rFonts w:cs="Tahoma"/>
                <w:b/>
              </w:rPr>
            </w:pPr>
            <w:r w:rsidRPr="0048333E">
              <w:rPr>
                <w:rFonts w:cs="Tahoma"/>
                <w:b/>
              </w:rPr>
              <w:t>0.5º</w:t>
            </w:r>
          </w:p>
        </w:tc>
        <w:tc>
          <w:tcPr>
            <w:tcW w:w="1206" w:type="dxa"/>
            <w:vAlign w:val="center"/>
          </w:tcPr>
          <w:p w:rsidR="00B274ED" w:rsidRPr="0048333E" w:rsidRDefault="00B274ED" w:rsidP="001B3435">
            <w:pPr>
              <w:ind w:left="709" w:hanging="709"/>
              <w:jc w:val="center"/>
              <w:rPr>
                <w:rFonts w:cs="Tahoma"/>
                <w:b/>
              </w:rPr>
            </w:pPr>
            <w:r w:rsidRPr="0048333E">
              <w:rPr>
                <w:rFonts w:cs="Tahoma"/>
                <w:b/>
              </w:rPr>
              <w:t>40º</w:t>
            </w:r>
          </w:p>
        </w:tc>
        <w:tc>
          <w:tcPr>
            <w:tcW w:w="921" w:type="dxa"/>
            <w:vAlign w:val="center"/>
          </w:tcPr>
          <w:p w:rsidR="00B274ED" w:rsidRPr="0048333E" w:rsidRDefault="00B274ED" w:rsidP="001B3435">
            <w:pPr>
              <w:ind w:left="709" w:hanging="709"/>
              <w:jc w:val="center"/>
              <w:rPr>
                <w:rFonts w:cs="Tahoma"/>
              </w:rPr>
            </w:pPr>
            <w:r w:rsidRPr="0048333E">
              <w:rPr>
                <w:rFonts w:cs="Tahoma"/>
              </w:rPr>
              <w:t>75</w:t>
            </w:r>
          </w:p>
        </w:tc>
        <w:tc>
          <w:tcPr>
            <w:tcW w:w="1275" w:type="dxa"/>
            <w:vAlign w:val="center"/>
          </w:tcPr>
          <w:p w:rsidR="00B274ED" w:rsidRPr="0048333E" w:rsidRDefault="00B274ED" w:rsidP="001B3435">
            <w:pPr>
              <w:ind w:left="709" w:hanging="709"/>
              <w:jc w:val="center"/>
              <w:rPr>
                <w:rFonts w:cs="Tahoma"/>
              </w:rPr>
            </w:pPr>
            <w:r w:rsidRPr="0048333E">
              <w:rPr>
                <w:rFonts w:cs="Tahoma"/>
              </w:rPr>
              <w:t>65</w:t>
            </w:r>
          </w:p>
        </w:tc>
        <w:tc>
          <w:tcPr>
            <w:tcW w:w="1134" w:type="dxa"/>
            <w:vAlign w:val="center"/>
          </w:tcPr>
          <w:p w:rsidR="00B274ED" w:rsidRPr="0048333E" w:rsidRDefault="00B274ED" w:rsidP="001B3435">
            <w:pPr>
              <w:ind w:left="709" w:hanging="709"/>
              <w:jc w:val="center"/>
              <w:rPr>
                <w:rFonts w:cs="Tahoma"/>
              </w:rPr>
            </w:pPr>
            <w:r w:rsidRPr="0048333E">
              <w:rPr>
                <w:rFonts w:cs="Tahoma"/>
              </w:rPr>
              <w:t>18</w:t>
            </w:r>
          </w:p>
        </w:tc>
        <w:tc>
          <w:tcPr>
            <w:tcW w:w="993" w:type="dxa"/>
            <w:vAlign w:val="center"/>
          </w:tcPr>
          <w:p w:rsidR="00B274ED" w:rsidRPr="0048333E" w:rsidRDefault="00B274ED" w:rsidP="001B3435">
            <w:pPr>
              <w:ind w:left="709" w:hanging="709"/>
              <w:jc w:val="center"/>
              <w:rPr>
                <w:rFonts w:cs="Tahoma"/>
              </w:rPr>
            </w:pPr>
            <w:r w:rsidRPr="0048333E">
              <w:rPr>
                <w:rFonts w:cs="Tahoma"/>
              </w:rPr>
              <w:t>7</w:t>
            </w:r>
          </w:p>
        </w:tc>
        <w:tc>
          <w:tcPr>
            <w:tcW w:w="992" w:type="dxa"/>
            <w:vAlign w:val="center"/>
          </w:tcPr>
          <w:p w:rsidR="00B274ED" w:rsidRPr="0048333E" w:rsidRDefault="00B274ED" w:rsidP="001B3435">
            <w:pPr>
              <w:ind w:left="709" w:hanging="709"/>
              <w:jc w:val="center"/>
              <w:rPr>
                <w:rFonts w:cs="Tahoma"/>
              </w:rPr>
            </w:pPr>
            <w:r w:rsidRPr="0048333E">
              <w:rPr>
                <w:rFonts w:cs="Tahoma"/>
              </w:rPr>
              <w:t>3</w:t>
            </w:r>
          </w:p>
        </w:tc>
      </w:tr>
      <w:tr w:rsidR="00B274ED" w:rsidRPr="0048333E" w:rsidTr="001B3435">
        <w:trPr>
          <w:trHeight w:val="440"/>
        </w:trPr>
        <w:tc>
          <w:tcPr>
            <w:tcW w:w="1988" w:type="dxa"/>
            <w:vAlign w:val="center"/>
          </w:tcPr>
          <w:p w:rsidR="00B274ED" w:rsidRPr="0048333E" w:rsidRDefault="00B274ED" w:rsidP="001B3435">
            <w:pPr>
              <w:ind w:left="709" w:hanging="709"/>
              <w:jc w:val="center"/>
              <w:rPr>
                <w:rFonts w:cs="Tahoma"/>
                <w:b/>
              </w:rPr>
            </w:pPr>
            <w:r w:rsidRPr="0048333E">
              <w:rPr>
                <w:rFonts w:cs="Tahoma"/>
                <w:b/>
              </w:rPr>
              <w:t>1.0º</w:t>
            </w:r>
          </w:p>
        </w:tc>
        <w:tc>
          <w:tcPr>
            <w:tcW w:w="1206" w:type="dxa"/>
            <w:vAlign w:val="center"/>
          </w:tcPr>
          <w:p w:rsidR="00B274ED" w:rsidRPr="0048333E" w:rsidRDefault="00B274ED" w:rsidP="001B3435">
            <w:pPr>
              <w:ind w:left="709" w:hanging="709"/>
              <w:jc w:val="center"/>
              <w:rPr>
                <w:rFonts w:cs="Tahoma"/>
                <w:b/>
              </w:rPr>
            </w:pPr>
            <w:r w:rsidRPr="0048333E">
              <w:rPr>
                <w:rFonts w:cs="Tahoma"/>
                <w:b/>
              </w:rPr>
              <w:t>-4º</w:t>
            </w:r>
          </w:p>
        </w:tc>
        <w:tc>
          <w:tcPr>
            <w:tcW w:w="921" w:type="dxa"/>
            <w:vAlign w:val="center"/>
          </w:tcPr>
          <w:p w:rsidR="00B274ED" w:rsidRPr="0048333E" w:rsidRDefault="00B274ED" w:rsidP="001B3435">
            <w:pPr>
              <w:ind w:left="709" w:hanging="709"/>
              <w:jc w:val="center"/>
              <w:rPr>
                <w:rFonts w:cs="Tahoma"/>
              </w:rPr>
            </w:pPr>
            <w:r w:rsidRPr="0048333E">
              <w:rPr>
                <w:rFonts w:cs="Tahoma"/>
              </w:rPr>
              <w:t>12</w:t>
            </w:r>
          </w:p>
        </w:tc>
        <w:tc>
          <w:tcPr>
            <w:tcW w:w="1275" w:type="dxa"/>
            <w:vAlign w:val="center"/>
          </w:tcPr>
          <w:p w:rsidR="00B274ED" w:rsidRPr="0048333E" w:rsidRDefault="00B274ED" w:rsidP="001B3435">
            <w:pPr>
              <w:ind w:left="709" w:hanging="709"/>
              <w:jc w:val="center"/>
              <w:rPr>
                <w:rFonts w:cs="Tahoma"/>
              </w:rPr>
            </w:pPr>
            <w:r w:rsidRPr="0048333E">
              <w:rPr>
                <w:rFonts w:cs="Tahoma"/>
              </w:rPr>
              <w:t>18</w:t>
            </w:r>
          </w:p>
        </w:tc>
        <w:tc>
          <w:tcPr>
            <w:tcW w:w="1134" w:type="dxa"/>
            <w:vAlign w:val="center"/>
          </w:tcPr>
          <w:p w:rsidR="00B274ED" w:rsidRPr="0048333E" w:rsidRDefault="00B274ED" w:rsidP="001B3435">
            <w:pPr>
              <w:ind w:left="709" w:hanging="709"/>
              <w:jc w:val="center"/>
              <w:rPr>
                <w:rFonts w:cs="Tahoma"/>
              </w:rPr>
            </w:pPr>
            <w:r w:rsidRPr="0048333E">
              <w:rPr>
                <w:rFonts w:cs="Tahoma"/>
              </w:rPr>
              <w:t>3</w:t>
            </w:r>
          </w:p>
        </w:tc>
        <w:tc>
          <w:tcPr>
            <w:tcW w:w="993" w:type="dxa"/>
            <w:vAlign w:val="center"/>
          </w:tcPr>
          <w:p w:rsidR="00B274ED" w:rsidRPr="0048333E" w:rsidRDefault="00B274ED" w:rsidP="001B3435">
            <w:pPr>
              <w:ind w:left="709" w:hanging="709"/>
              <w:jc w:val="center"/>
              <w:rPr>
                <w:rFonts w:cs="Tahoma"/>
              </w:rPr>
            </w:pPr>
            <w:r w:rsidRPr="0048333E">
              <w:rPr>
                <w:rFonts w:cs="Tahoma"/>
              </w:rPr>
              <w:t>1</w:t>
            </w:r>
          </w:p>
        </w:tc>
        <w:tc>
          <w:tcPr>
            <w:tcW w:w="992" w:type="dxa"/>
            <w:vAlign w:val="center"/>
          </w:tcPr>
          <w:p w:rsidR="00B274ED" w:rsidRPr="0048333E" w:rsidRDefault="00B274ED" w:rsidP="001B3435">
            <w:pPr>
              <w:ind w:left="709" w:hanging="709"/>
              <w:jc w:val="center"/>
              <w:rPr>
                <w:rFonts w:cs="Tahoma"/>
              </w:rPr>
            </w:pPr>
            <w:r w:rsidRPr="0048333E">
              <w:rPr>
                <w:rFonts w:cs="Tahoma"/>
              </w:rPr>
              <w:t>0.5</w:t>
            </w:r>
          </w:p>
        </w:tc>
      </w:tr>
      <w:tr w:rsidR="00B274ED" w:rsidRPr="0048333E" w:rsidTr="001B3435">
        <w:trPr>
          <w:trHeight w:val="440"/>
        </w:trPr>
        <w:tc>
          <w:tcPr>
            <w:tcW w:w="1988" w:type="dxa"/>
            <w:vAlign w:val="center"/>
          </w:tcPr>
          <w:p w:rsidR="00B274ED" w:rsidRPr="0048333E" w:rsidRDefault="00B274ED" w:rsidP="001B3435">
            <w:pPr>
              <w:ind w:left="709" w:hanging="709"/>
              <w:jc w:val="center"/>
              <w:rPr>
                <w:rFonts w:cs="Tahoma"/>
                <w:b/>
              </w:rPr>
            </w:pPr>
            <w:r w:rsidRPr="0048333E">
              <w:rPr>
                <w:rFonts w:cs="Tahoma"/>
                <w:b/>
              </w:rPr>
              <w:t>1.0º</w:t>
            </w:r>
          </w:p>
        </w:tc>
        <w:tc>
          <w:tcPr>
            <w:tcW w:w="1206" w:type="dxa"/>
            <w:vAlign w:val="center"/>
          </w:tcPr>
          <w:p w:rsidR="00B274ED" w:rsidRPr="0048333E" w:rsidRDefault="00B274ED" w:rsidP="001B3435">
            <w:pPr>
              <w:ind w:left="709" w:hanging="709"/>
              <w:jc w:val="center"/>
              <w:rPr>
                <w:rFonts w:cs="Tahoma"/>
                <w:b/>
              </w:rPr>
            </w:pPr>
            <w:r w:rsidRPr="0048333E">
              <w:rPr>
                <w:rFonts w:cs="Tahoma"/>
                <w:b/>
              </w:rPr>
              <w:t>30º</w:t>
            </w:r>
          </w:p>
        </w:tc>
        <w:tc>
          <w:tcPr>
            <w:tcW w:w="921" w:type="dxa"/>
            <w:vAlign w:val="center"/>
          </w:tcPr>
          <w:p w:rsidR="00B274ED" w:rsidRPr="0048333E" w:rsidRDefault="00B274ED" w:rsidP="001B3435">
            <w:pPr>
              <w:ind w:left="709" w:hanging="709"/>
              <w:jc w:val="center"/>
              <w:rPr>
                <w:rFonts w:cs="Tahoma"/>
              </w:rPr>
            </w:pPr>
            <w:r w:rsidRPr="0048333E">
              <w:rPr>
                <w:rFonts w:cs="Tahoma"/>
              </w:rPr>
              <w:t>10</w:t>
            </w:r>
          </w:p>
        </w:tc>
        <w:tc>
          <w:tcPr>
            <w:tcW w:w="1275" w:type="dxa"/>
            <w:vAlign w:val="center"/>
          </w:tcPr>
          <w:p w:rsidR="00B274ED" w:rsidRPr="0048333E" w:rsidRDefault="00B274ED" w:rsidP="001B3435">
            <w:pPr>
              <w:ind w:left="709" w:hanging="709"/>
              <w:jc w:val="center"/>
              <w:rPr>
                <w:rFonts w:cs="Tahoma"/>
              </w:rPr>
            </w:pPr>
            <w:r w:rsidRPr="0048333E">
              <w:rPr>
                <w:rFonts w:cs="Tahoma"/>
              </w:rPr>
              <w:t>8</w:t>
            </w:r>
          </w:p>
        </w:tc>
        <w:tc>
          <w:tcPr>
            <w:tcW w:w="1134" w:type="dxa"/>
            <w:vAlign w:val="center"/>
          </w:tcPr>
          <w:p w:rsidR="00B274ED" w:rsidRPr="0048333E" w:rsidRDefault="00B274ED" w:rsidP="001B3435">
            <w:pPr>
              <w:ind w:left="709" w:hanging="709"/>
              <w:jc w:val="center"/>
              <w:rPr>
                <w:rFonts w:cs="Tahoma"/>
              </w:rPr>
            </w:pPr>
            <w:r w:rsidRPr="0048333E">
              <w:rPr>
                <w:rFonts w:cs="Tahoma"/>
              </w:rPr>
              <w:t>2.4</w:t>
            </w:r>
          </w:p>
        </w:tc>
        <w:tc>
          <w:tcPr>
            <w:tcW w:w="993" w:type="dxa"/>
            <w:vAlign w:val="center"/>
          </w:tcPr>
          <w:p w:rsidR="00B274ED" w:rsidRPr="0048333E" w:rsidRDefault="00B274ED" w:rsidP="001B3435">
            <w:pPr>
              <w:ind w:left="709" w:hanging="709"/>
              <w:jc w:val="center"/>
              <w:rPr>
                <w:rFonts w:cs="Tahoma"/>
              </w:rPr>
            </w:pPr>
            <w:r w:rsidRPr="0048333E">
              <w:rPr>
                <w:rFonts w:cs="Tahoma"/>
              </w:rPr>
              <w:t>0.8</w:t>
            </w:r>
          </w:p>
        </w:tc>
        <w:tc>
          <w:tcPr>
            <w:tcW w:w="992" w:type="dxa"/>
            <w:vAlign w:val="center"/>
          </w:tcPr>
          <w:p w:rsidR="00B274ED" w:rsidRPr="0048333E" w:rsidRDefault="00B274ED" w:rsidP="001B3435">
            <w:pPr>
              <w:ind w:left="709" w:hanging="709"/>
              <w:jc w:val="center"/>
              <w:rPr>
                <w:rFonts w:cs="Tahoma"/>
              </w:rPr>
            </w:pPr>
            <w:r w:rsidRPr="0048333E">
              <w:rPr>
                <w:rFonts w:cs="Tahoma"/>
              </w:rPr>
              <w:t>0.4</w:t>
            </w:r>
          </w:p>
        </w:tc>
      </w:tr>
      <w:tr w:rsidR="00B274ED" w:rsidRPr="0048333E" w:rsidTr="001B3435">
        <w:trPr>
          <w:trHeight w:val="440"/>
        </w:trPr>
        <w:tc>
          <w:tcPr>
            <w:tcW w:w="1988" w:type="dxa"/>
            <w:vAlign w:val="center"/>
          </w:tcPr>
          <w:p w:rsidR="00B274ED" w:rsidRPr="0048333E" w:rsidRDefault="00B274ED" w:rsidP="001B3435">
            <w:pPr>
              <w:ind w:left="709" w:hanging="709"/>
              <w:jc w:val="center"/>
              <w:rPr>
                <w:rFonts w:cs="Tahoma"/>
                <w:b/>
              </w:rPr>
            </w:pPr>
            <w:r w:rsidRPr="0048333E">
              <w:rPr>
                <w:rFonts w:cs="Tahoma"/>
                <w:b/>
              </w:rPr>
              <w:t>1.0°</w:t>
            </w:r>
          </w:p>
        </w:tc>
        <w:tc>
          <w:tcPr>
            <w:tcW w:w="1206" w:type="dxa"/>
            <w:vAlign w:val="center"/>
          </w:tcPr>
          <w:p w:rsidR="00B274ED" w:rsidRPr="0048333E" w:rsidRDefault="00B274ED" w:rsidP="001B3435">
            <w:pPr>
              <w:ind w:left="709" w:hanging="709"/>
              <w:jc w:val="center"/>
              <w:rPr>
                <w:rFonts w:cs="Tahoma"/>
                <w:b/>
              </w:rPr>
            </w:pPr>
            <w:r w:rsidRPr="0048333E">
              <w:rPr>
                <w:rFonts w:cs="Tahoma"/>
                <w:b/>
              </w:rPr>
              <w:t>40°</w:t>
            </w:r>
          </w:p>
        </w:tc>
        <w:tc>
          <w:tcPr>
            <w:tcW w:w="921" w:type="dxa"/>
            <w:vAlign w:val="center"/>
          </w:tcPr>
          <w:p w:rsidR="00B274ED" w:rsidRPr="0048333E" w:rsidRDefault="00B274ED" w:rsidP="001B3435">
            <w:pPr>
              <w:ind w:left="709" w:hanging="709"/>
              <w:jc w:val="center"/>
              <w:rPr>
                <w:rFonts w:cs="Tahoma"/>
              </w:rPr>
            </w:pPr>
            <w:r w:rsidRPr="0048333E">
              <w:rPr>
                <w:rFonts w:cs="Tahoma"/>
              </w:rPr>
              <w:t>10</w:t>
            </w:r>
          </w:p>
        </w:tc>
        <w:tc>
          <w:tcPr>
            <w:tcW w:w="1275" w:type="dxa"/>
            <w:vAlign w:val="center"/>
          </w:tcPr>
          <w:p w:rsidR="00B274ED" w:rsidRPr="0048333E" w:rsidRDefault="00B274ED" w:rsidP="001B3435">
            <w:pPr>
              <w:ind w:left="709" w:hanging="709"/>
              <w:jc w:val="center"/>
              <w:rPr>
                <w:rFonts w:cs="Tahoma"/>
              </w:rPr>
            </w:pPr>
            <w:r w:rsidRPr="0048333E">
              <w:rPr>
                <w:rFonts w:cs="Tahoma"/>
              </w:rPr>
              <w:t>8</w:t>
            </w:r>
          </w:p>
        </w:tc>
        <w:tc>
          <w:tcPr>
            <w:tcW w:w="1134" w:type="dxa"/>
            <w:vAlign w:val="center"/>
          </w:tcPr>
          <w:p w:rsidR="00B274ED" w:rsidRPr="0048333E" w:rsidRDefault="00B274ED" w:rsidP="001B3435">
            <w:pPr>
              <w:ind w:left="709" w:hanging="709"/>
              <w:jc w:val="center"/>
              <w:rPr>
                <w:rFonts w:cs="Tahoma"/>
              </w:rPr>
            </w:pPr>
            <w:r w:rsidRPr="0048333E">
              <w:rPr>
                <w:rFonts w:cs="Tahoma"/>
              </w:rPr>
              <w:t>2.4</w:t>
            </w:r>
          </w:p>
        </w:tc>
        <w:tc>
          <w:tcPr>
            <w:tcW w:w="993" w:type="dxa"/>
            <w:vAlign w:val="center"/>
          </w:tcPr>
          <w:p w:rsidR="00B274ED" w:rsidRPr="0048333E" w:rsidRDefault="00B274ED" w:rsidP="001B3435">
            <w:pPr>
              <w:ind w:left="709" w:hanging="709"/>
              <w:jc w:val="center"/>
              <w:rPr>
                <w:rFonts w:cs="Tahoma"/>
              </w:rPr>
            </w:pPr>
            <w:r w:rsidRPr="0048333E">
              <w:rPr>
                <w:rFonts w:cs="Tahoma"/>
              </w:rPr>
              <w:t>0.8</w:t>
            </w:r>
          </w:p>
        </w:tc>
        <w:tc>
          <w:tcPr>
            <w:tcW w:w="992" w:type="dxa"/>
            <w:vAlign w:val="center"/>
          </w:tcPr>
          <w:p w:rsidR="00B274ED" w:rsidRPr="0048333E" w:rsidRDefault="00B274ED" w:rsidP="001B3435">
            <w:pPr>
              <w:ind w:left="709" w:hanging="709"/>
              <w:jc w:val="center"/>
              <w:rPr>
                <w:rFonts w:cs="Tahoma"/>
              </w:rPr>
            </w:pPr>
            <w:r w:rsidRPr="0048333E">
              <w:rPr>
                <w:rFonts w:cs="Tahoma"/>
              </w:rPr>
              <w:t>0.4</w:t>
            </w:r>
          </w:p>
        </w:tc>
      </w:tr>
    </w:tbl>
    <w:p w:rsidR="00B274ED" w:rsidRPr="0048333E" w:rsidRDefault="00B274ED" w:rsidP="00B274ED">
      <w:pPr>
        <w:rPr>
          <w:rFonts w:cs="Tahoma"/>
        </w:rPr>
      </w:pPr>
    </w:p>
    <w:p w:rsidR="00B274ED" w:rsidRPr="0048333E" w:rsidRDefault="00B274ED" w:rsidP="00B274ED">
      <w:pPr>
        <w:rPr>
          <w:rFonts w:cs="Tahoma"/>
        </w:rPr>
      </w:pPr>
      <w:r w:rsidRPr="0048333E">
        <w:rPr>
          <w:rFonts w:cs="Tahoma"/>
        </w:rPr>
        <w:t xml:space="preserve">* Angulo de Entrada (Incidencia)- El ángulo del eje de iluminación al del eje </w:t>
      </w:r>
      <w:proofErr w:type="spellStart"/>
      <w:r w:rsidRPr="0048333E">
        <w:rPr>
          <w:rFonts w:cs="Tahoma"/>
        </w:rPr>
        <w:t>retroreflector</w:t>
      </w:r>
      <w:proofErr w:type="spellEnd"/>
      <w:r w:rsidRPr="0048333E">
        <w:rPr>
          <w:rFonts w:cs="Tahoma"/>
        </w:rPr>
        <w:t xml:space="preserve">. El eje retro-reflector es un eje perpendicular a la superficie </w:t>
      </w:r>
      <w:proofErr w:type="spellStart"/>
      <w:r w:rsidRPr="0048333E">
        <w:rPr>
          <w:rFonts w:cs="Tahoma"/>
        </w:rPr>
        <w:t>retroreflejante</w:t>
      </w:r>
      <w:proofErr w:type="spellEnd"/>
      <w:r w:rsidRPr="0048333E">
        <w:rPr>
          <w:rFonts w:cs="Tahoma"/>
        </w:rPr>
        <w:t>.</w:t>
      </w:r>
    </w:p>
    <w:p w:rsidR="00B274ED" w:rsidRPr="0048333E" w:rsidRDefault="00B274ED" w:rsidP="00B274ED">
      <w:pPr>
        <w:rPr>
          <w:rFonts w:cs="Tahoma"/>
        </w:rPr>
      </w:pPr>
      <w:r w:rsidRPr="0048333E">
        <w:rPr>
          <w:rFonts w:cs="Tahoma"/>
        </w:rPr>
        <w:t>** Angulo de observación (Divergencia) – El entre el eje de iluminación y el eje de observación.</w:t>
      </w:r>
    </w:p>
    <w:p w:rsidR="00B274ED" w:rsidRPr="0048333E" w:rsidRDefault="00B274ED" w:rsidP="00B274ED">
      <w:pPr>
        <w:rPr>
          <w:rFonts w:cs="Tahoma"/>
        </w:rPr>
      </w:pPr>
      <w:r w:rsidRPr="0048333E">
        <w:rPr>
          <w:rFonts w:cs="Tahoma"/>
          <w:b/>
        </w:rPr>
        <w:t>g)</w:t>
      </w:r>
      <w:r w:rsidRPr="0048333E">
        <w:rPr>
          <w:rFonts w:cs="Tahoma"/>
        </w:rPr>
        <w:tab/>
      </w:r>
      <w:r w:rsidRPr="0048333E">
        <w:rPr>
          <w:rFonts w:cs="Tahoma"/>
          <w:u w:val="single"/>
        </w:rPr>
        <w:t>Resistencia a la Exposición a la Intemperie Acelerada</w:t>
      </w:r>
    </w:p>
    <w:p w:rsidR="00B274ED" w:rsidRPr="0048333E" w:rsidRDefault="00B274ED" w:rsidP="00AA343A">
      <w:pPr>
        <w:widowControl w:val="0"/>
        <w:numPr>
          <w:ilvl w:val="0"/>
          <w:numId w:val="43"/>
        </w:numPr>
        <w:tabs>
          <w:tab w:val="clear" w:pos="720"/>
          <w:tab w:val="num" w:pos="1068"/>
        </w:tabs>
        <w:spacing w:after="0" w:line="240" w:lineRule="auto"/>
        <w:ind w:left="1068"/>
        <w:rPr>
          <w:rFonts w:cs="Tahoma"/>
        </w:rPr>
      </w:pPr>
      <w:r w:rsidRPr="0048333E">
        <w:rPr>
          <w:rFonts w:cs="Tahoma"/>
        </w:rPr>
        <w:t xml:space="preserve">La superficie de la lámina </w:t>
      </w:r>
      <w:proofErr w:type="spellStart"/>
      <w:r w:rsidRPr="0048333E">
        <w:rPr>
          <w:rFonts w:cs="Tahoma"/>
        </w:rPr>
        <w:t>retroreflejante</w:t>
      </w:r>
      <w:proofErr w:type="spellEnd"/>
      <w:r w:rsidRPr="0048333E">
        <w:rPr>
          <w:rFonts w:cs="Tahoma"/>
        </w:rPr>
        <w:t xml:space="preserve"> de la señal debe ser resistente a la intemperie y no mostrar resquebrajamientos, ampollas, doblajes o cambios dimensionales después de tres años, de exposición no protegida al medio ambiente exterior conducida de acuerdo a la norma ASTM G7 e inclinada a 45° de la horizontal y encarando al Ecuador. Después de su limpieza, el </w:t>
      </w:r>
      <w:r w:rsidRPr="0048333E">
        <w:rPr>
          <w:rFonts w:cs="Tahoma"/>
        </w:rPr>
        <w:lastRenderedPageBreak/>
        <w:t xml:space="preserve">coeficiente </w:t>
      </w:r>
      <w:proofErr w:type="spellStart"/>
      <w:r w:rsidRPr="0048333E">
        <w:rPr>
          <w:rFonts w:cs="Tahoma"/>
        </w:rPr>
        <w:t>retroreflección</w:t>
      </w:r>
      <w:proofErr w:type="spellEnd"/>
      <w:r w:rsidRPr="0048333E">
        <w:rPr>
          <w:rFonts w:cs="Tahoma"/>
        </w:rPr>
        <w:t xml:space="preserve"> debe no ser menor del 80% de los valores de la Tabla I y los colores deben conformarse al párrafo 7.3.1.4.</w:t>
      </w:r>
    </w:p>
    <w:p w:rsidR="0092340C" w:rsidRDefault="0092340C" w:rsidP="0092340C">
      <w:pPr>
        <w:widowControl w:val="0"/>
        <w:tabs>
          <w:tab w:val="num" w:pos="1068"/>
        </w:tabs>
        <w:spacing w:after="0" w:line="240" w:lineRule="auto"/>
        <w:ind w:left="1068"/>
        <w:rPr>
          <w:rFonts w:cs="Tahoma"/>
        </w:rPr>
      </w:pPr>
    </w:p>
    <w:p w:rsidR="00B274ED" w:rsidRPr="0048333E" w:rsidRDefault="00B274ED" w:rsidP="0092340C">
      <w:pPr>
        <w:widowControl w:val="0"/>
        <w:tabs>
          <w:tab w:val="num" w:pos="1068"/>
        </w:tabs>
        <w:spacing w:after="0" w:line="240" w:lineRule="auto"/>
        <w:rPr>
          <w:rFonts w:cs="Tahoma"/>
        </w:rPr>
      </w:pPr>
      <w:r w:rsidRPr="0048333E">
        <w:rPr>
          <w:rFonts w:cs="Tahoma"/>
        </w:rPr>
        <w:t>Después de su exposición al medio ambiente exterior las muestras deben:</w:t>
      </w:r>
    </w:p>
    <w:p w:rsidR="00B274ED" w:rsidRPr="0048333E" w:rsidRDefault="00B274ED" w:rsidP="00AA343A">
      <w:pPr>
        <w:widowControl w:val="0"/>
        <w:numPr>
          <w:ilvl w:val="0"/>
          <w:numId w:val="43"/>
        </w:numPr>
        <w:tabs>
          <w:tab w:val="clear" w:pos="720"/>
          <w:tab w:val="num" w:pos="1800"/>
        </w:tabs>
        <w:spacing w:after="0" w:line="240" w:lineRule="auto"/>
        <w:ind w:left="1800" w:hanging="540"/>
        <w:rPr>
          <w:rFonts w:cs="Tahoma"/>
        </w:rPr>
      </w:pPr>
      <w:r w:rsidRPr="0048333E">
        <w:rPr>
          <w:rFonts w:cs="Tahoma"/>
        </w:rPr>
        <w:t xml:space="preserve">Mostrar evidencia no apreciable de resquebrajamientos, ampollas, doblajes, escamas, puntos, despegamiento de los bordes, enrizamiento, encogimiento o expansión no mayor a </w:t>
      </w:r>
      <w:smartTag w:uri="urn:schemas-microsoft-com:office:smarttags" w:element="metricconverter">
        <w:smartTagPr>
          <w:attr w:name="ProductID" w:val="0,8 mm"/>
        </w:smartTagPr>
        <w:r w:rsidRPr="0048333E">
          <w:rPr>
            <w:rFonts w:cs="Tahoma"/>
          </w:rPr>
          <w:t xml:space="preserve">0,8 </w:t>
        </w:r>
        <w:proofErr w:type="spellStart"/>
        <w:r w:rsidRPr="0048333E">
          <w:rPr>
            <w:rFonts w:cs="Tahoma"/>
          </w:rPr>
          <w:t>mm</w:t>
        </w:r>
      </w:smartTag>
      <w:r w:rsidRPr="0048333E">
        <w:rPr>
          <w:rFonts w:cs="Tahoma"/>
        </w:rPr>
        <w:t>.</w:t>
      </w:r>
      <w:proofErr w:type="spellEnd"/>
    </w:p>
    <w:p w:rsidR="00B274ED" w:rsidRPr="0048333E" w:rsidRDefault="00B274ED" w:rsidP="00AA343A">
      <w:pPr>
        <w:widowControl w:val="0"/>
        <w:numPr>
          <w:ilvl w:val="0"/>
          <w:numId w:val="43"/>
        </w:numPr>
        <w:tabs>
          <w:tab w:val="clear" w:pos="720"/>
          <w:tab w:val="num" w:pos="1800"/>
        </w:tabs>
        <w:spacing w:after="0" w:line="240" w:lineRule="auto"/>
        <w:ind w:left="1800" w:hanging="540"/>
        <w:rPr>
          <w:rFonts w:cs="Tahoma"/>
        </w:rPr>
      </w:pPr>
      <w:r w:rsidRPr="0048333E">
        <w:rPr>
          <w:rFonts w:cs="Tahoma"/>
        </w:rPr>
        <w:t xml:space="preserve">Retener no menos del 80%  de los valores de coeficiente de </w:t>
      </w:r>
      <w:proofErr w:type="spellStart"/>
      <w:r w:rsidRPr="0048333E">
        <w:rPr>
          <w:rFonts w:cs="Tahoma"/>
        </w:rPr>
        <w:t>retroreflección</w:t>
      </w:r>
      <w:proofErr w:type="spellEnd"/>
      <w:r w:rsidRPr="0048333E">
        <w:rPr>
          <w:rFonts w:cs="Tahoma"/>
        </w:rPr>
        <w:t xml:space="preserve"> especificados en La Tabla I.</w:t>
      </w:r>
    </w:p>
    <w:p w:rsidR="00B274ED" w:rsidRPr="0048333E" w:rsidRDefault="00B274ED" w:rsidP="00B274ED">
      <w:pPr>
        <w:ind w:left="1800"/>
        <w:rPr>
          <w:rFonts w:cs="Tahoma"/>
        </w:rPr>
      </w:pPr>
      <w:r w:rsidRPr="0048333E">
        <w:rPr>
          <w:rFonts w:cs="Tahoma"/>
        </w:rPr>
        <w:t xml:space="preserve">Las mediciones de desempeño </w:t>
      </w:r>
      <w:proofErr w:type="spellStart"/>
      <w:r w:rsidRPr="0048333E">
        <w:rPr>
          <w:rFonts w:cs="Tahoma"/>
        </w:rPr>
        <w:t>retroreflejante</w:t>
      </w:r>
      <w:proofErr w:type="spellEnd"/>
      <w:r w:rsidRPr="0048333E">
        <w:rPr>
          <w:rFonts w:cs="Tahoma"/>
        </w:rPr>
        <w:t xml:space="preserve"> después de exposición a la intemperie se deben hacer a todos los ángulos de observación y de entrada. La  lámina debe medirse utilizando valores promedios a ángulos de rotación de 0° y 90°. Cuando más de un panel de un color se mida, el coeficiente </w:t>
      </w:r>
      <w:proofErr w:type="spellStart"/>
      <w:r w:rsidRPr="0048333E">
        <w:rPr>
          <w:rFonts w:cs="Tahoma"/>
        </w:rPr>
        <w:t>retroreflección</w:t>
      </w:r>
      <w:proofErr w:type="spellEnd"/>
      <w:r w:rsidRPr="0048333E">
        <w:rPr>
          <w:rFonts w:cs="Tahoma"/>
        </w:rPr>
        <w:t xml:space="preserve"> debe ser el promedio de todas las mediciones</w:t>
      </w:r>
    </w:p>
    <w:p w:rsidR="00B274ED" w:rsidRPr="0048333E" w:rsidRDefault="00B274ED" w:rsidP="00AA343A">
      <w:pPr>
        <w:widowControl w:val="0"/>
        <w:numPr>
          <w:ilvl w:val="0"/>
          <w:numId w:val="43"/>
        </w:numPr>
        <w:tabs>
          <w:tab w:val="clear" w:pos="720"/>
          <w:tab w:val="num" w:pos="1800"/>
        </w:tabs>
        <w:spacing w:after="0" w:line="240" w:lineRule="auto"/>
        <w:ind w:left="1800" w:hanging="540"/>
        <w:rPr>
          <w:rFonts w:cs="Tahoma"/>
        </w:rPr>
      </w:pPr>
      <w:r w:rsidRPr="0048333E">
        <w:rPr>
          <w:rFonts w:cs="Tahoma"/>
        </w:rPr>
        <w:t>No ser removible de los paneles de aluminio sin dañarse</w:t>
      </w:r>
    </w:p>
    <w:p w:rsidR="00B274ED" w:rsidRPr="0048333E" w:rsidRDefault="00B274ED" w:rsidP="00AA343A">
      <w:pPr>
        <w:widowControl w:val="0"/>
        <w:numPr>
          <w:ilvl w:val="0"/>
          <w:numId w:val="43"/>
        </w:numPr>
        <w:tabs>
          <w:tab w:val="clear" w:pos="720"/>
          <w:tab w:val="num" w:pos="1800"/>
        </w:tabs>
        <w:spacing w:after="0" w:line="240" w:lineRule="auto"/>
        <w:ind w:left="1800" w:hanging="540"/>
        <w:rPr>
          <w:rFonts w:cs="Tahoma"/>
        </w:rPr>
      </w:pPr>
      <w:r w:rsidRPr="0048333E">
        <w:rPr>
          <w:rFonts w:cs="Tahoma"/>
        </w:rPr>
        <w:t>Ofrecer estabilidad óptica.</w:t>
      </w:r>
    </w:p>
    <w:p w:rsidR="00B274ED" w:rsidRPr="0048333E" w:rsidRDefault="00B274ED" w:rsidP="00B274ED">
      <w:pPr>
        <w:widowControl w:val="0"/>
        <w:rPr>
          <w:rFonts w:cs="Tahoma"/>
        </w:rPr>
      </w:pPr>
      <w:r w:rsidRPr="0048333E">
        <w:rPr>
          <w:rFonts w:cs="Tahoma"/>
          <w:b/>
        </w:rPr>
        <w:t>h)</w:t>
      </w:r>
      <w:r w:rsidRPr="0048333E">
        <w:rPr>
          <w:rFonts w:cs="Tahoma"/>
        </w:rPr>
        <w:tab/>
      </w:r>
      <w:r w:rsidRPr="0048333E">
        <w:rPr>
          <w:rFonts w:cs="Tahoma"/>
          <w:u w:val="single"/>
        </w:rPr>
        <w:t>Resistencia a los hongos</w:t>
      </w:r>
      <w:r w:rsidRPr="0048333E">
        <w:rPr>
          <w:rFonts w:cs="Tahoma"/>
        </w:rPr>
        <w:t xml:space="preserve"> </w:t>
      </w:r>
    </w:p>
    <w:p w:rsidR="00B274ED" w:rsidRPr="0048333E" w:rsidRDefault="00B274ED" w:rsidP="00B274ED">
      <w:pPr>
        <w:ind w:left="708"/>
        <w:rPr>
          <w:rFonts w:cs="Tahoma"/>
        </w:rPr>
      </w:pPr>
      <w:r w:rsidRPr="0048333E">
        <w:rPr>
          <w:rFonts w:cs="Tahoma"/>
        </w:rPr>
        <w:t xml:space="preserve">La lámina </w:t>
      </w:r>
      <w:proofErr w:type="spellStart"/>
      <w:r w:rsidRPr="0048333E">
        <w:rPr>
          <w:rFonts w:cs="Tahoma"/>
        </w:rPr>
        <w:t>retroreflejante</w:t>
      </w:r>
      <w:proofErr w:type="spellEnd"/>
      <w:r w:rsidRPr="0048333E">
        <w:rPr>
          <w:rFonts w:cs="Tahoma"/>
        </w:rPr>
        <w:t xml:space="preserve"> debe cumplir con los requisitos suplementarios contenidos en la Sección S1 de la norma ASTM D 4956.</w:t>
      </w:r>
    </w:p>
    <w:p w:rsidR="00B274ED" w:rsidRPr="0048333E" w:rsidRDefault="00B274ED" w:rsidP="00B274ED">
      <w:pPr>
        <w:widowControl w:val="0"/>
        <w:tabs>
          <w:tab w:val="num" w:pos="720"/>
        </w:tabs>
        <w:rPr>
          <w:rFonts w:cs="Tahoma"/>
        </w:rPr>
      </w:pPr>
      <w:r w:rsidRPr="0048333E">
        <w:rPr>
          <w:rFonts w:cs="Tahoma"/>
          <w:b/>
        </w:rPr>
        <w:t>i)</w:t>
      </w:r>
      <w:r w:rsidRPr="0048333E">
        <w:rPr>
          <w:rFonts w:cs="Tahoma"/>
        </w:rPr>
        <w:tab/>
      </w:r>
      <w:r w:rsidRPr="0048333E">
        <w:rPr>
          <w:rFonts w:cs="Tahoma"/>
          <w:u w:val="single"/>
        </w:rPr>
        <w:t>Resistencia a la corrosión</w:t>
      </w:r>
    </w:p>
    <w:p w:rsidR="00B274ED" w:rsidRPr="0048333E" w:rsidRDefault="00B274ED" w:rsidP="00B274ED">
      <w:pPr>
        <w:ind w:left="708"/>
        <w:rPr>
          <w:rFonts w:cs="Tahoma"/>
        </w:rPr>
      </w:pPr>
      <w:r w:rsidRPr="0048333E">
        <w:rPr>
          <w:rFonts w:cs="Tahoma"/>
        </w:rPr>
        <w:t xml:space="preserve">La lámina </w:t>
      </w:r>
      <w:proofErr w:type="spellStart"/>
      <w:r w:rsidRPr="0048333E">
        <w:rPr>
          <w:rFonts w:cs="Tahoma"/>
        </w:rPr>
        <w:t>retroreflejante</w:t>
      </w:r>
      <w:proofErr w:type="spellEnd"/>
      <w:r w:rsidRPr="0048333E">
        <w:rPr>
          <w:rFonts w:cs="Tahoma"/>
        </w:rPr>
        <w:t xml:space="preserve"> aplicada a panel de prueba y acondicionada según la Sección 7.3.1.2</w:t>
      </w:r>
      <w:r w:rsidRPr="0048333E">
        <w:rPr>
          <w:rFonts w:cs="Tahoma"/>
          <w:b/>
        </w:rPr>
        <w:t xml:space="preserve"> </w:t>
      </w:r>
      <w:r w:rsidRPr="0048333E">
        <w:rPr>
          <w:rFonts w:cs="Tahoma"/>
        </w:rPr>
        <w:t xml:space="preserve">no debe mostrar pérdida de adhesión, decoloración o corrosión apreciables y después de limpieza debe retener un mínimo del 80% del coeficiente de </w:t>
      </w:r>
      <w:proofErr w:type="spellStart"/>
      <w:r w:rsidRPr="0048333E">
        <w:rPr>
          <w:rFonts w:cs="Tahoma"/>
        </w:rPr>
        <w:t>retroreflección</w:t>
      </w:r>
      <w:proofErr w:type="spellEnd"/>
      <w:r w:rsidRPr="0048333E">
        <w:rPr>
          <w:rFonts w:cs="Tahoma"/>
        </w:rPr>
        <w:t xml:space="preserve"> al ser medida a 0,20 de ángulo de observación y -40° de entrada, y 0° de rotación después de 1.000 horas de exposición a un rociado de sal en concentración del 5% a 35° C según la prueba de acuerdo a la norma ASTM B 117.</w:t>
      </w:r>
    </w:p>
    <w:p w:rsidR="00B274ED" w:rsidRPr="0048333E" w:rsidRDefault="00B274ED" w:rsidP="00B274ED">
      <w:pPr>
        <w:ind w:left="708"/>
        <w:rPr>
          <w:rFonts w:cs="Tahoma"/>
        </w:rPr>
      </w:pPr>
      <w:r w:rsidRPr="0048333E">
        <w:rPr>
          <w:rFonts w:cs="Tahoma"/>
        </w:rPr>
        <w:t xml:space="preserve">Coeficientes de </w:t>
      </w:r>
      <w:proofErr w:type="spellStart"/>
      <w:r w:rsidRPr="0048333E">
        <w:rPr>
          <w:rFonts w:cs="Tahoma"/>
        </w:rPr>
        <w:t>Retroreflección</w:t>
      </w:r>
      <w:proofErr w:type="spellEnd"/>
      <w:r w:rsidRPr="0048333E">
        <w:rPr>
          <w:rFonts w:cs="Tahoma"/>
        </w:rPr>
        <w:t xml:space="preserve"> y Factores de Luminancia Mínimos (Toda medición se debe hacer después de limpieza de acuerdo a recomendaciones del fabricante).</w:t>
      </w:r>
    </w:p>
    <w:p w:rsidR="00B274ED" w:rsidRPr="0092340C" w:rsidRDefault="0092340C" w:rsidP="0092340C">
      <w:pPr>
        <w:pStyle w:val="Ttulo2"/>
      </w:pPr>
      <w:bookmarkStart w:id="183" w:name="_Toc416702692"/>
      <w:bookmarkStart w:id="184" w:name="_Toc468995729"/>
      <w:r w:rsidRPr="0092340C">
        <w:t xml:space="preserve">Garantía de la lámina </w:t>
      </w:r>
      <w:proofErr w:type="spellStart"/>
      <w:r w:rsidRPr="0092340C">
        <w:t>retroreflejante</w:t>
      </w:r>
      <w:proofErr w:type="spellEnd"/>
      <w:r w:rsidRPr="0092340C">
        <w:t xml:space="preserve"> y el material traslúcido:</w:t>
      </w:r>
      <w:bookmarkEnd w:id="183"/>
      <w:bookmarkEnd w:id="184"/>
    </w:p>
    <w:p w:rsidR="00B274ED" w:rsidRPr="0048333E" w:rsidRDefault="00B274ED" w:rsidP="00B274ED">
      <w:pPr>
        <w:rPr>
          <w:rFonts w:cs="Tahoma"/>
        </w:rPr>
      </w:pPr>
      <w:r w:rsidRPr="0048333E">
        <w:rPr>
          <w:rFonts w:cs="Tahoma"/>
        </w:rPr>
        <w:t xml:space="preserve">La Lámina </w:t>
      </w:r>
      <w:proofErr w:type="spellStart"/>
      <w:r w:rsidRPr="0048333E">
        <w:rPr>
          <w:rFonts w:cs="Tahoma"/>
        </w:rPr>
        <w:t>Retroreflejante</w:t>
      </w:r>
      <w:proofErr w:type="spellEnd"/>
      <w:r w:rsidRPr="0048333E">
        <w:rPr>
          <w:rFonts w:cs="Tahoma"/>
        </w:rPr>
        <w:t xml:space="preserve"> y el material Traslucido,  que serán utilizados para los letreros de señalización vertical y/o pórticos deben tener una garantía técnica emitida por el fabricante de la lámina, de mínimo 10 años bajo las siguientes provisiones de coeficientes de retro </w:t>
      </w:r>
      <w:proofErr w:type="spellStart"/>
      <w:r w:rsidRPr="0048333E">
        <w:rPr>
          <w:rFonts w:cs="Tahoma"/>
        </w:rPr>
        <w:t>reflectividad</w:t>
      </w:r>
      <w:proofErr w:type="spellEnd"/>
      <w:r w:rsidRPr="0048333E">
        <w:rPr>
          <w:rFonts w:cs="Tahoma"/>
        </w:rPr>
        <w:t>:</w:t>
      </w:r>
    </w:p>
    <w:p w:rsidR="00B274ED" w:rsidRPr="0048333E" w:rsidRDefault="00B274ED" w:rsidP="00B274ED">
      <w:pPr>
        <w:rPr>
          <w:rFonts w:cs="Tahoma"/>
          <w:b/>
        </w:rPr>
      </w:pPr>
      <w:r w:rsidRPr="0048333E">
        <w:rPr>
          <w:rFonts w:cs="Tahoma"/>
          <w:b/>
        </w:rPr>
        <w:t>Laminas - Tipo VII (después de 10 años)</w:t>
      </w:r>
    </w:p>
    <w:p w:rsidR="00B274ED" w:rsidRPr="0048333E" w:rsidRDefault="00B274ED" w:rsidP="00B274ED">
      <w:pPr>
        <w:rPr>
          <w:rFonts w:cs="Tahoma"/>
          <w:b/>
        </w:rPr>
      </w:pPr>
      <w:r w:rsidRPr="0048333E">
        <w:rPr>
          <w:rFonts w:cs="Tahoma"/>
          <w:b/>
        </w:rPr>
        <w:t xml:space="preserve">Coeficiente de </w:t>
      </w:r>
      <w:proofErr w:type="spellStart"/>
      <w:r w:rsidRPr="0048333E">
        <w:rPr>
          <w:rFonts w:cs="Tahoma"/>
          <w:b/>
        </w:rPr>
        <w:t>Retroreflección</w:t>
      </w:r>
      <w:proofErr w:type="spellEnd"/>
      <w:r w:rsidRPr="0048333E">
        <w:rPr>
          <w:rFonts w:cs="Tahoma"/>
          <w:b/>
        </w:rPr>
        <w:t xml:space="preserve"> Mínimo (Cd/lux/m2)</w:t>
      </w:r>
    </w:p>
    <w:p w:rsidR="00B274ED" w:rsidRPr="0048333E" w:rsidRDefault="00B274ED" w:rsidP="00B274ED">
      <w:pPr>
        <w:rPr>
          <w:rFonts w:cs="Tahoma"/>
        </w:rPr>
      </w:pPr>
    </w:p>
    <w:tbl>
      <w:tblPr>
        <w:tblpPr w:leftFromText="141" w:rightFromText="141" w:vertAnchor="text" w:horzAnchor="margin" w:tblpXSpec="center" w:tblpY="151"/>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45"/>
        <w:gridCol w:w="992"/>
        <w:gridCol w:w="1134"/>
        <w:gridCol w:w="1276"/>
        <w:gridCol w:w="1134"/>
        <w:gridCol w:w="992"/>
        <w:gridCol w:w="992"/>
      </w:tblGrid>
      <w:tr w:rsidR="00B274ED" w:rsidRPr="0048333E" w:rsidTr="001B3435">
        <w:trPr>
          <w:trHeight w:val="720"/>
        </w:trPr>
        <w:tc>
          <w:tcPr>
            <w:tcW w:w="1445" w:type="dxa"/>
          </w:tcPr>
          <w:p w:rsidR="00B274ED" w:rsidRPr="0048333E" w:rsidRDefault="00B274ED" w:rsidP="001B3435">
            <w:pPr>
              <w:ind w:hanging="97"/>
              <w:jc w:val="center"/>
              <w:rPr>
                <w:rFonts w:cs="Tahoma"/>
                <w:b/>
                <w:u w:val="single"/>
              </w:rPr>
            </w:pPr>
            <w:r w:rsidRPr="0048333E">
              <w:rPr>
                <w:rFonts w:cs="Tahoma"/>
                <w:b/>
                <w:spacing w:val="-12"/>
              </w:rPr>
              <w:t>Angulo de Observación</w:t>
            </w:r>
          </w:p>
        </w:tc>
        <w:tc>
          <w:tcPr>
            <w:tcW w:w="992" w:type="dxa"/>
          </w:tcPr>
          <w:p w:rsidR="00B274ED" w:rsidRPr="0048333E" w:rsidRDefault="00B274ED" w:rsidP="001B3435">
            <w:pPr>
              <w:jc w:val="center"/>
              <w:rPr>
                <w:rFonts w:cs="Tahoma"/>
                <w:b/>
                <w:u w:val="single"/>
              </w:rPr>
            </w:pPr>
            <w:r w:rsidRPr="0048333E">
              <w:rPr>
                <w:rFonts w:cs="Tahoma"/>
                <w:b/>
                <w:spacing w:val="-8"/>
              </w:rPr>
              <w:t>Angulo de Entrada</w:t>
            </w:r>
          </w:p>
        </w:tc>
        <w:tc>
          <w:tcPr>
            <w:tcW w:w="1134" w:type="dxa"/>
            <w:vAlign w:val="center"/>
          </w:tcPr>
          <w:p w:rsidR="00B274ED" w:rsidRPr="0048333E" w:rsidRDefault="00B274ED" w:rsidP="001B3435">
            <w:pPr>
              <w:ind w:left="709" w:hanging="709"/>
              <w:jc w:val="center"/>
              <w:rPr>
                <w:rFonts w:cs="Tahoma"/>
                <w:b/>
                <w:u w:val="single"/>
              </w:rPr>
            </w:pPr>
            <w:r w:rsidRPr="0048333E">
              <w:rPr>
                <w:rFonts w:cs="Tahoma"/>
                <w:b/>
                <w:u w:val="single"/>
              </w:rPr>
              <w:t>Blanco</w:t>
            </w:r>
          </w:p>
        </w:tc>
        <w:tc>
          <w:tcPr>
            <w:tcW w:w="1276" w:type="dxa"/>
            <w:vAlign w:val="center"/>
          </w:tcPr>
          <w:p w:rsidR="00B274ED" w:rsidRPr="0048333E" w:rsidRDefault="00B274ED" w:rsidP="001B3435">
            <w:pPr>
              <w:ind w:left="709" w:hanging="709"/>
              <w:jc w:val="center"/>
              <w:rPr>
                <w:rFonts w:cs="Tahoma"/>
                <w:b/>
                <w:spacing w:val="-12"/>
                <w:u w:val="single"/>
              </w:rPr>
            </w:pPr>
            <w:r w:rsidRPr="0048333E">
              <w:rPr>
                <w:rFonts w:cs="Tahoma"/>
                <w:b/>
                <w:spacing w:val="-12"/>
                <w:u w:val="single"/>
              </w:rPr>
              <w:t>Amarillo</w:t>
            </w:r>
          </w:p>
        </w:tc>
        <w:tc>
          <w:tcPr>
            <w:tcW w:w="1134" w:type="dxa"/>
            <w:vAlign w:val="center"/>
          </w:tcPr>
          <w:p w:rsidR="00B274ED" w:rsidRPr="0048333E" w:rsidRDefault="00B274ED" w:rsidP="001B3435">
            <w:pPr>
              <w:ind w:left="709" w:hanging="709"/>
              <w:jc w:val="center"/>
              <w:rPr>
                <w:rFonts w:cs="Tahoma"/>
                <w:b/>
                <w:spacing w:val="-12"/>
                <w:u w:val="single"/>
              </w:rPr>
            </w:pPr>
            <w:r w:rsidRPr="0048333E">
              <w:rPr>
                <w:rFonts w:cs="Tahoma"/>
                <w:b/>
                <w:spacing w:val="-12"/>
                <w:u w:val="single"/>
              </w:rPr>
              <w:t>Rojo</w:t>
            </w:r>
          </w:p>
        </w:tc>
        <w:tc>
          <w:tcPr>
            <w:tcW w:w="992" w:type="dxa"/>
            <w:vAlign w:val="center"/>
          </w:tcPr>
          <w:p w:rsidR="00B274ED" w:rsidRPr="0048333E" w:rsidRDefault="00B274ED" w:rsidP="001B3435">
            <w:pPr>
              <w:ind w:left="709" w:hanging="709"/>
              <w:jc w:val="center"/>
              <w:rPr>
                <w:rFonts w:cs="Tahoma"/>
                <w:b/>
                <w:u w:val="single"/>
              </w:rPr>
            </w:pPr>
            <w:r w:rsidRPr="0048333E">
              <w:rPr>
                <w:rFonts w:cs="Tahoma"/>
                <w:b/>
                <w:u w:val="single"/>
              </w:rPr>
              <w:t>Verde</w:t>
            </w:r>
          </w:p>
        </w:tc>
        <w:tc>
          <w:tcPr>
            <w:tcW w:w="992" w:type="dxa"/>
            <w:vAlign w:val="center"/>
          </w:tcPr>
          <w:p w:rsidR="00B274ED" w:rsidRPr="0048333E" w:rsidRDefault="00B274ED" w:rsidP="001B3435">
            <w:pPr>
              <w:ind w:left="709" w:hanging="709"/>
              <w:jc w:val="center"/>
              <w:rPr>
                <w:rFonts w:cs="Tahoma"/>
                <w:b/>
                <w:u w:val="single"/>
              </w:rPr>
            </w:pPr>
            <w:r w:rsidRPr="0048333E">
              <w:rPr>
                <w:rFonts w:cs="Tahoma"/>
                <w:b/>
                <w:u w:val="single"/>
              </w:rPr>
              <w:t>Azul</w:t>
            </w:r>
          </w:p>
        </w:tc>
      </w:tr>
      <w:tr w:rsidR="00B274ED" w:rsidRPr="0048333E" w:rsidTr="001B3435">
        <w:trPr>
          <w:trHeight w:val="383"/>
        </w:trPr>
        <w:tc>
          <w:tcPr>
            <w:tcW w:w="1445" w:type="dxa"/>
            <w:vAlign w:val="center"/>
          </w:tcPr>
          <w:p w:rsidR="00B274ED" w:rsidRPr="0048333E" w:rsidRDefault="00B274ED" w:rsidP="001B3435">
            <w:pPr>
              <w:ind w:left="709" w:hanging="709"/>
              <w:jc w:val="center"/>
              <w:rPr>
                <w:rFonts w:cs="Tahoma"/>
                <w:b/>
              </w:rPr>
            </w:pPr>
            <w:r w:rsidRPr="0048333E">
              <w:rPr>
                <w:rFonts w:cs="Tahoma"/>
                <w:b/>
              </w:rPr>
              <w:lastRenderedPageBreak/>
              <w:t>0.2º</w:t>
            </w:r>
          </w:p>
        </w:tc>
        <w:tc>
          <w:tcPr>
            <w:tcW w:w="992" w:type="dxa"/>
            <w:vAlign w:val="center"/>
          </w:tcPr>
          <w:p w:rsidR="00B274ED" w:rsidRPr="0048333E" w:rsidRDefault="00B274ED" w:rsidP="001B3435">
            <w:pPr>
              <w:ind w:left="709" w:hanging="709"/>
              <w:jc w:val="center"/>
              <w:rPr>
                <w:rFonts w:cs="Tahoma"/>
                <w:b/>
              </w:rPr>
            </w:pPr>
            <w:r w:rsidRPr="0048333E">
              <w:rPr>
                <w:rFonts w:cs="Tahoma"/>
                <w:b/>
              </w:rPr>
              <w:t>-4º</w:t>
            </w:r>
          </w:p>
        </w:tc>
        <w:tc>
          <w:tcPr>
            <w:tcW w:w="1134" w:type="dxa"/>
            <w:vAlign w:val="bottom"/>
          </w:tcPr>
          <w:p w:rsidR="00B274ED" w:rsidRPr="0048333E" w:rsidRDefault="00B274ED" w:rsidP="001B3435">
            <w:pPr>
              <w:ind w:left="709" w:hanging="709"/>
              <w:jc w:val="center"/>
              <w:rPr>
                <w:rFonts w:eastAsia="Arial Unicode MS" w:cs="Tahoma"/>
                <w:bCs/>
              </w:rPr>
            </w:pPr>
            <w:r w:rsidRPr="0048333E">
              <w:rPr>
                <w:rFonts w:cs="Tahoma"/>
                <w:bCs/>
              </w:rPr>
              <w:t>525</w:t>
            </w:r>
          </w:p>
        </w:tc>
        <w:tc>
          <w:tcPr>
            <w:tcW w:w="1276" w:type="dxa"/>
            <w:vAlign w:val="bottom"/>
          </w:tcPr>
          <w:p w:rsidR="00B274ED" w:rsidRPr="0048333E" w:rsidRDefault="00B274ED" w:rsidP="001B3435">
            <w:pPr>
              <w:ind w:left="709" w:hanging="709"/>
              <w:jc w:val="center"/>
              <w:rPr>
                <w:rFonts w:eastAsia="Arial Unicode MS" w:cs="Tahoma"/>
                <w:bCs/>
              </w:rPr>
            </w:pPr>
            <w:r w:rsidRPr="0048333E">
              <w:rPr>
                <w:rFonts w:cs="Tahoma"/>
                <w:bCs/>
              </w:rPr>
              <w:t>385</w:t>
            </w:r>
          </w:p>
        </w:tc>
        <w:tc>
          <w:tcPr>
            <w:tcW w:w="1134" w:type="dxa"/>
            <w:vAlign w:val="bottom"/>
          </w:tcPr>
          <w:p w:rsidR="00B274ED" w:rsidRPr="0048333E" w:rsidRDefault="00B274ED" w:rsidP="001B3435">
            <w:pPr>
              <w:ind w:left="709" w:hanging="709"/>
              <w:jc w:val="center"/>
              <w:rPr>
                <w:rFonts w:eastAsia="Arial Unicode MS" w:cs="Tahoma"/>
                <w:bCs/>
              </w:rPr>
            </w:pPr>
            <w:r w:rsidRPr="0048333E">
              <w:rPr>
                <w:rFonts w:cs="Tahoma"/>
                <w:bCs/>
              </w:rPr>
              <w:t>105</w:t>
            </w:r>
          </w:p>
        </w:tc>
        <w:tc>
          <w:tcPr>
            <w:tcW w:w="992" w:type="dxa"/>
            <w:vAlign w:val="bottom"/>
          </w:tcPr>
          <w:p w:rsidR="00B274ED" w:rsidRPr="0048333E" w:rsidRDefault="00B274ED" w:rsidP="001B3435">
            <w:pPr>
              <w:ind w:left="709" w:hanging="709"/>
              <w:jc w:val="center"/>
              <w:rPr>
                <w:rFonts w:eastAsia="Arial Unicode MS" w:cs="Tahoma"/>
                <w:bCs/>
              </w:rPr>
            </w:pPr>
            <w:r w:rsidRPr="0048333E">
              <w:rPr>
                <w:rFonts w:cs="Tahoma"/>
                <w:bCs/>
              </w:rPr>
              <w:t>52,5</w:t>
            </w:r>
          </w:p>
        </w:tc>
        <w:tc>
          <w:tcPr>
            <w:tcW w:w="992" w:type="dxa"/>
            <w:vAlign w:val="bottom"/>
          </w:tcPr>
          <w:p w:rsidR="00B274ED" w:rsidRPr="0048333E" w:rsidRDefault="00B274ED" w:rsidP="001B3435">
            <w:pPr>
              <w:ind w:left="709" w:hanging="709"/>
              <w:jc w:val="center"/>
              <w:rPr>
                <w:rFonts w:eastAsia="Arial Unicode MS" w:cs="Tahoma"/>
                <w:bCs/>
              </w:rPr>
            </w:pPr>
            <w:r w:rsidRPr="0048333E">
              <w:rPr>
                <w:rFonts w:cs="Tahoma"/>
                <w:bCs/>
              </w:rPr>
              <w:t>23,8</w:t>
            </w:r>
          </w:p>
        </w:tc>
      </w:tr>
      <w:tr w:rsidR="00B274ED" w:rsidRPr="0048333E" w:rsidTr="001B3435">
        <w:trPr>
          <w:trHeight w:val="414"/>
        </w:trPr>
        <w:tc>
          <w:tcPr>
            <w:tcW w:w="1445" w:type="dxa"/>
            <w:vAlign w:val="center"/>
          </w:tcPr>
          <w:p w:rsidR="00B274ED" w:rsidRPr="0048333E" w:rsidRDefault="00B274ED" w:rsidP="001B3435">
            <w:pPr>
              <w:ind w:left="709" w:hanging="709"/>
              <w:jc w:val="center"/>
              <w:rPr>
                <w:rFonts w:cs="Tahoma"/>
                <w:b/>
              </w:rPr>
            </w:pPr>
            <w:r w:rsidRPr="0048333E">
              <w:rPr>
                <w:rFonts w:cs="Tahoma"/>
                <w:b/>
              </w:rPr>
              <w:t>0.2º</w:t>
            </w:r>
          </w:p>
        </w:tc>
        <w:tc>
          <w:tcPr>
            <w:tcW w:w="992" w:type="dxa"/>
            <w:vAlign w:val="center"/>
          </w:tcPr>
          <w:p w:rsidR="00B274ED" w:rsidRPr="0048333E" w:rsidRDefault="00B274ED" w:rsidP="001B3435">
            <w:pPr>
              <w:ind w:left="709" w:hanging="709"/>
              <w:jc w:val="center"/>
              <w:rPr>
                <w:rFonts w:cs="Tahoma"/>
                <w:b/>
              </w:rPr>
            </w:pPr>
            <w:r w:rsidRPr="0048333E">
              <w:rPr>
                <w:rFonts w:cs="Tahoma"/>
                <w:b/>
              </w:rPr>
              <w:t>30º</w:t>
            </w:r>
          </w:p>
        </w:tc>
        <w:tc>
          <w:tcPr>
            <w:tcW w:w="1134" w:type="dxa"/>
            <w:vAlign w:val="bottom"/>
          </w:tcPr>
          <w:p w:rsidR="00B274ED" w:rsidRPr="0048333E" w:rsidRDefault="00B274ED" w:rsidP="001B3435">
            <w:pPr>
              <w:ind w:left="709" w:hanging="709"/>
              <w:jc w:val="center"/>
              <w:rPr>
                <w:rFonts w:eastAsia="Arial Unicode MS" w:cs="Tahoma"/>
                <w:bCs/>
              </w:rPr>
            </w:pPr>
            <w:r w:rsidRPr="0048333E">
              <w:rPr>
                <w:rFonts w:cs="Tahoma"/>
                <w:bCs/>
              </w:rPr>
              <w:t>301</w:t>
            </w:r>
          </w:p>
        </w:tc>
        <w:tc>
          <w:tcPr>
            <w:tcW w:w="1276" w:type="dxa"/>
            <w:vAlign w:val="bottom"/>
          </w:tcPr>
          <w:p w:rsidR="00B274ED" w:rsidRPr="0048333E" w:rsidRDefault="00B274ED" w:rsidP="001B3435">
            <w:pPr>
              <w:ind w:left="709" w:hanging="709"/>
              <w:jc w:val="center"/>
              <w:rPr>
                <w:rFonts w:eastAsia="Arial Unicode MS" w:cs="Tahoma"/>
                <w:bCs/>
              </w:rPr>
            </w:pPr>
            <w:r w:rsidRPr="0048333E">
              <w:rPr>
                <w:rFonts w:cs="Tahoma"/>
                <w:bCs/>
              </w:rPr>
              <w:t>224</w:t>
            </w:r>
          </w:p>
        </w:tc>
        <w:tc>
          <w:tcPr>
            <w:tcW w:w="1134" w:type="dxa"/>
            <w:vAlign w:val="bottom"/>
          </w:tcPr>
          <w:p w:rsidR="00B274ED" w:rsidRPr="0048333E" w:rsidRDefault="00B274ED" w:rsidP="001B3435">
            <w:pPr>
              <w:ind w:left="709" w:hanging="709"/>
              <w:jc w:val="center"/>
              <w:rPr>
                <w:rFonts w:eastAsia="Arial Unicode MS" w:cs="Tahoma"/>
                <w:bCs/>
              </w:rPr>
            </w:pPr>
            <w:r w:rsidRPr="0048333E">
              <w:rPr>
                <w:rFonts w:cs="Tahoma"/>
                <w:bCs/>
              </w:rPr>
              <w:t>60,2</w:t>
            </w:r>
          </w:p>
        </w:tc>
        <w:tc>
          <w:tcPr>
            <w:tcW w:w="992" w:type="dxa"/>
            <w:vAlign w:val="bottom"/>
          </w:tcPr>
          <w:p w:rsidR="00B274ED" w:rsidRPr="0048333E" w:rsidRDefault="00B274ED" w:rsidP="001B3435">
            <w:pPr>
              <w:ind w:left="709" w:hanging="709"/>
              <w:jc w:val="center"/>
              <w:rPr>
                <w:rFonts w:eastAsia="Arial Unicode MS" w:cs="Tahoma"/>
                <w:bCs/>
              </w:rPr>
            </w:pPr>
            <w:r w:rsidRPr="0048333E">
              <w:rPr>
                <w:rFonts w:cs="Tahoma"/>
                <w:bCs/>
              </w:rPr>
              <w:t>30,1</w:t>
            </w:r>
          </w:p>
        </w:tc>
        <w:tc>
          <w:tcPr>
            <w:tcW w:w="992" w:type="dxa"/>
            <w:vAlign w:val="bottom"/>
          </w:tcPr>
          <w:p w:rsidR="00B274ED" w:rsidRPr="0048333E" w:rsidRDefault="00B274ED" w:rsidP="001B3435">
            <w:pPr>
              <w:ind w:left="709" w:hanging="709"/>
              <w:jc w:val="center"/>
              <w:rPr>
                <w:rFonts w:eastAsia="Arial Unicode MS" w:cs="Tahoma"/>
                <w:bCs/>
              </w:rPr>
            </w:pPr>
            <w:r w:rsidRPr="0048333E">
              <w:rPr>
                <w:rFonts w:cs="Tahoma"/>
                <w:bCs/>
              </w:rPr>
              <w:t>14</w:t>
            </w:r>
          </w:p>
        </w:tc>
      </w:tr>
      <w:tr w:rsidR="00B274ED" w:rsidRPr="0048333E" w:rsidTr="001B3435">
        <w:trPr>
          <w:trHeight w:val="406"/>
        </w:trPr>
        <w:tc>
          <w:tcPr>
            <w:tcW w:w="1445" w:type="dxa"/>
            <w:vAlign w:val="center"/>
          </w:tcPr>
          <w:p w:rsidR="00B274ED" w:rsidRPr="0048333E" w:rsidRDefault="00B274ED" w:rsidP="001B3435">
            <w:pPr>
              <w:ind w:left="709" w:hanging="709"/>
              <w:jc w:val="center"/>
              <w:rPr>
                <w:rFonts w:cs="Tahoma"/>
                <w:b/>
              </w:rPr>
            </w:pPr>
            <w:r w:rsidRPr="0048333E">
              <w:rPr>
                <w:rFonts w:cs="Tahoma"/>
                <w:b/>
              </w:rPr>
              <w:t>0.2º</w:t>
            </w:r>
          </w:p>
        </w:tc>
        <w:tc>
          <w:tcPr>
            <w:tcW w:w="992" w:type="dxa"/>
            <w:vAlign w:val="center"/>
          </w:tcPr>
          <w:p w:rsidR="00B274ED" w:rsidRPr="0048333E" w:rsidRDefault="00B274ED" w:rsidP="001B3435">
            <w:pPr>
              <w:ind w:left="709" w:hanging="709"/>
              <w:jc w:val="center"/>
              <w:rPr>
                <w:rFonts w:cs="Tahoma"/>
                <w:b/>
              </w:rPr>
            </w:pPr>
            <w:r w:rsidRPr="0048333E">
              <w:rPr>
                <w:rFonts w:cs="Tahoma"/>
                <w:b/>
              </w:rPr>
              <w:t>40º</w:t>
            </w:r>
          </w:p>
        </w:tc>
        <w:tc>
          <w:tcPr>
            <w:tcW w:w="1134" w:type="dxa"/>
            <w:vAlign w:val="bottom"/>
          </w:tcPr>
          <w:p w:rsidR="00B274ED" w:rsidRPr="0048333E" w:rsidRDefault="00B274ED" w:rsidP="001B3435">
            <w:pPr>
              <w:ind w:left="709" w:hanging="709"/>
              <w:jc w:val="center"/>
              <w:rPr>
                <w:rFonts w:eastAsia="Arial Unicode MS" w:cs="Tahoma"/>
                <w:bCs/>
              </w:rPr>
            </w:pPr>
            <w:r w:rsidRPr="0048333E">
              <w:rPr>
                <w:rFonts w:cs="Tahoma"/>
                <w:bCs/>
              </w:rPr>
              <w:t>115,5</w:t>
            </w:r>
          </w:p>
        </w:tc>
        <w:tc>
          <w:tcPr>
            <w:tcW w:w="1276" w:type="dxa"/>
            <w:vAlign w:val="bottom"/>
          </w:tcPr>
          <w:p w:rsidR="00B274ED" w:rsidRPr="0048333E" w:rsidRDefault="00B274ED" w:rsidP="001B3435">
            <w:pPr>
              <w:ind w:left="709" w:hanging="709"/>
              <w:jc w:val="center"/>
              <w:rPr>
                <w:rFonts w:eastAsia="Arial Unicode MS" w:cs="Tahoma"/>
                <w:bCs/>
              </w:rPr>
            </w:pPr>
            <w:r w:rsidRPr="0048333E">
              <w:rPr>
                <w:rFonts w:cs="Tahoma"/>
                <w:bCs/>
              </w:rPr>
              <w:t>91</w:t>
            </w:r>
          </w:p>
        </w:tc>
        <w:tc>
          <w:tcPr>
            <w:tcW w:w="1134" w:type="dxa"/>
            <w:vAlign w:val="bottom"/>
          </w:tcPr>
          <w:p w:rsidR="00B274ED" w:rsidRPr="0048333E" w:rsidRDefault="00B274ED" w:rsidP="001B3435">
            <w:pPr>
              <w:ind w:left="709" w:hanging="709"/>
              <w:jc w:val="center"/>
              <w:rPr>
                <w:rFonts w:eastAsia="Arial Unicode MS" w:cs="Tahoma"/>
                <w:bCs/>
              </w:rPr>
            </w:pPr>
            <w:r w:rsidRPr="0048333E">
              <w:rPr>
                <w:rFonts w:cs="Tahoma"/>
                <w:bCs/>
              </w:rPr>
              <w:t>28</w:t>
            </w:r>
          </w:p>
        </w:tc>
        <w:tc>
          <w:tcPr>
            <w:tcW w:w="992" w:type="dxa"/>
            <w:vAlign w:val="bottom"/>
          </w:tcPr>
          <w:p w:rsidR="00B274ED" w:rsidRPr="0048333E" w:rsidRDefault="00B274ED" w:rsidP="001B3435">
            <w:pPr>
              <w:ind w:left="709" w:hanging="709"/>
              <w:jc w:val="center"/>
              <w:rPr>
                <w:rFonts w:eastAsia="Arial Unicode MS" w:cs="Tahoma"/>
                <w:bCs/>
              </w:rPr>
            </w:pPr>
            <w:r w:rsidRPr="0048333E">
              <w:rPr>
                <w:rFonts w:cs="Tahoma"/>
                <w:bCs/>
              </w:rPr>
              <w:t>10,5</w:t>
            </w:r>
          </w:p>
        </w:tc>
        <w:tc>
          <w:tcPr>
            <w:tcW w:w="992" w:type="dxa"/>
            <w:vAlign w:val="bottom"/>
          </w:tcPr>
          <w:p w:rsidR="00B274ED" w:rsidRPr="0048333E" w:rsidRDefault="00B274ED" w:rsidP="001B3435">
            <w:pPr>
              <w:ind w:left="709" w:hanging="709"/>
              <w:jc w:val="center"/>
              <w:rPr>
                <w:rFonts w:eastAsia="Arial Unicode MS" w:cs="Tahoma"/>
                <w:bCs/>
              </w:rPr>
            </w:pPr>
            <w:r w:rsidRPr="0048333E">
              <w:rPr>
                <w:rFonts w:cs="Tahoma"/>
                <w:bCs/>
              </w:rPr>
              <w:t>6,3</w:t>
            </w:r>
          </w:p>
        </w:tc>
      </w:tr>
      <w:tr w:rsidR="00B274ED" w:rsidRPr="0048333E" w:rsidTr="001B3435">
        <w:trPr>
          <w:trHeight w:val="331"/>
        </w:trPr>
        <w:tc>
          <w:tcPr>
            <w:tcW w:w="1445" w:type="dxa"/>
            <w:vAlign w:val="center"/>
          </w:tcPr>
          <w:p w:rsidR="00B274ED" w:rsidRPr="0048333E" w:rsidRDefault="00B274ED" w:rsidP="001B3435">
            <w:pPr>
              <w:ind w:left="709" w:hanging="709"/>
              <w:jc w:val="center"/>
              <w:rPr>
                <w:rFonts w:cs="Tahoma"/>
                <w:b/>
              </w:rPr>
            </w:pPr>
            <w:r w:rsidRPr="0048333E">
              <w:rPr>
                <w:rFonts w:cs="Tahoma"/>
                <w:b/>
              </w:rPr>
              <w:t>0.5º</w:t>
            </w:r>
          </w:p>
        </w:tc>
        <w:tc>
          <w:tcPr>
            <w:tcW w:w="992" w:type="dxa"/>
            <w:vAlign w:val="center"/>
          </w:tcPr>
          <w:p w:rsidR="00B274ED" w:rsidRPr="0048333E" w:rsidRDefault="00B274ED" w:rsidP="001B3435">
            <w:pPr>
              <w:ind w:left="709" w:hanging="709"/>
              <w:jc w:val="center"/>
              <w:rPr>
                <w:rFonts w:cs="Tahoma"/>
                <w:b/>
              </w:rPr>
            </w:pPr>
            <w:r w:rsidRPr="0048333E">
              <w:rPr>
                <w:rFonts w:cs="Tahoma"/>
                <w:b/>
              </w:rPr>
              <w:t>-4º</w:t>
            </w:r>
          </w:p>
        </w:tc>
        <w:tc>
          <w:tcPr>
            <w:tcW w:w="1134" w:type="dxa"/>
            <w:vAlign w:val="bottom"/>
          </w:tcPr>
          <w:p w:rsidR="00B274ED" w:rsidRPr="0048333E" w:rsidRDefault="00B274ED" w:rsidP="001B3435">
            <w:pPr>
              <w:ind w:left="709" w:hanging="709"/>
              <w:jc w:val="center"/>
              <w:rPr>
                <w:rFonts w:eastAsia="Arial Unicode MS" w:cs="Tahoma"/>
                <w:bCs/>
              </w:rPr>
            </w:pPr>
            <w:r w:rsidRPr="0048333E">
              <w:rPr>
                <w:rFonts w:cs="Tahoma"/>
                <w:bCs/>
              </w:rPr>
              <w:t>168</w:t>
            </w:r>
          </w:p>
        </w:tc>
        <w:tc>
          <w:tcPr>
            <w:tcW w:w="1276" w:type="dxa"/>
            <w:vAlign w:val="bottom"/>
          </w:tcPr>
          <w:p w:rsidR="00B274ED" w:rsidRPr="0048333E" w:rsidRDefault="00B274ED" w:rsidP="001B3435">
            <w:pPr>
              <w:ind w:left="709" w:hanging="709"/>
              <w:jc w:val="center"/>
              <w:rPr>
                <w:rFonts w:eastAsia="Arial Unicode MS" w:cs="Tahoma"/>
                <w:bCs/>
              </w:rPr>
            </w:pPr>
            <w:r w:rsidRPr="0048333E">
              <w:rPr>
                <w:rFonts w:cs="Tahoma"/>
                <w:bCs/>
              </w:rPr>
              <w:t>126</w:t>
            </w:r>
          </w:p>
        </w:tc>
        <w:tc>
          <w:tcPr>
            <w:tcW w:w="1134" w:type="dxa"/>
            <w:vAlign w:val="bottom"/>
          </w:tcPr>
          <w:p w:rsidR="00B274ED" w:rsidRPr="0048333E" w:rsidRDefault="00B274ED" w:rsidP="001B3435">
            <w:pPr>
              <w:ind w:left="709" w:hanging="709"/>
              <w:jc w:val="center"/>
              <w:rPr>
                <w:rFonts w:eastAsia="Arial Unicode MS" w:cs="Tahoma"/>
                <w:bCs/>
              </w:rPr>
            </w:pPr>
            <w:r w:rsidRPr="0048333E">
              <w:rPr>
                <w:rFonts w:cs="Tahoma"/>
                <w:bCs/>
              </w:rPr>
              <w:t>33,6</w:t>
            </w:r>
          </w:p>
        </w:tc>
        <w:tc>
          <w:tcPr>
            <w:tcW w:w="992" w:type="dxa"/>
            <w:vAlign w:val="bottom"/>
          </w:tcPr>
          <w:p w:rsidR="00B274ED" w:rsidRPr="0048333E" w:rsidRDefault="00B274ED" w:rsidP="001B3435">
            <w:pPr>
              <w:ind w:left="709" w:hanging="709"/>
              <w:jc w:val="center"/>
              <w:rPr>
                <w:rFonts w:eastAsia="Arial Unicode MS" w:cs="Tahoma"/>
                <w:bCs/>
              </w:rPr>
            </w:pPr>
            <w:r w:rsidRPr="0048333E">
              <w:rPr>
                <w:rFonts w:cs="Tahoma"/>
                <w:bCs/>
              </w:rPr>
              <w:t>16,8</w:t>
            </w:r>
          </w:p>
        </w:tc>
        <w:tc>
          <w:tcPr>
            <w:tcW w:w="992" w:type="dxa"/>
            <w:vAlign w:val="bottom"/>
          </w:tcPr>
          <w:p w:rsidR="00B274ED" w:rsidRPr="0048333E" w:rsidRDefault="00B274ED" w:rsidP="001B3435">
            <w:pPr>
              <w:ind w:left="709" w:hanging="709"/>
              <w:jc w:val="center"/>
              <w:rPr>
                <w:rFonts w:eastAsia="Arial Unicode MS" w:cs="Tahoma"/>
                <w:bCs/>
              </w:rPr>
            </w:pPr>
            <w:r w:rsidRPr="0048333E">
              <w:rPr>
                <w:rFonts w:cs="Tahoma"/>
                <w:bCs/>
              </w:rPr>
              <w:t>7,7</w:t>
            </w:r>
          </w:p>
        </w:tc>
      </w:tr>
      <w:tr w:rsidR="00B274ED" w:rsidRPr="0048333E" w:rsidTr="001B3435">
        <w:trPr>
          <w:trHeight w:val="275"/>
        </w:trPr>
        <w:tc>
          <w:tcPr>
            <w:tcW w:w="1445" w:type="dxa"/>
            <w:vAlign w:val="center"/>
          </w:tcPr>
          <w:p w:rsidR="00B274ED" w:rsidRPr="0048333E" w:rsidRDefault="00B274ED" w:rsidP="001B3435">
            <w:pPr>
              <w:ind w:left="709" w:hanging="709"/>
              <w:jc w:val="center"/>
              <w:rPr>
                <w:rFonts w:cs="Tahoma"/>
                <w:b/>
              </w:rPr>
            </w:pPr>
            <w:r w:rsidRPr="0048333E">
              <w:rPr>
                <w:rFonts w:cs="Tahoma"/>
                <w:b/>
              </w:rPr>
              <w:t>0.5º</w:t>
            </w:r>
          </w:p>
        </w:tc>
        <w:tc>
          <w:tcPr>
            <w:tcW w:w="992" w:type="dxa"/>
            <w:vAlign w:val="center"/>
          </w:tcPr>
          <w:p w:rsidR="00B274ED" w:rsidRPr="0048333E" w:rsidRDefault="00B274ED" w:rsidP="001B3435">
            <w:pPr>
              <w:ind w:left="709" w:hanging="709"/>
              <w:jc w:val="center"/>
              <w:rPr>
                <w:rFonts w:cs="Tahoma"/>
                <w:b/>
              </w:rPr>
            </w:pPr>
            <w:r w:rsidRPr="0048333E">
              <w:rPr>
                <w:rFonts w:cs="Tahoma"/>
                <w:b/>
              </w:rPr>
              <w:t>30º</w:t>
            </w:r>
          </w:p>
        </w:tc>
        <w:tc>
          <w:tcPr>
            <w:tcW w:w="1134" w:type="dxa"/>
            <w:vAlign w:val="bottom"/>
          </w:tcPr>
          <w:p w:rsidR="00B274ED" w:rsidRPr="0048333E" w:rsidRDefault="00B274ED" w:rsidP="001B3435">
            <w:pPr>
              <w:ind w:left="709" w:hanging="709"/>
              <w:jc w:val="center"/>
              <w:rPr>
                <w:rFonts w:eastAsia="Arial Unicode MS" w:cs="Tahoma"/>
                <w:bCs/>
              </w:rPr>
            </w:pPr>
            <w:r w:rsidRPr="0048333E">
              <w:rPr>
                <w:rFonts w:cs="Tahoma"/>
                <w:bCs/>
              </w:rPr>
              <w:t>94,5</w:t>
            </w:r>
          </w:p>
        </w:tc>
        <w:tc>
          <w:tcPr>
            <w:tcW w:w="1276" w:type="dxa"/>
            <w:vAlign w:val="bottom"/>
          </w:tcPr>
          <w:p w:rsidR="00B274ED" w:rsidRPr="0048333E" w:rsidRDefault="00B274ED" w:rsidP="001B3435">
            <w:pPr>
              <w:ind w:left="709" w:hanging="709"/>
              <w:jc w:val="center"/>
              <w:rPr>
                <w:rFonts w:eastAsia="Arial Unicode MS" w:cs="Tahoma"/>
                <w:bCs/>
              </w:rPr>
            </w:pPr>
            <w:r w:rsidRPr="0048333E">
              <w:rPr>
                <w:rFonts w:cs="Tahoma"/>
                <w:bCs/>
              </w:rPr>
              <w:t>70</w:t>
            </w:r>
          </w:p>
        </w:tc>
        <w:tc>
          <w:tcPr>
            <w:tcW w:w="1134" w:type="dxa"/>
            <w:vAlign w:val="bottom"/>
          </w:tcPr>
          <w:p w:rsidR="00B274ED" w:rsidRPr="0048333E" w:rsidRDefault="00B274ED" w:rsidP="001B3435">
            <w:pPr>
              <w:ind w:left="709" w:hanging="709"/>
              <w:jc w:val="center"/>
              <w:rPr>
                <w:rFonts w:eastAsia="Arial Unicode MS" w:cs="Tahoma"/>
                <w:bCs/>
              </w:rPr>
            </w:pPr>
            <w:r w:rsidRPr="0048333E">
              <w:rPr>
                <w:rFonts w:cs="Tahoma"/>
                <w:bCs/>
              </w:rPr>
              <w:t>18,9</w:t>
            </w:r>
          </w:p>
        </w:tc>
        <w:tc>
          <w:tcPr>
            <w:tcW w:w="992" w:type="dxa"/>
            <w:vAlign w:val="bottom"/>
          </w:tcPr>
          <w:p w:rsidR="00B274ED" w:rsidRPr="0048333E" w:rsidRDefault="00B274ED" w:rsidP="001B3435">
            <w:pPr>
              <w:ind w:left="709" w:hanging="709"/>
              <w:jc w:val="center"/>
              <w:rPr>
                <w:rFonts w:eastAsia="Arial Unicode MS" w:cs="Tahoma"/>
                <w:bCs/>
              </w:rPr>
            </w:pPr>
            <w:r w:rsidRPr="0048333E">
              <w:rPr>
                <w:rFonts w:cs="Tahoma"/>
                <w:bCs/>
              </w:rPr>
              <w:t>9,8</w:t>
            </w:r>
          </w:p>
        </w:tc>
        <w:tc>
          <w:tcPr>
            <w:tcW w:w="992" w:type="dxa"/>
            <w:vAlign w:val="bottom"/>
          </w:tcPr>
          <w:p w:rsidR="00B274ED" w:rsidRPr="0048333E" w:rsidRDefault="00B274ED" w:rsidP="001B3435">
            <w:pPr>
              <w:ind w:left="709" w:hanging="709"/>
              <w:jc w:val="center"/>
              <w:rPr>
                <w:rFonts w:eastAsia="Arial Unicode MS" w:cs="Tahoma"/>
                <w:bCs/>
              </w:rPr>
            </w:pPr>
            <w:r w:rsidRPr="0048333E">
              <w:rPr>
                <w:rFonts w:cs="Tahoma"/>
                <w:bCs/>
              </w:rPr>
              <w:t>4,2</w:t>
            </w:r>
          </w:p>
        </w:tc>
      </w:tr>
      <w:tr w:rsidR="00B274ED" w:rsidRPr="0048333E" w:rsidTr="001B3435">
        <w:trPr>
          <w:trHeight w:val="410"/>
        </w:trPr>
        <w:tc>
          <w:tcPr>
            <w:tcW w:w="1445" w:type="dxa"/>
            <w:vAlign w:val="center"/>
          </w:tcPr>
          <w:p w:rsidR="00B274ED" w:rsidRPr="0048333E" w:rsidRDefault="00B274ED" w:rsidP="001B3435">
            <w:pPr>
              <w:ind w:left="709" w:hanging="709"/>
              <w:jc w:val="center"/>
              <w:rPr>
                <w:rFonts w:cs="Tahoma"/>
                <w:b/>
              </w:rPr>
            </w:pPr>
            <w:r w:rsidRPr="0048333E">
              <w:rPr>
                <w:rFonts w:cs="Tahoma"/>
                <w:b/>
              </w:rPr>
              <w:t>0.5º</w:t>
            </w:r>
          </w:p>
        </w:tc>
        <w:tc>
          <w:tcPr>
            <w:tcW w:w="992" w:type="dxa"/>
            <w:vAlign w:val="center"/>
          </w:tcPr>
          <w:p w:rsidR="00B274ED" w:rsidRPr="0048333E" w:rsidRDefault="00B274ED" w:rsidP="001B3435">
            <w:pPr>
              <w:ind w:left="709" w:hanging="709"/>
              <w:jc w:val="center"/>
              <w:rPr>
                <w:rFonts w:cs="Tahoma"/>
                <w:b/>
              </w:rPr>
            </w:pPr>
            <w:r w:rsidRPr="0048333E">
              <w:rPr>
                <w:rFonts w:cs="Tahoma"/>
                <w:b/>
              </w:rPr>
              <w:t>40º</w:t>
            </w:r>
          </w:p>
        </w:tc>
        <w:tc>
          <w:tcPr>
            <w:tcW w:w="1134" w:type="dxa"/>
            <w:vAlign w:val="bottom"/>
          </w:tcPr>
          <w:p w:rsidR="00B274ED" w:rsidRPr="0048333E" w:rsidRDefault="00B274ED" w:rsidP="001B3435">
            <w:pPr>
              <w:ind w:left="709" w:hanging="709"/>
              <w:jc w:val="center"/>
              <w:rPr>
                <w:rFonts w:eastAsia="Arial Unicode MS" w:cs="Tahoma"/>
                <w:bCs/>
              </w:rPr>
            </w:pPr>
            <w:r w:rsidRPr="0048333E">
              <w:rPr>
                <w:rFonts w:cs="Tahoma"/>
                <w:bCs/>
              </w:rPr>
              <w:t>52,5</w:t>
            </w:r>
          </w:p>
        </w:tc>
        <w:tc>
          <w:tcPr>
            <w:tcW w:w="1276" w:type="dxa"/>
            <w:vAlign w:val="bottom"/>
          </w:tcPr>
          <w:p w:rsidR="00B274ED" w:rsidRPr="0048333E" w:rsidRDefault="00B274ED" w:rsidP="001B3435">
            <w:pPr>
              <w:ind w:left="709" w:hanging="709"/>
              <w:jc w:val="center"/>
              <w:rPr>
                <w:rFonts w:eastAsia="Arial Unicode MS" w:cs="Tahoma"/>
                <w:bCs/>
              </w:rPr>
            </w:pPr>
            <w:r w:rsidRPr="0048333E">
              <w:rPr>
                <w:rFonts w:cs="Tahoma"/>
                <w:bCs/>
              </w:rPr>
              <w:t>45,5</w:t>
            </w:r>
          </w:p>
        </w:tc>
        <w:tc>
          <w:tcPr>
            <w:tcW w:w="1134" w:type="dxa"/>
            <w:vAlign w:val="bottom"/>
          </w:tcPr>
          <w:p w:rsidR="00B274ED" w:rsidRPr="0048333E" w:rsidRDefault="00B274ED" w:rsidP="001B3435">
            <w:pPr>
              <w:ind w:left="709" w:hanging="709"/>
              <w:jc w:val="center"/>
              <w:rPr>
                <w:rFonts w:eastAsia="Arial Unicode MS" w:cs="Tahoma"/>
                <w:bCs/>
              </w:rPr>
            </w:pPr>
            <w:r w:rsidRPr="0048333E">
              <w:rPr>
                <w:rFonts w:cs="Tahoma"/>
                <w:bCs/>
              </w:rPr>
              <w:t>12,6</w:t>
            </w:r>
          </w:p>
        </w:tc>
        <w:tc>
          <w:tcPr>
            <w:tcW w:w="992" w:type="dxa"/>
            <w:vAlign w:val="bottom"/>
          </w:tcPr>
          <w:p w:rsidR="00B274ED" w:rsidRPr="0048333E" w:rsidRDefault="00B274ED" w:rsidP="001B3435">
            <w:pPr>
              <w:ind w:left="709" w:hanging="709"/>
              <w:jc w:val="center"/>
              <w:rPr>
                <w:rFonts w:eastAsia="Arial Unicode MS" w:cs="Tahoma"/>
                <w:bCs/>
              </w:rPr>
            </w:pPr>
            <w:r w:rsidRPr="0048333E">
              <w:rPr>
                <w:rFonts w:cs="Tahoma"/>
                <w:bCs/>
              </w:rPr>
              <w:t>4,9</w:t>
            </w:r>
          </w:p>
        </w:tc>
        <w:tc>
          <w:tcPr>
            <w:tcW w:w="992" w:type="dxa"/>
            <w:vAlign w:val="bottom"/>
          </w:tcPr>
          <w:p w:rsidR="00B274ED" w:rsidRPr="0048333E" w:rsidRDefault="00B274ED" w:rsidP="001B3435">
            <w:pPr>
              <w:ind w:left="709" w:hanging="709"/>
              <w:jc w:val="center"/>
              <w:rPr>
                <w:rFonts w:eastAsia="Arial Unicode MS" w:cs="Tahoma"/>
                <w:bCs/>
              </w:rPr>
            </w:pPr>
            <w:r w:rsidRPr="0048333E">
              <w:rPr>
                <w:rFonts w:cs="Tahoma"/>
                <w:bCs/>
              </w:rPr>
              <w:t>2,1</w:t>
            </w:r>
          </w:p>
        </w:tc>
      </w:tr>
      <w:tr w:rsidR="00B274ED" w:rsidRPr="0048333E" w:rsidTr="001B3435">
        <w:trPr>
          <w:trHeight w:val="350"/>
        </w:trPr>
        <w:tc>
          <w:tcPr>
            <w:tcW w:w="1445" w:type="dxa"/>
            <w:vAlign w:val="center"/>
          </w:tcPr>
          <w:p w:rsidR="00B274ED" w:rsidRPr="0048333E" w:rsidRDefault="00B274ED" w:rsidP="001B3435">
            <w:pPr>
              <w:ind w:left="709" w:hanging="709"/>
              <w:jc w:val="center"/>
              <w:rPr>
                <w:rFonts w:cs="Tahoma"/>
                <w:b/>
              </w:rPr>
            </w:pPr>
            <w:r w:rsidRPr="0048333E">
              <w:rPr>
                <w:rFonts w:cs="Tahoma"/>
                <w:b/>
              </w:rPr>
              <w:t>1.0º</w:t>
            </w:r>
          </w:p>
        </w:tc>
        <w:tc>
          <w:tcPr>
            <w:tcW w:w="992" w:type="dxa"/>
            <w:vAlign w:val="center"/>
          </w:tcPr>
          <w:p w:rsidR="00B274ED" w:rsidRPr="0048333E" w:rsidRDefault="00B274ED" w:rsidP="001B3435">
            <w:pPr>
              <w:ind w:left="709" w:hanging="709"/>
              <w:jc w:val="center"/>
              <w:rPr>
                <w:rFonts w:cs="Tahoma"/>
                <w:b/>
              </w:rPr>
            </w:pPr>
            <w:r w:rsidRPr="0048333E">
              <w:rPr>
                <w:rFonts w:cs="Tahoma"/>
                <w:b/>
              </w:rPr>
              <w:t>-4º</w:t>
            </w:r>
          </w:p>
        </w:tc>
        <w:tc>
          <w:tcPr>
            <w:tcW w:w="1134" w:type="dxa"/>
            <w:vAlign w:val="bottom"/>
          </w:tcPr>
          <w:p w:rsidR="00B274ED" w:rsidRPr="0048333E" w:rsidRDefault="00B274ED" w:rsidP="001B3435">
            <w:pPr>
              <w:ind w:left="709" w:hanging="709"/>
              <w:jc w:val="center"/>
              <w:rPr>
                <w:rFonts w:eastAsia="Arial Unicode MS" w:cs="Tahoma"/>
                <w:bCs/>
              </w:rPr>
            </w:pPr>
            <w:r w:rsidRPr="0048333E">
              <w:rPr>
                <w:rFonts w:cs="Tahoma"/>
                <w:bCs/>
              </w:rPr>
              <w:t>8,4</w:t>
            </w:r>
          </w:p>
        </w:tc>
        <w:tc>
          <w:tcPr>
            <w:tcW w:w="1276" w:type="dxa"/>
            <w:vAlign w:val="bottom"/>
          </w:tcPr>
          <w:p w:rsidR="00B274ED" w:rsidRPr="0048333E" w:rsidRDefault="00B274ED" w:rsidP="001B3435">
            <w:pPr>
              <w:ind w:left="709" w:hanging="709"/>
              <w:jc w:val="center"/>
              <w:rPr>
                <w:rFonts w:eastAsia="Arial Unicode MS" w:cs="Tahoma"/>
                <w:bCs/>
              </w:rPr>
            </w:pPr>
            <w:r w:rsidRPr="0048333E">
              <w:rPr>
                <w:rFonts w:cs="Tahoma"/>
                <w:bCs/>
              </w:rPr>
              <w:t>12,6</w:t>
            </w:r>
          </w:p>
        </w:tc>
        <w:tc>
          <w:tcPr>
            <w:tcW w:w="1134" w:type="dxa"/>
            <w:vAlign w:val="bottom"/>
          </w:tcPr>
          <w:p w:rsidR="00B274ED" w:rsidRPr="0048333E" w:rsidRDefault="00B274ED" w:rsidP="001B3435">
            <w:pPr>
              <w:ind w:left="709" w:hanging="709"/>
              <w:jc w:val="center"/>
              <w:rPr>
                <w:rFonts w:eastAsia="Arial Unicode MS" w:cs="Tahoma"/>
                <w:bCs/>
              </w:rPr>
            </w:pPr>
            <w:r w:rsidRPr="0048333E">
              <w:rPr>
                <w:rFonts w:cs="Tahoma"/>
                <w:bCs/>
              </w:rPr>
              <w:t>2,1</w:t>
            </w:r>
          </w:p>
        </w:tc>
        <w:tc>
          <w:tcPr>
            <w:tcW w:w="992" w:type="dxa"/>
            <w:vAlign w:val="bottom"/>
          </w:tcPr>
          <w:p w:rsidR="00B274ED" w:rsidRPr="0048333E" w:rsidRDefault="00B274ED" w:rsidP="001B3435">
            <w:pPr>
              <w:ind w:left="709" w:hanging="709"/>
              <w:jc w:val="center"/>
              <w:rPr>
                <w:rFonts w:eastAsia="Arial Unicode MS" w:cs="Tahoma"/>
                <w:bCs/>
              </w:rPr>
            </w:pPr>
            <w:r w:rsidRPr="0048333E">
              <w:rPr>
                <w:rFonts w:cs="Tahoma"/>
                <w:bCs/>
              </w:rPr>
              <w:t>0,7</w:t>
            </w:r>
          </w:p>
        </w:tc>
        <w:tc>
          <w:tcPr>
            <w:tcW w:w="992" w:type="dxa"/>
            <w:vAlign w:val="bottom"/>
          </w:tcPr>
          <w:p w:rsidR="00B274ED" w:rsidRPr="0048333E" w:rsidRDefault="00B274ED" w:rsidP="001B3435">
            <w:pPr>
              <w:ind w:left="709" w:hanging="709"/>
              <w:jc w:val="center"/>
              <w:rPr>
                <w:rFonts w:eastAsia="Arial Unicode MS" w:cs="Tahoma"/>
                <w:bCs/>
              </w:rPr>
            </w:pPr>
            <w:r w:rsidRPr="0048333E">
              <w:rPr>
                <w:rFonts w:cs="Tahoma"/>
                <w:bCs/>
              </w:rPr>
              <w:t>0,35</w:t>
            </w:r>
          </w:p>
        </w:tc>
      </w:tr>
      <w:tr w:rsidR="00B274ED" w:rsidRPr="0048333E" w:rsidTr="001B3435">
        <w:trPr>
          <w:trHeight w:val="265"/>
        </w:trPr>
        <w:tc>
          <w:tcPr>
            <w:tcW w:w="1445" w:type="dxa"/>
            <w:vAlign w:val="center"/>
          </w:tcPr>
          <w:p w:rsidR="00B274ED" w:rsidRPr="0048333E" w:rsidRDefault="00B274ED" w:rsidP="001B3435">
            <w:pPr>
              <w:ind w:left="709" w:hanging="709"/>
              <w:jc w:val="center"/>
              <w:rPr>
                <w:rFonts w:cs="Tahoma"/>
                <w:b/>
              </w:rPr>
            </w:pPr>
            <w:r w:rsidRPr="0048333E">
              <w:rPr>
                <w:rFonts w:cs="Tahoma"/>
                <w:b/>
              </w:rPr>
              <w:t>1.0º</w:t>
            </w:r>
          </w:p>
        </w:tc>
        <w:tc>
          <w:tcPr>
            <w:tcW w:w="992" w:type="dxa"/>
            <w:vAlign w:val="center"/>
          </w:tcPr>
          <w:p w:rsidR="00B274ED" w:rsidRPr="0048333E" w:rsidRDefault="00B274ED" w:rsidP="001B3435">
            <w:pPr>
              <w:ind w:left="709" w:hanging="709"/>
              <w:jc w:val="center"/>
              <w:rPr>
                <w:rFonts w:cs="Tahoma"/>
                <w:b/>
              </w:rPr>
            </w:pPr>
            <w:r w:rsidRPr="0048333E">
              <w:rPr>
                <w:rFonts w:cs="Tahoma"/>
                <w:b/>
              </w:rPr>
              <w:t>30º</w:t>
            </w:r>
          </w:p>
        </w:tc>
        <w:tc>
          <w:tcPr>
            <w:tcW w:w="1134" w:type="dxa"/>
            <w:vAlign w:val="bottom"/>
          </w:tcPr>
          <w:p w:rsidR="00B274ED" w:rsidRPr="0048333E" w:rsidRDefault="00B274ED" w:rsidP="001B3435">
            <w:pPr>
              <w:ind w:left="709" w:hanging="709"/>
              <w:jc w:val="center"/>
              <w:rPr>
                <w:rFonts w:eastAsia="Arial Unicode MS" w:cs="Tahoma"/>
                <w:bCs/>
              </w:rPr>
            </w:pPr>
            <w:r w:rsidRPr="0048333E">
              <w:rPr>
                <w:rFonts w:cs="Tahoma"/>
                <w:bCs/>
              </w:rPr>
              <w:t>7</w:t>
            </w:r>
          </w:p>
        </w:tc>
        <w:tc>
          <w:tcPr>
            <w:tcW w:w="1276" w:type="dxa"/>
            <w:vAlign w:val="bottom"/>
          </w:tcPr>
          <w:p w:rsidR="00B274ED" w:rsidRPr="0048333E" w:rsidRDefault="00B274ED" w:rsidP="001B3435">
            <w:pPr>
              <w:ind w:left="709" w:hanging="709"/>
              <w:jc w:val="center"/>
              <w:rPr>
                <w:rFonts w:eastAsia="Arial Unicode MS" w:cs="Tahoma"/>
                <w:bCs/>
              </w:rPr>
            </w:pPr>
            <w:r w:rsidRPr="0048333E">
              <w:rPr>
                <w:rFonts w:cs="Tahoma"/>
                <w:bCs/>
              </w:rPr>
              <w:t>5,6</w:t>
            </w:r>
          </w:p>
        </w:tc>
        <w:tc>
          <w:tcPr>
            <w:tcW w:w="1134" w:type="dxa"/>
            <w:vAlign w:val="bottom"/>
          </w:tcPr>
          <w:p w:rsidR="00B274ED" w:rsidRPr="0048333E" w:rsidRDefault="00B274ED" w:rsidP="001B3435">
            <w:pPr>
              <w:ind w:left="709" w:hanging="709"/>
              <w:jc w:val="center"/>
              <w:rPr>
                <w:rFonts w:eastAsia="Arial Unicode MS" w:cs="Tahoma"/>
                <w:bCs/>
              </w:rPr>
            </w:pPr>
            <w:r w:rsidRPr="0048333E">
              <w:rPr>
                <w:rFonts w:cs="Tahoma"/>
                <w:bCs/>
              </w:rPr>
              <w:t>1,68</w:t>
            </w:r>
          </w:p>
        </w:tc>
        <w:tc>
          <w:tcPr>
            <w:tcW w:w="992" w:type="dxa"/>
            <w:vAlign w:val="bottom"/>
          </w:tcPr>
          <w:p w:rsidR="00B274ED" w:rsidRPr="0048333E" w:rsidRDefault="00B274ED" w:rsidP="001B3435">
            <w:pPr>
              <w:ind w:left="709" w:hanging="709"/>
              <w:jc w:val="center"/>
              <w:rPr>
                <w:rFonts w:eastAsia="Arial Unicode MS" w:cs="Tahoma"/>
                <w:bCs/>
              </w:rPr>
            </w:pPr>
            <w:r w:rsidRPr="0048333E">
              <w:rPr>
                <w:rFonts w:cs="Tahoma"/>
                <w:bCs/>
              </w:rPr>
              <w:t>0,56</w:t>
            </w:r>
          </w:p>
        </w:tc>
        <w:tc>
          <w:tcPr>
            <w:tcW w:w="992" w:type="dxa"/>
            <w:vAlign w:val="bottom"/>
          </w:tcPr>
          <w:p w:rsidR="00B274ED" w:rsidRPr="0048333E" w:rsidRDefault="00B274ED" w:rsidP="001B3435">
            <w:pPr>
              <w:ind w:left="709" w:hanging="709"/>
              <w:jc w:val="center"/>
              <w:rPr>
                <w:rFonts w:eastAsia="Arial Unicode MS" w:cs="Tahoma"/>
                <w:bCs/>
              </w:rPr>
            </w:pPr>
            <w:r w:rsidRPr="0048333E">
              <w:rPr>
                <w:rFonts w:cs="Tahoma"/>
                <w:bCs/>
              </w:rPr>
              <w:t>0,28</w:t>
            </w:r>
          </w:p>
        </w:tc>
      </w:tr>
      <w:tr w:rsidR="00B274ED" w:rsidRPr="0048333E" w:rsidTr="001B3435">
        <w:trPr>
          <w:trHeight w:val="271"/>
        </w:trPr>
        <w:tc>
          <w:tcPr>
            <w:tcW w:w="1445" w:type="dxa"/>
            <w:vAlign w:val="center"/>
          </w:tcPr>
          <w:p w:rsidR="00B274ED" w:rsidRPr="0048333E" w:rsidRDefault="00B274ED" w:rsidP="001B3435">
            <w:pPr>
              <w:ind w:left="709" w:hanging="709"/>
              <w:jc w:val="center"/>
              <w:rPr>
                <w:rFonts w:cs="Tahoma"/>
                <w:b/>
              </w:rPr>
            </w:pPr>
            <w:r w:rsidRPr="0048333E">
              <w:rPr>
                <w:rFonts w:cs="Tahoma"/>
                <w:b/>
              </w:rPr>
              <w:t>1.0°</w:t>
            </w:r>
          </w:p>
        </w:tc>
        <w:tc>
          <w:tcPr>
            <w:tcW w:w="992" w:type="dxa"/>
            <w:vAlign w:val="center"/>
          </w:tcPr>
          <w:p w:rsidR="00B274ED" w:rsidRPr="0048333E" w:rsidRDefault="00B274ED" w:rsidP="001B3435">
            <w:pPr>
              <w:ind w:left="709" w:hanging="709"/>
              <w:jc w:val="center"/>
              <w:rPr>
                <w:rFonts w:cs="Tahoma"/>
                <w:b/>
              </w:rPr>
            </w:pPr>
            <w:r w:rsidRPr="0048333E">
              <w:rPr>
                <w:rFonts w:cs="Tahoma"/>
                <w:b/>
              </w:rPr>
              <w:t>40°</w:t>
            </w:r>
          </w:p>
        </w:tc>
        <w:tc>
          <w:tcPr>
            <w:tcW w:w="1134" w:type="dxa"/>
            <w:vAlign w:val="bottom"/>
          </w:tcPr>
          <w:p w:rsidR="00B274ED" w:rsidRPr="0048333E" w:rsidRDefault="00B274ED" w:rsidP="001B3435">
            <w:pPr>
              <w:ind w:left="709" w:hanging="709"/>
              <w:jc w:val="center"/>
              <w:rPr>
                <w:rFonts w:eastAsia="Arial Unicode MS" w:cs="Tahoma"/>
                <w:bCs/>
              </w:rPr>
            </w:pPr>
            <w:r w:rsidRPr="0048333E">
              <w:rPr>
                <w:rFonts w:cs="Tahoma"/>
                <w:bCs/>
              </w:rPr>
              <w:t>7</w:t>
            </w:r>
          </w:p>
        </w:tc>
        <w:tc>
          <w:tcPr>
            <w:tcW w:w="1276" w:type="dxa"/>
            <w:vAlign w:val="bottom"/>
          </w:tcPr>
          <w:p w:rsidR="00B274ED" w:rsidRPr="0048333E" w:rsidRDefault="00B274ED" w:rsidP="001B3435">
            <w:pPr>
              <w:ind w:left="709" w:hanging="709"/>
              <w:jc w:val="center"/>
              <w:rPr>
                <w:rFonts w:eastAsia="Arial Unicode MS" w:cs="Tahoma"/>
                <w:bCs/>
              </w:rPr>
            </w:pPr>
            <w:r w:rsidRPr="0048333E">
              <w:rPr>
                <w:rFonts w:cs="Tahoma"/>
                <w:bCs/>
              </w:rPr>
              <w:t>5,6</w:t>
            </w:r>
          </w:p>
        </w:tc>
        <w:tc>
          <w:tcPr>
            <w:tcW w:w="1134" w:type="dxa"/>
            <w:vAlign w:val="bottom"/>
          </w:tcPr>
          <w:p w:rsidR="00B274ED" w:rsidRPr="0048333E" w:rsidRDefault="00B274ED" w:rsidP="001B3435">
            <w:pPr>
              <w:ind w:left="709" w:hanging="709"/>
              <w:jc w:val="center"/>
              <w:rPr>
                <w:rFonts w:eastAsia="Arial Unicode MS" w:cs="Tahoma"/>
                <w:bCs/>
              </w:rPr>
            </w:pPr>
            <w:r w:rsidRPr="0048333E">
              <w:rPr>
                <w:rFonts w:cs="Tahoma"/>
                <w:bCs/>
              </w:rPr>
              <w:t>1,68</w:t>
            </w:r>
          </w:p>
        </w:tc>
        <w:tc>
          <w:tcPr>
            <w:tcW w:w="992" w:type="dxa"/>
            <w:vAlign w:val="bottom"/>
          </w:tcPr>
          <w:p w:rsidR="00B274ED" w:rsidRPr="0048333E" w:rsidRDefault="00B274ED" w:rsidP="001B3435">
            <w:pPr>
              <w:ind w:left="709" w:hanging="709"/>
              <w:jc w:val="center"/>
              <w:rPr>
                <w:rFonts w:eastAsia="Arial Unicode MS" w:cs="Tahoma"/>
                <w:bCs/>
              </w:rPr>
            </w:pPr>
            <w:r w:rsidRPr="0048333E">
              <w:rPr>
                <w:rFonts w:cs="Tahoma"/>
                <w:bCs/>
              </w:rPr>
              <w:t>0,56</w:t>
            </w:r>
          </w:p>
        </w:tc>
        <w:tc>
          <w:tcPr>
            <w:tcW w:w="992" w:type="dxa"/>
            <w:vAlign w:val="bottom"/>
          </w:tcPr>
          <w:p w:rsidR="00B274ED" w:rsidRPr="0048333E" w:rsidRDefault="00B274ED" w:rsidP="001B3435">
            <w:pPr>
              <w:ind w:left="709" w:hanging="709"/>
              <w:jc w:val="center"/>
              <w:rPr>
                <w:rFonts w:eastAsia="Arial Unicode MS" w:cs="Tahoma"/>
                <w:bCs/>
              </w:rPr>
            </w:pPr>
            <w:r w:rsidRPr="0048333E">
              <w:rPr>
                <w:rFonts w:cs="Tahoma"/>
                <w:bCs/>
              </w:rPr>
              <w:t>0,28</w:t>
            </w:r>
          </w:p>
        </w:tc>
      </w:tr>
    </w:tbl>
    <w:p w:rsidR="00B274ED" w:rsidRPr="0048333E" w:rsidRDefault="00B274ED" w:rsidP="00B274ED">
      <w:pPr>
        <w:rPr>
          <w:rFonts w:cs="Tahoma"/>
        </w:rPr>
      </w:pPr>
    </w:p>
    <w:p w:rsidR="00B274ED" w:rsidRPr="0048333E" w:rsidRDefault="00B274ED" w:rsidP="00B274ED">
      <w:pPr>
        <w:rPr>
          <w:rFonts w:cs="Tahoma"/>
        </w:rPr>
      </w:pPr>
      <w:r w:rsidRPr="0048333E">
        <w:rPr>
          <w:rFonts w:cs="Tahoma"/>
        </w:rPr>
        <w:t>* Angulo de Entrada (Incidencia). El ángulo del eje de iluminación al del eje retro-reflector. El eje retro-reflector es un eje perpendicular a la superficie retro-reflejante.</w:t>
      </w:r>
    </w:p>
    <w:p w:rsidR="00B274ED" w:rsidRPr="0048333E" w:rsidRDefault="00B274ED" w:rsidP="00B274ED">
      <w:pPr>
        <w:rPr>
          <w:rFonts w:cs="Tahoma"/>
        </w:rPr>
      </w:pPr>
      <w:r w:rsidRPr="0048333E">
        <w:rPr>
          <w:rFonts w:cs="Tahoma"/>
        </w:rPr>
        <w:t>** Angulo de observación (Divergencia) – El entre el eje de iluminación y el eje de observación.</w:t>
      </w:r>
    </w:p>
    <w:p w:rsidR="00B274ED" w:rsidRPr="0048333E" w:rsidRDefault="0092340C" w:rsidP="0092340C">
      <w:pPr>
        <w:pStyle w:val="Ttulo2"/>
      </w:pPr>
      <w:bookmarkStart w:id="185" w:name="_Toc416702693"/>
      <w:bookmarkStart w:id="186" w:name="_Toc468995730"/>
      <w:r w:rsidRPr="0048333E">
        <w:t>Características del material traslucido:</w:t>
      </w:r>
      <w:bookmarkEnd w:id="185"/>
      <w:bookmarkEnd w:id="186"/>
    </w:p>
    <w:p w:rsidR="00B274ED" w:rsidRPr="0048333E" w:rsidRDefault="00B274ED" w:rsidP="00B274ED">
      <w:pPr>
        <w:rPr>
          <w:rFonts w:cs="Tahoma"/>
        </w:rPr>
      </w:pPr>
      <w:r w:rsidRPr="0048333E">
        <w:rPr>
          <w:rFonts w:cs="Tahoma"/>
        </w:rPr>
        <w:t xml:space="preserve">Material acrílico de color, que sea transparente y durable cubierto con pegamento transparente, para ser adherido al papel </w:t>
      </w:r>
      <w:proofErr w:type="spellStart"/>
      <w:r w:rsidRPr="0048333E">
        <w:rPr>
          <w:rFonts w:cs="Tahoma"/>
        </w:rPr>
        <w:t>reflectivo</w:t>
      </w:r>
      <w:proofErr w:type="spellEnd"/>
      <w:r w:rsidRPr="0048333E">
        <w:rPr>
          <w:rFonts w:cs="Tahoma"/>
        </w:rPr>
        <w:t xml:space="preserve">, por su alta transparencia, este material debe tener igual retro </w:t>
      </w:r>
      <w:proofErr w:type="spellStart"/>
      <w:r w:rsidRPr="0048333E">
        <w:rPr>
          <w:rFonts w:cs="Tahoma"/>
        </w:rPr>
        <w:t>reflectividad</w:t>
      </w:r>
      <w:proofErr w:type="spellEnd"/>
      <w:r w:rsidRPr="0048333E">
        <w:rPr>
          <w:rFonts w:cs="Tahoma"/>
        </w:rPr>
        <w:t xml:space="preserve"> que el papel retro </w:t>
      </w:r>
      <w:proofErr w:type="spellStart"/>
      <w:r w:rsidRPr="0048333E">
        <w:rPr>
          <w:rFonts w:cs="Tahoma"/>
        </w:rPr>
        <w:t>reflectivo</w:t>
      </w:r>
      <w:proofErr w:type="spellEnd"/>
      <w:r w:rsidRPr="0048333E">
        <w:rPr>
          <w:rFonts w:cs="Tahoma"/>
        </w:rPr>
        <w:t xml:space="preserve"> de alta intensidad. Este material debe cumplir con las normas ASTM  D  4956</w:t>
      </w:r>
    </w:p>
    <w:p w:rsidR="00B274ED" w:rsidRPr="0048333E" w:rsidRDefault="00B274ED" w:rsidP="00B274ED">
      <w:pPr>
        <w:rPr>
          <w:rFonts w:cs="Tahoma"/>
          <w:b/>
        </w:rPr>
      </w:pPr>
      <w:r w:rsidRPr="0048333E">
        <w:rPr>
          <w:rFonts w:cs="Tahoma"/>
          <w:b/>
        </w:rPr>
        <w:t>Coeficientes de retro reflexión Ra. Para material traslucido de color</w:t>
      </w:r>
    </w:p>
    <w:p w:rsidR="00B274ED" w:rsidRPr="0048333E" w:rsidRDefault="00B274ED" w:rsidP="00B274ED">
      <w:pPr>
        <w:rPr>
          <w:rFonts w:cs="Tahoma"/>
          <w:b/>
        </w:rPr>
      </w:pPr>
      <w:r w:rsidRPr="0048333E">
        <w:rPr>
          <w:rFonts w:cs="Tahoma"/>
          <w:b/>
        </w:rPr>
        <w:t xml:space="preserve">Expresado en % de material retro </w:t>
      </w:r>
      <w:proofErr w:type="spellStart"/>
      <w:r w:rsidRPr="0048333E">
        <w:rPr>
          <w:rFonts w:cs="Tahoma"/>
          <w:b/>
        </w:rPr>
        <w:t>reflectivo</w:t>
      </w:r>
      <w:proofErr w:type="spellEnd"/>
      <w:r w:rsidRPr="0048333E">
        <w:rPr>
          <w:rFonts w:cs="Tahoma"/>
          <w:b/>
        </w:rPr>
        <w:t xml:space="preserve"> blanco</w:t>
      </w:r>
    </w:p>
    <w:p w:rsidR="00B274ED" w:rsidRPr="0048333E" w:rsidRDefault="00B274ED" w:rsidP="00B274ED">
      <w:pPr>
        <w:rPr>
          <w:rFonts w:cs="Tahom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81"/>
        <w:gridCol w:w="2028"/>
        <w:gridCol w:w="2455"/>
      </w:tblGrid>
      <w:tr w:rsidR="00B274ED" w:rsidRPr="0048333E" w:rsidTr="001B3435">
        <w:trPr>
          <w:trHeight w:val="474"/>
          <w:jc w:val="center"/>
        </w:trPr>
        <w:tc>
          <w:tcPr>
            <w:tcW w:w="2269" w:type="dxa"/>
          </w:tcPr>
          <w:p w:rsidR="00B274ED" w:rsidRPr="0048333E" w:rsidRDefault="00B274ED" w:rsidP="001B3435">
            <w:pPr>
              <w:ind w:left="709" w:hanging="709"/>
              <w:jc w:val="center"/>
              <w:rPr>
                <w:rFonts w:cs="Tahoma"/>
                <w:b/>
              </w:rPr>
            </w:pPr>
            <w:r w:rsidRPr="0048333E">
              <w:rPr>
                <w:rFonts w:cs="Tahoma"/>
                <w:b/>
              </w:rPr>
              <w:t>Color transparente</w:t>
            </w:r>
          </w:p>
        </w:tc>
        <w:tc>
          <w:tcPr>
            <w:tcW w:w="4483" w:type="dxa"/>
            <w:gridSpan w:val="2"/>
          </w:tcPr>
          <w:p w:rsidR="00B274ED" w:rsidRPr="0048333E" w:rsidRDefault="00B274ED" w:rsidP="001B3435">
            <w:pPr>
              <w:ind w:left="709" w:hanging="709"/>
              <w:jc w:val="center"/>
              <w:rPr>
                <w:rFonts w:cs="Tahoma"/>
                <w:b/>
              </w:rPr>
            </w:pPr>
            <w:r w:rsidRPr="0048333E">
              <w:rPr>
                <w:rFonts w:cs="Tahoma"/>
                <w:b/>
              </w:rPr>
              <w:t xml:space="preserve">(Ra </w:t>
            </w:r>
            <w:r w:rsidR="00A43524" w:rsidRPr="0048333E">
              <w:rPr>
                <w:rFonts w:cs="Tahoma"/>
                <w:b/>
              </w:rPr>
              <w:t>Color</w:t>
            </w:r>
            <w:r w:rsidRPr="0048333E">
              <w:rPr>
                <w:rFonts w:cs="Tahoma"/>
                <w:b/>
              </w:rPr>
              <w:t>/ Ra. Fondo blanco )</w:t>
            </w:r>
          </w:p>
          <w:p w:rsidR="00B274ED" w:rsidRPr="0048333E" w:rsidRDefault="00B274ED" w:rsidP="001B3435">
            <w:pPr>
              <w:ind w:left="709" w:hanging="709"/>
              <w:jc w:val="center"/>
              <w:rPr>
                <w:rFonts w:cs="Tahoma"/>
                <w:b/>
              </w:rPr>
            </w:pPr>
            <w:r w:rsidRPr="0048333E">
              <w:rPr>
                <w:rFonts w:cs="Tahoma"/>
                <w:b/>
              </w:rPr>
              <w:t>x  100 %</w:t>
            </w:r>
          </w:p>
        </w:tc>
      </w:tr>
      <w:tr w:rsidR="00B274ED" w:rsidRPr="0048333E" w:rsidTr="001B3435">
        <w:trPr>
          <w:trHeight w:val="224"/>
          <w:jc w:val="center"/>
        </w:trPr>
        <w:tc>
          <w:tcPr>
            <w:tcW w:w="2269" w:type="dxa"/>
          </w:tcPr>
          <w:p w:rsidR="00B274ED" w:rsidRPr="0048333E" w:rsidRDefault="00B274ED" w:rsidP="001B3435">
            <w:pPr>
              <w:ind w:left="709" w:hanging="709"/>
              <w:jc w:val="center"/>
              <w:rPr>
                <w:rFonts w:cs="Tahoma"/>
                <w:b/>
              </w:rPr>
            </w:pPr>
          </w:p>
        </w:tc>
        <w:tc>
          <w:tcPr>
            <w:tcW w:w="2028" w:type="dxa"/>
          </w:tcPr>
          <w:p w:rsidR="00B274ED" w:rsidRPr="0048333E" w:rsidRDefault="00B274ED" w:rsidP="001B3435">
            <w:pPr>
              <w:ind w:left="709" w:hanging="709"/>
              <w:jc w:val="center"/>
              <w:rPr>
                <w:rFonts w:cs="Tahoma"/>
                <w:b/>
              </w:rPr>
            </w:pPr>
            <w:r w:rsidRPr="0048333E">
              <w:rPr>
                <w:rFonts w:cs="Tahoma"/>
                <w:b/>
              </w:rPr>
              <w:t>Mínimo</w:t>
            </w:r>
          </w:p>
        </w:tc>
        <w:tc>
          <w:tcPr>
            <w:tcW w:w="2455" w:type="dxa"/>
          </w:tcPr>
          <w:p w:rsidR="00B274ED" w:rsidRPr="0048333E" w:rsidRDefault="00B274ED" w:rsidP="001B3435">
            <w:pPr>
              <w:ind w:left="709" w:hanging="709"/>
              <w:jc w:val="center"/>
              <w:rPr>
                <w:rFonts w:cs="Tahoma"/>
                <w:b/>
              </w:rPr>
            </w:pPr>
            <w:r w:rsidRPr="0048333E">
              <w:rPr>
                <w:rFonts w:cs="Tahoma"/>
                <w:b/>
              </w:rPr>
              <w:t>Máximo</w:t>
            </w:r>
          </w:p>
        </w:tc>
      </w:tr>
      <w:tr w:rsidR="00B274ED" w:rsidRPr="0048333E" w:rsidTr="001B3435">
        <w:trPr>
          <w:trHeight w:val="236"/>
          <w:jc w:val="center"/>
        </w:trPr>
        <w:tc>
          <w:tcPr>
            <w:tcW w:w="2269" w:type="dxa"/>
          </w:tcPr>
          <w:p w:rsidR="00B274ED" w:rsidRPr="0048333E" w:rsidRDefault="00B274ED" w:rsidP="001B3435">
            <w:pPr>
              <w:ind w:left="709" w:hanging="709"/>
              <w:jc w:val="center"/>
              <w:rPr>
                <w:rFonts w:cs="Tahoma"/>
              </w:rPr>
            </w:pPr>
            <w:r w:rsidRPr="0048333E">
              <w:rPr>
                <w:rFonts w:cs="Tahoma"/>
              </w:rPr>
              <w:t>Verde</w:t>
            </w:r>
          </w:p>
        </w:tc>
        <w:tc>
          <w:tcPr>
            <w:tcW w:w="2028" w:type="dxa"/>
          </w:tcPr>
          <w:p w:rsidR="00B274ED" w:rsidRPr="0048333E" w:rsidRDefault="00B274ED" w:rsidP="001B3435">
            <w:pPr>
              <w:ind w:left="709" w:hanging="709"/>
              <w:jc w:val="center"/>
              <w:rPr>
                <w:rFonts w:cs="Tahoma"/>
              </w:rPr>
            </w:pPr>
            <w:r w:rsidRPr="0048333E">
              <w:rPr>
                <w:rFonts w:cs="Tahoma"/>
              </w:rPr>
              <w:t>13.0</w:t>
            </w:r>
          </w:p>
        </w:tc>
        <w:tc>
          <w:tcPr>
            <w:tcW w:w="2455" w:type="dxa"/>
          </w:tcPr>
          <w:p w:rsidR="00B274ED" w:rsidRPr="0048333E" w:rsidRDefault="00B274ED" w:rsidP="001B3435">
            <w:pPr>
              <w:ind w:left="709" w:hanging="709"/>
              <w:jc w:val="center"/>
              <w:rPr>
                <w:rFonts w:cs="Tahoma"/>
              </w:rPr>
            </w:pPr>
            <w:r w:rsidRPr="0048333E">
              <w:rPr>
                <w:rFonts w:cs="Tahoma"/>
              </w:rPr>
              <w:t>20.0</w:t>
            </w:r>
          </w:p>
        </w:tc>
      </w:tr>
      <w:tr w:rsidR="00B274ED" w:rsidRPr="0048333E" w:rsidTr="001B3435">
        <w:trPr>
          <w:trHeight w:val="236"/>
          <w:jc w:val="center"/>
        </w:trPr>
        <w:tc>
          <w:tcPr>
            <w:tcW w:w="2269" w:type="dxa"/>
          </w:tcPr>
          <w:p w:rsidR="00B274ED" w:rsidRPr="0048333E" w:rsidRDefault="00B274ED" w:rsidP="001B3435">
            <w:pPr>
              <w:ind w:left="709" w:hanging="709"/>
              <w:jc w:val="center"/>
              <w:rPr>
                <w:rFonts w:cs="Tahoma"/>
              </w:rPr>
            </w:pPr>
            <w:r w:rsidRPr="0048333E">
              <w:rPr>
                <w:rFonts w:cs="Tahoma"/>
              </w:rPr>
              <w:t>Azul</w:t>
            </w:r>
          </w:p>
        </w:tc>
        <w:tc>
          <w:tcPr>
            <w:tcW w:w="2028" w:type="dxa"/>
          </w:tcPr>
          <w:p w:rsidR="00B274ED" w:rsidRPr="0048333E" w:rsidRDefault="00B274ED" w:rsidP="001B3435">
            <w:pPr>
              <w:ind w:left="709" w:hanging="709"/>
              <w:jc w:val="center"/>
              <w:rPr>
                <w:rFonts w:cs="Tahoma"/>
              </w:rPr>
            </w:pPr>
            <w:r w:rsidRPr="0048333E">
              <w:rPr>
                <w:rFonts w:cs="Tahoma"/>
              </w:rPr>
              <w:t>6.5</w:t>
            </w:r>
          </w:p>
        </w:tc>
        <w:tc>
          <w:tcPr>
            <w:tcW w:w="2455" w:type="dxa"/>
          </w:tcPr>
          <w:p w:rsidR="00B274ED" w:rsidRPr="0048333E" w:rsidRDefault="00B274ED" w:rsidP="001B3435">
            <w:pPr>
              <w:ind w:left="709" w:hanging="709"/>
              <w:jc w:val="center"/>
              <w:rPr>
                <w:rFonts w:cs="Tahoma"/>
              </w:rPr>
            </w:pPr>
            <w:r w:rsidRPr="0048333E">
              <w:rPr>
                <w:rFonts w:cs="Tahoma"/>
              </w:rPr>
              <w:t>20</w:t>
            </w:r>
          </w:p>
        </w:tc>
      </w:tr>
      <w:tr w:rsidR="00B274ED" w:rsidRPr="0048333E" w:rsidTr="001B3435">
        <w:trPr>
          <w:trHeight w:val="224"/>
          <w:jc w:val="center"/>
        </w:trPr>
        <w:tc>
          <w:tcPr>
            <w:tcW w:w="2269" w:type="dxa"/>
          </w:tcPr>
          <w:p w:rsidR="00B274ED" w:rsidRPr="0048333E" w:rsidRDefault="00B274ED" w:rsidP="001B3435">
            <w:pPr>
              <w:ind w:left="709" w:hanging="709"/>
              <w:jc w:val="center"/>
              <w:rPr>
                <w:rFonts w:cs="Tahoma"/>
              </w:rPr>
            </w:pPr>
            <w:r w:rsidRPr="0048333E">
              <w:rPr>
                <w:rFonts w:cs="Tahoma"/>
              </w:rPr>
              <w:t>Rojo</w:t>
            </w:r>
          </w:p>
        </w:tc>
        <w:tc>
          <w:tcPr>
            <w:tcW w:w="2028" w:type="dxa"/>
          </w:tcPr>
          <w:p w:rsidR="00B274ED" w:rsidRPr="0048333E" w:rsidRDefault="00B274ED" w:rsidP="001B3435">
            <w:pPr>
              <w:ind w:left="709" w:hanging="709"/>
              <w:jc w:val="center"/>
              <w:rPr>
                <w:rFonts w:cs="Tahoma"/>
              </w:rPr>
            </w:pPr>
            <w:r w:rsidRPr="0048333E">
              <w:rPr>
                <w:rFonts w:cs="Tahoma"/>
              </w:rPr>
              <w:t>14.0</w:t>
            </w:r>
          </w:p>
        </w:tc>
        <w:tc>
          <w:tcPr>
            <w:tcW w:w="2455" w:type="dxa"/>
          </w:tcPr>
          <w:p w:rsidR="00B274ED" w:rsidRPr="0048333E" w:rsidRDefault="00B274ED" w:rsidP="001B3435">
            <w:pPr>
              <w:ind w:left="709" w:hanging="709"/>
              <w:jc w:val="center"/>
              <w:rPr>
                <w:rFonts w:cs="Tahoma"/>
              </w:rPr>
            </w:pPr>
            <w:r w:rsidRPr="0048333E">
              <w:rPr>
                <w:rFonts w:cs="Tahoma"/>
              </w:rPr>
              <w:t>24</w:t>
            </w:r>
          </w:p>
        </w:tc>
      </w:tr>
      <w:tr w:rsidR="00B274ED" w:rsidRPr="0048333E" w:rsidTr="001B3435">
        <w:trPr>
          <w:trHeight w:val="236"/>
          <w:jc w:val="center"/>
        </w:trPr>
        <w:tc>
          <w:tcPr>
            <w:tcW w:w="2269" w:type="dxa"/>
          </w:tcPr>
          <w:p w:rsidR="00B274ED" w:rsidRPr="0048333E" w:rsidRDefault="00B274ED" w:rsidP="001B3435">
            <w:pPr>
              <w:ind w:left="709" w:hanging="709"/>
              <w:jc w:val="center"/>
              <w:rPr>
                <w:rFonts w:cs="Tahoma"/>
              </w:rPr>
            </w:pPr>
            <w:r w:rsidRPr="0048333E">
              <w:rPr>
                <w:rFonts w:cs="Tahoma"/>
              </w:rPr>
              <w:t>Amarillo</w:t>
            </w:r>
          </w:p>
        </w:tc>
        <w:tc>
          <w:tcPr>
            <w:tcW w:w="2028" w:type="dxa"/>
          </w:tcPr>
          <w:p w:rsidR="00B274ED" w:rsidRPr="0048333E" w:rsidRDefault="00B274ED" w:rsidP="001B3435">
            <w:pPr>
              <w:ind w:left="709" w:hanging="709"/>
              <w:jc w:val="center"/>
              <w:rPr>
                <w:rFonts w:cs="Tahoma"/>
              </w:rPr>
            </w:pPr>
            <w:r w:rsidRPr="0048333E">
              <w:rPr>
                <w:rFonts w:cs="Tahoma"/>
              </w:rPr>
              <w:t>60.0</w:t>
            </w:r>
          </w:p>
        </w:tc>
        <w:tc>
          <w:tcPr>
            <w:tcW w:w="2455" w:type="dxa"/>
          </w:tcPr>
          <w:p w:rsidR="00B274ED" w:rsidRPr="0048333E" w:rsidRDefault="00B274ED" w:rsidP="001B3435">
            <w:pPr>
              <w:ind w:left="709" w:hanging="709"/>
              <w:jc w:val="center"/>
              <w:rPr>
                <w:rFonts w:cs="Tahoma"/>
              </w:rPr>
            </w:pPr>
            <w:r w:rsidRPr="0048333E">
              <w:rPr>
                <w:rFonts w:cs="Tahoma"/>
              </w:rPr>
              <w:t>80</w:t>
            </w:r>
          </w:p>
        </w:tc>
      </w:tr>
      <w:tr w:rsidR="00B274ED" w:rsidRPr="0048333E" w:rsidTr="001B3435">
        <w:trPr>
          <w:trHeight w:val="236"/>
          <w:jc w:val="center"/>
        </w:trPr>
        <w:tc>
          <w:tcPr>
            <w:tcW w:w="2269" w:type="dxa"/>
          </w:tcPr>
          <w:p w:rsidR="00B274ED" w:rsidRPr="0048333E" w:rsidRDefault="00B274ED" w:rsidP="001B3435">
            <w:pPr>
              <w:ind w:left="709" w:hanging="709"/>
              <w:jc w:val="center"/>
              <w:rPr>
                <w:rFonts w:cs="Tahoma"/>
              </w:rPr>
            </w:pPr>
            <w:r w:rsidRPr="0048333E">
              <w:rPr>
                <w:rFonts w:cs="Tahoma"/>
              </w:rPr>
              <w:t>Naranja</w:t>
            </w:r>
          </w:p>
        </w:tc>
        <w:tc>
          <w:tcPr>
            <w:tcW w:w="2028" w:type="dxa"/>
          </w:tcPr>
          <w:p w:rsidR="00B274ED" w:rsidRPr="0048333E" w:rsidRDefault="00B274ED" w:rsidP="001B3435">
            <w:pPr>
              <w:ind w:left="709" w:hanging="709"/>
              <w:jc w:val="center"/>
              <w:rPr>
                <w:rFonts w:cs="Tahoma"/>
              </w:rPr>
            </w:pPr>
            <w:r w:rsidRPr="0048333E">
              <w:rPr>
                <w:rFonts w:cs="Tahoma"/>
              </w:rPr>
              <w:t>30.0</w:t>
            </w:r>
          </w:p>
        </w:tc>
        <w:tc>
          <w:tcPr>
            <w:tcW w:w="2455" w:type="dxa"/>
          </w:tcPr>
          <w:p w:rsidR="00B274ED" w:rsidRPr="0048333E" w:rsidRDefault="00B274ED" w:rsidP="001B3435">
            <w:pPr>
              <w:ind w:left="709" w:hanging="709"/>
              <w:jc w:val="center"/>
              <w:rPr>
                <w:rFonts w:cs="Tahoma"/>
              </w:rPr>
            </w:pPr>
            <w:r w:rsidRPr="0048333E">
              <w:rPr>
                <w:rFonts w:cs="Tahoma"/>
              </w:rPr>
              <w:t>-</w:t>
            </w:r>
          </w:p>
        </w:tc>
      </w:tr>
      <w:tr w:rsidR="00B274ED" w:rsidRPr="0048333E" w:rsidTr="001B3435">
        <w:trPr>
          <w:trHeight w:val="224"/>
          <w:jc w:val="center"/>
        </w:trPr>
        <w:tc>
          <w:tcPr>
            <w:tcW w:w="2269" w:type="dxa"/>
          </w:tcPr>
          <w:p w:rsidR="00B274ED" w:rsidRPr="0048333E" w:rsidRDefault="00B274ED" w:rsidP="001B3435">
            <w:pPr>
              <w:ind w:left="709" w:hanging="709"/>
              <w:jc w:val="center"/>
              <w:rPr>
                <w:rFonts w:cs="Tahoma"/>
              </w:rPr>
            </w:pPr>
            <w:r w:rsidRPr="0048333E">
              <w:rPr>
                <w:rFonts w:cs="Tahoma"/>
              </w:rPr>
              <w:t>Café</w:t>
            </w:r>
          </w:p>
        </w:tc>
        <w:tc>
          <w:tcPr>
            <w:tcW w:w="2028" w:type="dxa"/>
          </w:tcPr>
          <w:p w:rsidR="00B274ED" w:rsidRPr="0048333E" w:rsidRDefault="00B274ED" w:rsidP="001B3435">
            <w:pPr>
              <w:ind w:left="709" w:hanging="709"/>
              <w:jc w:val="center"/>
              <w:rPr>
                <w:rFonts w:cs="Tahoma"/>
              </w:rPr>
            </w:pPr>
            <w:r w:rsidRPr="0048333E">
              <w:rPr>
                <w:rFonts w:cs="Tahoma"/>
              </w:rPr>
              <w:t>5.0</w:t>
            </w:r>
          </w:p>
        </w:tc>
        <w:tc>
          <w:tcPr>
            <w:tcW w:w="2455" w:type="dxa"/>
          </w:tcPr>
          <w:p w:rsidR="00B274ED" w:rsidRPr="0048333E" w:rsidRDefault="00B274ED" w:rsidP="001B3435">
            <w:pPr>
              <w:ind w:left="709" w:hanging="709"/>
              <w:jc w:val="center"/>
              <w:rPr>
                <w:rFonts w:cs="Tahoma"/>
              </w:rPr>
            </w:pPr>
            <w:r w:rsidRPr="0048333E">
              <w:rPr>
                <w:rFonts w:cs="Tahoma"/>
              </w:rPr>
              <w:t>-</w:t>
            </w:r>
          </w:p>
        </w:tc>
      </w:tr>
      <w:tr w:rsidR="00B274ED" w:rsidRPr="0048333E" w:rsidTr="001B3435">
        <w:trPr>
          <w:trHeight w:val="236"/>
          <w:jc w:val="center"/>
        </w:trPr>
        <w:tc>
          <w:tcPr>
            <w:tcW w:w="2269" w:type="dxa"/>
          </w:tcPr>
          <w:p w:rsidR="00B274ED" w:rsidRPr="0048333E" w:rsidRDefault="00B274ED" w:rsidP="001B3435">
            <w:pPr>
              <w:ind w:left="709" w:hanging="709"/>
              <w:jc w:val="center"/>
              <w:rPr>
                <w:rFonts w:cs="Tahoma"/>
              </w:rPr>
            </w:pPr>
            <w:r w:rsidRPr="0048333E">
              <w:rPr>
                <w:rFonts w:cs="Tahoma"/>
              </w:rPr>
              <w:t>Azul – Violeta</w:t>
            </w:r>
          </w:p>
        </w:tc>
        <w:tc>
          <w:tcPr>
            <w:tcW w:w="2028" w:type="dxa"/>
          </w:tcPr>
          <w:p w:rsidR="00B274ED" w:rsidRPr="0048333E" w:rsidRDefault="00B274ED" w:rsidP="001B3435">
            <w:pPr>
              <w:ind w:left="709" w:hanging="709"/>
              <w:jc w:val="center"/>
              <w:rPr>
                <w:rFonts w:cs="Tahoma"/>
              </w:rPr>
            </w:pPr>
            <w:r w:rsidRPr="0048333E">
              <w:rPr>
                <w:rFonts w:cs="Tahoma"/>
              </w:rPr>
              <w:t>1.4</w:t>
            </w:r>
          </w:p>
        </w:tc>
        <w:tc>
          <w:tcPr>
            <w:tcW w:w="2455" w:type="dxa"/>
          </w:tcPr>
          <w:p w:rsidR="00B274ED" w:rsidRPr="0048333E" w:rsidRDefault="00B274ED" w:rsidP="001B3435">
            <w:pPr>
              <w:ind w:left="709" w:hanging="709"/>
              <w:jc w:val="center"/>
              <w:rPr>
                <w:rFonts w:cs="Tahoma"/>
              </w:rPr>
            </w:pPr>
            <w:r w:rsidRPr="0048333E">
              <w:rPr>
                <w:rFonts w:cs="Tahoma"/>
              </w:rPr>
              <w:t>3.0</w:t>
            </w:r>
          </w:p>
        </w:tc>
      </w:tr>
      <w:tr w:rsidR="00B274ED" w:rsidRPr="0048333E" w:rsidTr="001B3435">
        <w:trPr>
          <w:trHeight w:val="288"/>
          <w:jc w:val="center"/>
        </w:trPr>
        <w:tc>
          <w:tcPr>
            <w:tcW w:w="2269" w:type="dxa"/>
          </w:tcPr>
          <w:p w:rsidR="00B274ED" w:rsidRPr="0048333E" w:rsidRDefault="00B274ED" w:rsidP="001B3435">
            <w:pPr>
              <w:ind w:left="709" w:hanging="709"/>
              <w:jc w:val="center"/>
              <w:rPr>
                <w:rFonts w:cs="Tahoma"/>
              </w:rPr>
            </w:pPr>
            <w:r w:rsidRPr="0048333E">
              <w:rPr>
                <w:rFonts w:cs="Tahoma"/>
              </w:rPr>
              <w:lastRenderedPageBreak/>
              <w:t>Verde estándar</w:t>
            </w:r>
          </w:p>
        </w:tc>
        <w:tc>
          <w:tcPr>
            <w:tcW w:w="2028" w:type="dxa"/>
          </w:tcPr>
          <w:p w:rsidR="00B274ED" w:rsidRPr="0048333E" w:rsidRDefault="00B274ED" w:rsidP="001B3435">
            <w:pPr>
              <w:ind w:left="709" w:hanging="709"/>
              <w:jc w:val="center"/>
              <w:rPr>
                <w:rFonts w:cs="Tahoma"/>
              </w:rPr>
            </w:pPr>
            <w:r w:rsidRPr="0048333E">
              <w:rPr>
                <w:rFonts w:cs="Tahoma"/>
              </w:rPr>
              <w:t>8.0</w:t>
            </w:r>
          </w:p>
        </w:tc>
        <w:tc>
          <w:tcPr>
            <w:tcW w:w="2455" w:type="dxa"/>
          </w:tcPr>
          <w:p w:rsidR="00B274ED" w:rsidRPr="0048333E" w:rsidRDefault="00B274ED" w:rsidP="001B3435">
            <w:pPr>
              <w:ind w:left="709" w:hanging="709"/>
              <w:jc w:val="center"/>
              <w:rPr>
                <w:rFonts w:cs="Tahoma"/>
              </w:rPr>
            </w:pPr>
            <w:r w:rsidRPr="0048333E">
              <w:rPr>
                <w:rFonts w:cs="Tahoma"/>
              </w:rPr>
              <w:t>14</w:t>
            </w:r>
          </w:p>
        </w:tc>
      </w:tr>
    </w:tbl>
    <w:p w:rsidR="0092340C" w:rsidRDefault="0092340C" w:rsidP="0092340C">
      <w:bookmarkStart w:id="187" w:name="_Toc416702694"/>
    </w:p>
    <w:p w:rsidR="00B274ED" w:rsidRPr="0048333E" w:rsidRDefault="0092340C" w:rsidP="0092340C">
      <w:pPr>
        <w:pStyle w:val="Ttulo2"/>
      </w:pPr>
      <w:bookmarkStart w:id="188" w:name="_Toc468995731"/>
      <w:r>
        <w:t>Características d</w:t>
      </w:r>
      <w:r w:rsidRPr="0048333E">
        <w:t>el Poste</w:t>
      </w:r>
      <w:bookmarkEnd w:id="187"/>
      <w:bookmarkEnd w:id="188"/>
      <w:r w:rsidRPr="0048333E">
        <w:t xml:space="preserve"> </w:t>
      </w:r>
    </w:p>
    <w:p w:rsidR="00B274ED" w:rsidRPr="0048333E" w:rsidRDefault="00B274ED" w:rsidP="00B274ED">
      <w:pPr>
        <w:rPr>
          <w:rFonts w:cs="Tahoma"/>
          <w:b/>
        </w:rPr>
      </w:pPr>
      <w:r w:rsidRPr="0048333E">
        <w:rPr>
          <w:rFonts w:cs="Tahoma"/>
        </w:rPr>
        <w:t>Los postes serán fabricados con hierro galvanizado cuadrado, de 50 x 50 x 2mm x 3mt., sin perforaciones, en la parte inferior del poste debe existir dos patas soldadas a modo de ancla, que servirán de agarre al momento de instalarlo.</w:t>
      </w:r>
    </w:p>
    <w:p w:rsidR="00B274ED" w:rsidRPr="0048333E" w:rsidRDefault="0092340C" w:rsidP="0092340C">
      <w:pPr>
        <w:pStyle w:val="Ttulo2"/>
        <w:rPr>
          <w:b w:val="0"/>
        </w:rPr>
      </w:pPr>
      <w:bookmarkStart w:id="189" w:name="_Toc468995732"/>
      <w:r>
        <w:t>Instalación de las señales</w:t>
      </w:r>
      <w:bookmarkEnd w:id="189"/>
    </w:p>
    <w:p w:rsidR="00B274ED" w:rsidRPr="0048333E" w:rsidRDefault="00B274ED" w:rsidP="00B274ED">
      <w:pPr>
        <w:rPr>
          <w:rFonts w:cs="Tahoma"/>
        </w:rPr>
      </w:pPr>
      <w:r w:rsidRPr="0048333E">
        <w:rPr>
          <w:rFonts w:cs="Tahoma"/>
        </w:rPr>
        <w:t>Para la sujeción de las señales se usaran los siguientes tipos de dispositivos:</w:t>
      </w:r>
    </w:p>
    <w:p w:rsidR="00B274ED" w:rsidRPr="0048333E" w:rsidRDefault="00B274ED" w:rsidP="00AA343A">
      <w:pPr>
        <w:numPr>
          <w:ilvl w:val="0"/>
          <w:numId w:val="46"/>
        </w:numPr>
        <w:suppressAutoHyphens/>
        <w:spacing w:after="0" w:line="240" w:lineRule="auto"/>
        <w:rPr>
          <w:rFonts w:cs="Tahoma"/>
        </w:rPr>
      </w:pPr>
      <w:r w:rsidRPr="0048333E">
        <w:rPr>
          <w:rFonts w:cs="Tahoma"/>
          <w:u w:val="single"/>
        </w:rPr>
        <w:t>Para la instalación en mallas</w:t>
      </w:r>
    </w:p>
    <w:p w:rsidR="00B274ED" w:rsidRPr="0048333E" w:rsidRDefault="00B274ED" w:rsidP="00B274ED">
      <w:pPr>
        <w:ind w:left="360"/>
        <w:rPr>
          <w:rFonts w:cs="Tahoma"/>
        </w:rPr>
      </w:pPr>
      <w:r w:rsidRPr="0048333E">
        <w:rPr>
          <w:rFonts w:cs="Tahoma"/>
        </w:rPr>
        <w:t>Se usaran placas de aluminio del tamaño del 70% del ancho o largo (según la posición de la señal), sujetos con pernos galvanizados 5/16” x el largo según el caso.</w:t>
      </w:r>
    </w:p>
    <w:p w:rsidR="00B274ED" w:rsidRPr="0048333E" w:rsidRDefault="00B274ED" w:rsidP="00AA343A">
      <w:pPr>
        <w:numPr>
          <w:ilvl w:val="0"/>
          <w:numId w:val="46"/>
        </w:numPr>
        <w:suppressAutoHyphens/>
        <w:spacing w:after="0" w:line="240" w:lineRule="auto"/>
        <w:rPr>
          <w:rFonts w:cs="Tahoma"/>
        </w:rPr>
      </w:pPr>
      <w:r w:rsidRPr="0048333E">
        <w:rPr>
          <w:rFonts w:cs="Tahoma"/>
          <w:u w:val="single"/>
        </w:rPr>
        <w:t>Para la instalación en pared de concreto</w:t>
      </w:r>
      <w:r w:rsidRPr="0048333E">
        <w:rPr>
          <w:rFonts w:cs="Tahoma"/>
        </w:rPr>
        <w:t xml:space="preserve">: Se usaran tornillos con tacos Fisher. </w:t>
      </w:r>
    </w:p>
    <w:p w:rsidR="00B274ED" w:rsidRPr="0048333E" w:rsidRDefault="00B274ED" w:rsidP="00B274ED">
      <w:pPr>
        <w:rPr>
          <w:rFonts w:cs="Tahoma"/>
        </w:rPr>
      </w:pPr>
    </w:p>
    <w:p w:rsidR="00B274ED" w:rsidRPr="0048333E" w:rsidRDefault="00B274ED" w:rsidP="00AA343A">
      <w:pPr>
        <w:numPr>
          <w:ilvl w:val="0"/>
          <w:numId w:val="46"/>
        </w:numPr>
        <w:suppressAutoHyphens/>
        <w:spacing w:after="0" w:line="240" w:lineRule="auto"/>
        <w:rPr>
          <w:rFonts w:cs="Tahoma"/>
        </w:rPr>
      </w:pPr>
      <w:r w:rsidRPr="0048333E">
        <w:rPr>
          <w:rFonts w:cs="Tahoma"/>
          <w:u w:val="single"/>
        </w:rPr>
        <w:t>Para la instalación en torres</w:t>
      </w:r>
      <w:r w:rsidRPr="0048333E">
        <w:rPr>
          <w:rFonts w:cs="Tahoma"/>
        </w:rPr>
        <w:t xml:space="preserve">: Se usarán remaches y/o tornillos </w:t>
      </w:r>
      <w:proofErr w:type="spellStart"/>
      <w:r w:rsidRPr="0048333E">
        <w:rPr>
          <w:rFonts w:cs="Tahoma"/>
        </w:rPr>
        <w:t>autoroscables</w:t>
      </w:r>
      <w:proofErr w:type="spellEnd"/>
      <w:r w:rsidRPr="0048333E">
        <w:rPr>
          <w:rFonts w:cs="Tahoma"/>
        </w:rPr>
        <w:t>, dependiendo del caso.</w:t>
      </w:r>
    </w:p>
    <w:p w:rsidR="00B274ED" w:rsidRPr="0048333E" w:rsidRDefault="00B274ED" w:rsidP="00B274ED">
      <w:pPr>
        <w:rPr>
          <w:rFonts w:cs="Tahoma"/>
        </w:rPr>
      </w:pPr>
    </w:p>
    <w:p w:rsidR="00B274ED" w:rsidRPr="0048333E" w:rsidRDefault="00B274ED" w:rsidP="00AA343A">
      <w:pPr>
        <w:numPr>
          <w:ilvl w:val="0"/>
          <w:numId w:val="46"/>
        </w:numPr>
        <w:suppressAutoHyphens/>
        <w:spacing w:after="0" w:line="240" w:lineRule="auto"/>
        <w:rPr>
          <w:rFonts w:cs="Tahoma"/>
        </w:rPr>
      </w:pPr>
      <w:r w:rsidRPr="0048333E">
        <w:rPr>
          <w:rFonts w:cs="Tahoma"/>
          <w:u w:val="single"/>
        </w:rPr>
        <w:t>Para la instalación en los postes de galvanizado</w:t>
      </w:r>
      <w:r w:rsidRPr="0048333E">
        <w:rPr>
          <w:rFonts w:cs="Tahoma"/>
        </w:rPr>
        <w:t xml:space="preserve">: Para su instalación se debe previamente haber empernado la señalización al poste con </w:t>
      </w:r>
      <w:proofErr w:type="spellStart"/>
      <w:r w:rsidRPr="0048333E">
        <w:rPr>
          <w:rFonts w:cs="Tahoma"/>
        </w:rPr>
        <w:t>autoroscables</w:t>
      </w:r>
      <w:proofErr w:type="spellEnd"/>
      <w:r w:rsidRPr="0048333E">
        <w:rPr>
          <w:rFonts w:cs="Tahoma"/>
        </w:rPr>
        <w:t xml:space="preserve"> 5/16” x 1.</w:t>
      </w:r>
    </w:p>
    <w:p w:rsidR="00B274ED" w:rsidRPr="0048333E" w:rsidRDefault="00B274ED" w:rsidP="00B274ED">
      <w:pPr>
        <w:rPr>
          <w:rFonts w:cs="Tahoma"/>
        </w:rPr>
      </w:pPr>
    </w:p>
    <w:p w:rsidR="00B274ED" w:rsidRPr="0048333E" w:rsidRDefault="00B274ED" w:rsidP="00AA343A">
      <w:pPr>
        <w:numPr>
          <w:ilvl w:val="0"/>
          <w:numId w:val="46"/>
        </w:numPr>
        <w:suppressAutoHyphens/>
        <w:spacing w:after="0" w:line="240" w:lineRule="auto"/>
        <w:rPr>
          <w:rFonts w:cs="Tahoma"/>
        </w:rPr>
      </w:pPr>
      <w:r w:rsidRPr="0048333E">
        <w:rPr>
          <w:rFonts w:cs="Tahoma"/>
          <w:u w:val="single"/>
        </w:rPr>
        <w:t>Para la instalación del poste en el piso</w:t>
      </w:r>
      <w:r w:rsidRPr="0048333E">
        <w:rPr>
          <w:rFonts w:cs="Tahoma"/>
        </w:rPr>
        <w:t xml:space="preserve">: Se debe prestar especial atención, en remover la grava hacia un costado, sin mezclarla con la tierra, presente en los patios de transformación, una vez retirada la grava y con cuidado se debe hacer un hueco de </w:t>
      </w:r>
      <w:smartTag w:uri="urn:schemas-microsoft-com:office:smarttags" w:element="metricconverter">
        <w:smartTagPr>
          <w:attr w:name="ProductID" w:val="30 cm"/>
        </w:smartTagPr>
        <w:r w:rsidRPr="0048333E">
          <w:rPr>
            <w:rFonts w:cs="Tahoma"/>
          </w:rPr>
          <w:t>30 cm</w:t>
        </w:r>
      </w:smartTag>
      <w:r w:rsidRPr="0048333E">
        <w:rPr>
          <w:rFonts w:cs="Tahoma"/>
        </w:rPr>
        <w:t xml:space="preserve"> de cada lado y por 40 </w:t>
      </w:r>
      <w:r w:rsidRPr="0048333E">
        <w:rPr>
          <w:rFonts w:cs="Tahoma"/>
          <w:u w:val="single"/>
        </w:rPr>
        <w:t>centímetros de profundidad, la tierra removida</w:t>
      </w:r>
      <w:r w:rsidRPr="0048333E">
        <w:rPr>
          <w:rFonts w:cs="Tahoma"/>
        </w:rPr>
        <w:t xml:space="preserve"> debe colocarse sobre un material que impida se mezcle con la grava (plástico, saco de yute, etc.), para luego colocar el poste con la señalización instalada y verter, una mezcla de concreto simple. En cada subestación se les indicará al personal de la contratista que instale la señalización, en donde se debe colocar la tierra extraída de la excavación realizada, cabe insistir en que esta no debe ser mezclada con el material pétreo ni depositada en el mismo lugar de origen.</w:t>
      </w:r>
    </w:p>
    <w:p w:rsidR="00B274ED" w:rsidRPr="0048333E" w:rsidRDefault="00B274ED" w:rsidP="00B274ED">
      <w:pPr>
        <w:ind w:left="709"/>
        <w:rPr>
          <w:rFonts w:cs="Tahoma"/>
        </w:rPr>
      </w:pPr>
    </w:p>
    <w:p w:rsidR="00B274ED" w:rsidRPr="0048333E" w:rsidRDefault="00B274ED" w:rsidP="00AA343A">
      <w:pPr>
        <w:numPr>
          <w:ilvl w:val="0"/>
          <w:numId w:val="46"/>
        </w:numPr>
        <w:suppressAutoHyphens/>
        <w:spacing w:after="0" w:line="240" w:lineRule="auto"/>
        <w:rPr>
          <w:rFonts w:cs="Tahoma"/>
        </w:rPr>
      </w:pPr>
      <w:r w:rsidRPr="0048333E">
        <w:rPr>
          <w:rFonts w:cs="Tahoma"/>
          <w:u w:val="single"/>
        </w:rPr>
        <w:t>Para la instalación en estructuras de acero galvanizadas y vidrio</w:t>
      </w:r>
      <w:r w:rsidRPr="0048333E">
        <w:rPr>
          <w:rFonts w:cs="Tahoma"/>
        </w:rPr>
        <w:t xml:space="preserve">: Se usara cinta acoples de aluminio y cinta doble </w:t>
      </w:r>
      <w:r w:rsidR="00A43524" w:rsidRPr="0048333E">
        <w:rPr>
          <w:rFonts w:cs="Tahoma"/>
        </w:rPr>
        <w:t xml:space="preserve">faz </w:t>
      </w:r>
      <w:r w:rsidRPr="0048333E">
        <w:rPr>
          <w:rFonts w:cs="Tahoma"/>
        </w:rPr>
        <w:t>de alta resistencia, respectivamente. (las que son utilizadas para exteriores).</w:t>
      </w:r>
    </w:p>
    <w:p w:rsidR="00A43524" w:rsidRPr="0048333E" w:rsidRDefault="00A43524" w:rsidP="00A43524">
      <w:pPr>
        <w:suppressAutoHyphens/>
        <w:spacing w:after="0" w:line="240" w:lineRule="auto"/>
        <w:rPr>
          <w:rFonts w:cs="Tahoma"/>
        </w:rPr>
      </w:pPr>
    </w:p>
    <w:p w:rsidR="00B274ED" w:rsidRPr="0048333E" w:rsidRDefault="00B274ED" w:rsidP="0092340C">
      <w:pPr>
        <w:pStyle w:val="Ttulo2"/>
      </w:pPr>
      <w:bookmarkStart w:id="190" w:name="_Toc416702695"/>
      <w:bookmarkStart w:id="191" w:name="_Toc419293186"/>
      <w:bookmarkStart w:id="192" w:name="_Toc468995733"/>
      <w:r w:rsidRPr="0048333E">
        <w:t>M</w:t>
      </w:r>
      <w:r w:rsidR="00A9555F" w:rsidRPr="0048333E">
        <w:t>arco normativo para señalización</w:t>
      </w:r>
      <w:bookmarkEnd w:id="190"/>
      <w:bookmarkEnd w:id="191"/>
      <w:bookmarkEnd w:id="192"/>
    </w:p>
    <w:p w:rsidR="002F0AE7" w:rsidRPr="0048333E" w:rsidRDefault="00B274ED" w:rsidP="003A7AC6">
      <w:pPr>
        <w:tabs>
          <w:tab w:val="left" w:pos="-720"/>
          <w:tab w:val="left" w:pos="0"/>
        </w:tabs>
        <w:rPr>
          <w:rFonts w:cs="Tahoma"/>
          <w:spacing w:val="-3"/>
        </w:rPr>
      </w:pPr>
      <w:r w:rsidRPr="0048333E">
        <w:rPr>
          <w:rFonts w:cs="Tahoma"/>
          <w:spacing w:val="-3"/>
        </w:rPr>
        <w:t>En lo</w:t>
      </w:r>
      <w:r w:rsidRPr="0048333E">
        <w:rPr>
          <w:rFonts w:cs="Tahoma"/>
        </w:rPr>
        <w:t xml:space="preserve"> correspondiente a las láminas retroreflejantes y el material traslúcido se aplicarán las normativas FP-96, AASHTO M 268 y ASTM D 4956 y en lo referente a los colores a utilizar se utilizará la normativa </w:t>
      </w:r>
      <w:r w:rsidRPr="0048333E">
        <w:rPr>
          <w:rFonts w:cs="Tahoma"/>
          <w:spacing w:val="-3"/>
        </w:rPr>
        <w:t xml:space="preserve">INEN; </w:t>
      </w:r>
      <w:r w:rsidRPr="0048333E">
        <w:rPr>
          <w:rFonts w:cs="Tahoma"/>
        </w:rPr>
        <w:t>NTE 0439:84, NTE 0878:85</w:t>
      </w:r>
      <w:r w:rsidRPr="0048333E">
        <w:rPr>
          <w:rFonts w:cs="Tahoma"/>
          <w:spacing w:val="-3"/>
        </w:rPr>
        <w:t xml:space="preserve"> </w:t>
      </w:r>
      <w:r w:rsidRPr="0048333E">
        <w:rPr>
          <w:rFonts w:cs="Tahoma"/>
        </w:rPr>
        <w:t>además de las que la CELEC EP – TRANSELECTRIC considere necesarias, cabe señalar que e</w:t>
      </w:r>
      <w:r w:rsidRPr="0048333E">
        <w:rPr>
          <w:rFonts w:cs="Tahoma"/>
          <w:spacing w:val="-3"/>
        </w:rPr>
        <w:t>n los aspectos no contemplados en estas normas, el Contratista podrá proponer otras normas alternativas, cuyo empleo estará sujeto a la aprobación de la CELEC EP –TRANSELECTRIC.</w:t>
      </w:r>
    </w:p>
    <w:sectPr w:rsidR="002F0AE7" w:rsidRPr="0048333E">
      <w:headerReference w:type="default" r:id="rId15"/>
      <w:footerReference w:type="default" r:id="rId16"/>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F3E09" w:rsidRDefault="003F3E09" w:rsidP="00B36B54">
      <w:pPr>
        <w:spacing w:after="0" w:line="240" w:lineRule="auto"/>
      </w:pPr>
      <w:r>
        <w:separator/>
      </w:r>
    </w:p>
  </w:endnote>
  <w:endnote w:type="continuationSeparator" w:id="0">
    <w:p w:rsidR="003F3E09" w:rsidRDefault="003F3E09" w:rsidP="00B36B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UniversalMath1 BT">
    <w:panose1 w:val="05050102010205020602"/>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68409107"/>
      <w:docPartObj>
        <w:docPartGallery w:val="Page Numbers (Bottom of Page)"/>
        <w:docPartUnique/>
      </w:docPartObj>
    </w:sdtPr>
    <w:sdtEndPr/>
    <w:sdtContent>
      <w:sdt>
        <w:sdtPr>
          <w:id w:val="-1769616900"/>
          <w:docPartObj>
            <w:docPartGallery w:val="Page Numbers (Top of Page)"/>
            <w:docPartUnique/>
          </w:docPartObj>
        </w:sdtPr>
        <w:sdtEndPr/>
        <w:sdtContent>
          <w:p w:rsidR="004A1404" w:rsidRDefault="004A1404">
            <w:pPr>
              <w:pStyle w:val="Piedepgina"/>
              <w:jc w:val="right"/>
            </w:pPr>
            <w:r>
              <w:rPr>
                <w:lang w:val="es-ES"/>
              </w:rPr>
              <w:t xml:space="preserve">Página </w:t>
            </w:r>
            <w:r>
              <w:rPr>
                <w:b/>
                <w:bCs/>
                <w:sz w:val="24"/>
                <w:szCs w:val="24"/>
              </w:rPr>
              <w:fldChar w:fldCharType="begin"/>
            </w:r>
            <w:r>
              <w:rPr>
                <w:b/>
                <w:bCs/>
              </w:rPr>
              <w:instrText>PAGE</w:instrText>
            </w:r>
            <w:r>
              <w:rPr>
                <w:b/>
                <w:bCs/>
                <w:sz w:val="24"/>
                <w:szCs w:val="24"/>
              </w:rPr>
              <w:fldChar w:fldCharType="separate"/>
            </w:r>
            <w:r w:rsidR="00327E5B">
              <w:rPr>
                <w:b/>
                <w:bCs/>
                <w:noProof/>
              </w:rPr>
              <w:t>20</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sidR="00327E5B">
              <w:rPr>
                <w:b/>
                <w:bCs/>
                <w:noProof/>
              </w:rPr>
              <w:t>110</w:t>
            </w:r>
            <w:r>
              <w:rPr>
                <w:b/>
                <w:bCs/>
                <w:sz w:val="24"/>
                <w:szCs w:val="24"/>
              </w:rPr>
              <w:fldChar w:fldCharType="end"/>
            </w:r>
          </w:p>
        </w:sdtContent>
      </w:sdt>
    </w:sdtContent>
  </w:sdt>
  <w:p w:rsidR="004A1404" w:rsidRDefault="004A1404">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F3E09" w:rsidRDefault="003F3E09" w:rsidP="00B36B54">
      <w:pPr>
        <w:spacing w:after="0" w:line="240" w:lineRule="auto"/>
      </w:pPr>
      <w:r>
        <w:separator/>
      </w:r>
    </w:p>
  </w:footnote>
  <w:footnote w:type="continuationSeparator" w:id="0">
    <w:p w:rsidR="003F3E09" w:rsidRDefault="003F3E09" w:rsidP="00B36B5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A1404" w:rsidRPr="00B36B54" w:rsidRDefault="004A1404" w:rsidP="00BB1C45">
    <w:pPr>
      <w:pStyle w:val="Encabezado"/>
      <w:jc w:val="right"/>
      <w:rPr>
        <w:i/>
        <w:sz w:val="16"/>
      </w:rPr>
    </w:pPr>
    <w:r>
      <w:rPr>
        <w:noProof/>
        <w:lang w:eastAsia="es-EC"/>
      </w:rPr>
      <w:drawing>
        <wp:anchor distT="0" distB="0" distL="114300" distR="114300" simplePos="0" relativeHeight="251658240" behindDoc="0" locked="0" layoutInCell="1" allowOverlap="1">
          <wp:simplePos x="0" y="0"/>
          <wp:positionH relativeFrom="margin">
            <wp:posOffset>-446568</wp:posOffset>
          </wp:positionH>
          <wp:positionV relativeFrom="paragraph">
            <wp:posOffset>-300886</wp:posOffset>
          </wp:positionV>
          <wp:extent cx="2392045" cy="636905"/>
          <wp:effectExtent l="0" t="0" r="8255" b="0"/>
          <wp:wrapSquare wrapText="bothSides"/>
          <wp:docPr id="5" name="Imagen 5" descr="http://www.corape.org.ec/Imagenes%20y%20gif/TRANSELECTRIC%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corape.org.ec/Imagenes%20y%20gif/TRANSELECTRIC%20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92045" cy="6369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36B54">
      <w:rPr>
        <w:i/>
        <w:sz w:val="16"/>
      </w:rPr>
      <w:t>Especificaciones Técnicas Obra Civil</w:t>
    </w:r>
  </w:p>
  <w:p w:rsidR="004A1404" w:rsidRPr="00B36B54" w:rsidRDefault="004A1404" w:rsidP="00B36B54">
    <w:pPr>
      <w:pStyle w:val="Encabezado"/>
      <w:jc w:val="right"/>
      <w:rPr>
        <w:i/>
        <w:sz w:val="16"/>
      </w:rPr>
    </w:pPr>
    <w:r w:rsidRPr="00B36B54">
      <w:rPr>
        <w:i/>
        <w:sz w:val="16"/>
      </w:rPr>
      <w:t>Subestación Eléctrica “</w:t>
    </w:r>
    <w:r>
      <w:rPr>
        <w:i/>
        <w:sz w:val="16"/>
      </w:rPr>
      <w:t>San Juan de Manta</w:t>
    </w:r>
    <w:r w:rsidRPr="00B36B54">
      <w:rPr>
        <w:i/>
        <w:sz w:val="16"/>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664A4"/>
    <w:multiLevelType w:val="hybridMultilevel"/>
    <w:tmpl w:val="97003F0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9F0F6E"/>
    <w:multiLevelType w:val="hybridMultilevel"/>
    <w:tmpl w:val="6958D17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54560FC"/>
    <w:multiLevelType w:val="hybridMultilevel"/>
    <w:tmpl w:val="8B42C826"/>
    <w:lvl w:ilvl="0" w:tplc="C4AE0240">
      <w:start w:val="1"/>
      <w:numFmt w:val="lowerLetter"/>
      <w:lvlText w:val="%1."/>
      <w:lvlJc w:val="left"/>
      <w:pPr>
        <w:ind w:left="720" w:hanging="360"/>
      </w:pPr>
      <w:rPr>
        <w:rFonts w:eastAsia="Symbol"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 w15:restartNumberingAfterBreak="0">
    <w:nsid w:val="06F629A9"/>
    <w:multiLevelType w:val="hybridMultilevel"/>
    <w:tmpl w:val="F120DC46"/>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081A038A"/>
    <w:multiLevelType w:val="hybridMultilevel"/>
    <w:tmpl w:val="E408895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15:restartNumberingAfterBreak="0">
    <w:nsid w:val="089A2F87"/>
    <w:multiLevelType w:val="hybridMultilevel"/>
    <w:tmpl w:val="0052AB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09704587"/>
    <w:multiLevelType w:val="hybridMultilevel"/>
    <w:tmpl w:val="FEDE1B7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09D740AA"/>
    <w:multiLevelType w:val="multilevel"/>
    <w:tmpl w:val="FE3E1F2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FC40395"/>
    <w:multiLevelType w:val="hybridMultilevel"/>
    <w:tmpl w:val="23A0F4AA"/>
    <w:lvl w:ilvl="0" w:tplc="CD62CE18">
      <w:start w:val="1"/>
      <w:numFmt w:val="bullet"/>
      <w:lvlText w:val=""/>
      <w:lvlJc w:val="left"/>
      <w:pPr>
        <w:tabs>
          <w:tab w:val="num" w:pos="1440"/>
        </w:tabs>
        <w:ind w:left="144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04604D1"/>
    <w:multiLevelType w:val="hybridMultilevel"/>
    <w:tmpl w:val="D4B008FE"/>
    <w:lvl w:ilvl="0" w:tplc="4F304256">
      <w:start w:val="1"/>
      <w:numFmt w:val="lowerLetter"/>
      <w:lvlText w:val="%1)"/>
      <w:lvlJc w:val="left"/>
      <w:pPr>
        <w:tabs>
          <w:tab w:val="num" w:pos="2548"/>
        </w:tabs>
        <w:ind w:left="2548" w:hanging="360"/>
      </w:pPr>
      <w:rPr>
        <w:rFonts w:cs="Times New Roman" w:hint="default"/>
      </w:rPr>
    </w:lvl>
    <w:lvl w:ilvl="1" w:tplc="0C0A0019" w:tentative="1">
      <w:start w:val="1"/>
      <w:numFmt w:val="lowerLetter"/>
      <w:lvlText w:val="%2."/>
      <w:lvlJc w:val="left"/>
      <w:pPr>
        <w:tabs>
          <w:tab w:val="num" w:pos="1468"/>
        </w:tabs>
        <w:ind w:left="1468" w:hanging="360"/>
      </w:pPr>
      <w:rPr>
        <w:rFonts w:cs="Times New Roman"/>
      </w:rPr>
    </w:lvl>
    <w:lvl w:ilvl="2" w:tplc="0C0A001B" w:tentative="1">
      <w:start w:val="1"/>
      <w:numFmt w:val="lowerRoman"/>
      <w:lvlText w:val="%3."/>
      <w:lvlJc w:val="right"/>
      <w:pPr>
        <w:tabs>
          <w:tab w:val="num" w:pos="2188"/>
        </w:tabs>
        <w:ind w:left="2188" w:hanging="180"/>
      </w:pPr>
      <w:rPr>
        <w:rFonts w:cs="Times New Roman"/>
      </w:rPr>
    </w:lvl>
    <w:lvl w:ilvl="3" w:tplc="0C0A000F" w:tentative="1">
      <w:start w:val="1"/>
      <w:numFmt w:val="decimal"/>
      <w:lvlText w:val="%4."/>
      <w:lvlJc w:val="left"/>
      <w:pPr>
        <w:tabs>
          <w:tab w:val="num" w:pos="2908"/>
        </w:tabs>
        <w:ind w:left="2908" w:hanging="360"/>
      </w:pPr>
      <w:rPr>
        <w:rFonts w:cs="Times New Roman"/>
      </w:rPr>
    </w:lvl>
    <w:lvl w:ilvl="4" w:tplc="0C0A0019" w:tentative="1">
      <w:start w:val="1"/>
      <w:numFmt w:val="lowerLetter"/>
      <w:lvlText w:val="%5."/>
      <w:lvlJc w:val="left"/>
      <w:pPr>
        <w:tabs>
          <w:tab w:val="num" w:pos="3628"/>
        </w:tabs>
        <w:ind w:left="3628" w:hanging="360"/>
      </w:pPr>
      <w:rPr>
        <w:rFonts w:cs="Times New Roman"/>
      </w:rPr>
    </w:lvl>
    <w:lvl w:ilvl="5" w:tplc="0C0A001B" w:tentative="1">
      <w:start w:val="1"/>
      <w:numFmt w:val="lowerRoman"/>
      <w:lvlText w:val="%6."/>
      <w:lvlJc w:val="right"/>
      <w:pPr>
        <w:tabs>
          <w:tab w:val="num" w:pos="4348"/>
        </w:tabs>
        <w:ind w:left="4348" w:hanging="180"/>
      </w:pPr>
      <w:rPr>
        <w:rFonts w:cs="Times New Roman"/>
      </w:rPr>
    </w:lvl>
    <w:lvl w:ilvl="6" w:tplc="0C0A000F" w:tentative="1">
      <w:start w:val="1"/>
      <w:numFmt w:val="decimal"/>
      <w:lvlText w:val="%7."/>
      <w:lvlJc w:val="left"/>
      <w:pPr>
        <w:tabs>
          <w:tab w:val="num" w:pos="5068"/>
        </w:tabs>
        <w:ind w:left="5068" w:hanging="360"/>
      </w:pPr>
      <w:rPr>
        <w:rFonts w:cs="Times New Roman"/>
      </w:rPr>
    </w:lvl>
    <w:lvl w:ilvl="7" w:tplc="0C0A0019" w:tentative="1">
      <w:start w:val="1"/>
      <w:numFmt w:val="lowerLetter"/>
      <w:lvlText w:val="%8."/>
      <w:lvlJc w:val="left"/>
      <w:pPr>
        <w:tabs>
          <w:tab w:val="num" w:pos="5788"/>
        </w:tabs>
        <w:ind w:left="5788" w:hanging="360"/>
      </w:pPr>
      <w:rPr>
        <w:rFonts w:cs="Times New Roman"/>
      </w:rPr>
    </w:lvl>
    <w:lvl w:ilvl="8" w:tplc="0C0A001B" w:tentative="1">
      <w:start w:val="1"/>
      <w:numFmt w:val="lowerRoman"/>
      <w:lvlText w:val="%9."/>
      <w:lvlJc w:val="right"/>
      <w:pPr>
        <w:tabs>
          <w:tab w:val="num" w:pos="6508"/>
        </w:tabs>
        <w:ind w:left="6508" w:hanging="180"/>
      </w:pPr>
      <w:rPr>
        <w:rFonts w:cs="Times New Roman"/>
      </w:rPr>
    </w:lvl>
  </w:abstractNum>
  <w:abstractNum w:abstractNumId="10" w15:restartNumberingAfterBreak="0">
    <w:nsid w:val="12B4380C"/>
    <w:multiLevelType w:val="hybridMultilevel"/>
    <w:tmpl w:val="E954FD0C"/>
    <w:lvl w:ilvl="0" w:tplc="300A0003">
      <w:start w:val="1"/>
      <w:numFmt w:val="bullet"/>
      <w:lvlText w:val="o"/>
      <w:lvlJc w:val="left"/>
      <w:pPr>
        <w:ind w:left="720" w:hanging="360"/>
      </w:pPr>
      <w:rPr>
        <w:rFonts w:ascii="Courier New" w:hAnsi="Courier New" w:cs="Courier New"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1" w15:restartNumberingAfterBreak="0">
    <w:nsid w:val="1C2574C2"/>
    <w:multiLevelType w:val="multilevel"/>
    <w:tmpl w:val="FD9836AE"/>
    <w:lvl w:ilvl="0">
      <w:start w:val="1"/>
      <w:numFmt w:val="decimal"/>
      <w:lvlText w:val="%1."/>
      <w:lvlJc w:val="left"/>
      <w:pPr>
        <w:ind w:left="720" w:hanging="360"/>
      </w:pPr>
      <w:rPr>
        <w:rFonts w:hint="default"/>
      </w:rPr>
    </w:lvl>
    <w:lvl w:ilvl="1">
      <w:start w:val="2"/>
      <w:numFmt w:val="decimal"/>
      <w:isLgl/>
      <w:lvlText w:val="%1.%2"/>
      <w:lvlJc w:val="left"/>
      <w:pPr>
        <w:ind w:left="1050" w:hanging="690"/>
      </w:pPr>
      <w:rPr>
        <w:rFonts w:hint="default"/>
      </w:rPr>
    </w:lvl>
    <w:lvl w:ilvl="2">
      <w:start w:val="6"/>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1E597351"/>
    <w:multiLevelType w:val="hybridMultilevel"/>
    <w:tmpl w:val="69C064F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26443085"/>
    <w:multiLevelType w:val="singleLevel"/>
    <w:tmpl w:val="5098526A"/>
    <w:lvl w:ilvl="0">
      <w:start w:val="1"/>
      <w:numFmt w:val="bullet"/>
      <w:lvlText w:val="-"/>
      <w:lvlJc w:val="left"/>
      <w:pPr>
        <w:tabs>
          <w:tab w:val="num" w:pos="1410"/>
        </w:tabs>
        <w:ind w:left="1410" w:hanging="705"/>
      </w:pPr>
      <w:rPr>
        <w:rFonts w:hint="default"/>
      </w:rPr>
    </w:lvl>
  </w:abstractNum>
  <w:abstractNum w:abstractNumId="14" w15:restartNumberingAfterBreak="0">
    <w:nsid w:val="28F924C1"/>
    <w:multiLevelType w:val="hybridMultilevel"/>
    <w:tmpl w:val="B644F65E"/>
    <w:lvl w:ilvl="0" w:tplc="0D364F1E">
      <w:start w:val="2"/>
      <w:numFmt w:val="lowerLetter"/>
      <w:lvlText w:val="%1)"/>
      <w:lvlJc w:val="left"/>
      <w:pPr>
        <w:tabs>
          <w:tab w:val="num" w:pos="720"/>
        </w:tabs>
        <w:ind w:left="720" w:hanging="360"/>
      </w:pPr>
      <w:rPr>
        <w:rFonts w:hint="default"/>
        <w:b/>
        <w:u w:val="singl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5" w15:restartNumberingAfterBreak="0">
    <w:nsid w:val="2A703E57"/>
    <w:multiLevelType w:val="hybridMultilevel"/>
    <w:tmpl w:val="D6F2C3F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CC5219"/>
    <w:multiLevelType w:val="multilevel"/>
    <w:tmpl w:val="83583E8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 w15:restartNumberingAfterBreak="0">
    <w:nsid w:val="33A20EA4"/>
    <w:multiLevelType w:val="multilevel"/>
    <w:tmpl w:val="63A0772C"/>
    <w:lvl w:ilvl="0">
      <w:start w:val="12"/>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1"/>
      <w:numFmt w:val="decimal"/>
      <w:lvlText w:val="%1.%2.%3.%4"/>
      <w:lvlJc w:val="left"/>
      <w:pPr>
        <w:ind w:left="780" w:hanging="7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71F5241"/>
    <w:multiLevelType w:val="singleLevel"/>
    <w:tmpl w:val="7C008442"/>
    <w:lvl w:ilvl="0">
      <w:start w:val="2"/>
      <w:numFmt w:val="lowerLetter"/>
      <w:lvlText w:val="%1)"/>
      <w:lvlJc w:val="left"/>
      <w:pPr>
        <w:tabs>
          <w:tab w:val="num" w:pos="708"/>
        </w:tabs>
        <w:ind w:left="708" w:hanging="708"/>
      </w:pPr>
      <w:rPr>
        <w:rFonts w:hint="default"/>
        <w:u w:val="none"/>
      </w:rPr>
    </w:lvl>
  </w:abstractNum>
  <w:abstractNum w:abstractNumId="19" w15:restartNumberingAfterBreak="0">
    <w:nsid w:val="39302932"/>
    <w:multiLevelType w:val="hybridMultilevel"/>
    <w:tmpl w:val="859C4D9A"/>
    <w:lvl w:ilvl="0" w:tplc="8EE45968">
      <w:start w:val="1"/>
      <w:numFmt w:val="lowerLetter"/>
      <w:lvlText w:val="%1)"/>
      <w:lvlJc w:val="left"/>
      <w:pPr>
        <w:tabs>
          <w:tab w:val="num" w:pos="360"/>
        </w:tabs>
        <w:ind w:left="360" w:hanging="360"/>
      </w:pPr>
      <w:rPr>
        <w:rFonts w:hint="default"/>
        <w:b/>
      </w:r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20" w15:restartNumberingAfterBreak="0">
    <w:nsid w:val="3A2D125A"/>
    <w:multiLevelType w:val="hybridMultilevel"/>
    <w:tmpl w:val="ADA4D906"/>
    <w:lvl w:ilvl="0" w:tplc="7A70BDBE">
      <w:start w:val="1"/>
      <w:numFmt w:val="lowerRoman"/>
      <w:lvlText w:val="%1)"/>
      <w:lvlJc w:val="left"/>
      <w:pPr>
        <w:ind w:left="1080" w:hanging="72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1" w15:restartNumberingAfterBreak="0">
    <w:nsid w:val="3D1630F4"/>
    <w:multiLevelType w:val="hybridMultilevel"/>
    <w:tmpl w:val="7BBA1FF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15:restartNumberingAfterBreak="0">
    <w:nsid w:val="3DC165C5"/>
    <w:multiLevelType w:val="multilevel"/>
    <w:tmpl w:val="0C0A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23" w15:restartNumberingAfterBreak="0">
    <w:nsid w:val="3FC53B9C"/>
    <w:multiLevelType w:val="hybridMultilevel"/>
    <w:tmpl w:val="31D05E1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4" w15:restartNumberingAfterBreak="0">
    <w:nsid w:val="403F0049"/>
    <w:multiLevelType w:val="hybridMultilevel"/>
    <w:tmpl w:val="42868D3A"/>
    <w:lvl w:ilvl="0" w:tplc="598E2A6E">
      <w:start w:val="1"/>
      <w:numFmt w:val="lowerLetter"/>
      <w:lvlText w:val="%1)"/>
      <w:lvlJc w:val="left"/>
      <w:pPr>
        <w:ind w:left="1095" w:hanging="735"/>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5" w15:restartNumberingAfterBreak="0">
    <w:nsid w:val="424D569C"/>
    <w:multiLevelType w:val="hybridMultilevel"/>
    <w:tmpl w:val="E0583920"/>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6" w15:restartNumberingAfterBreak="0">
    <w:nsid w:val="46100F01"/>
    <w:multiLevelType w:val="hybridMultilevel"/>
    <w:tmpl w:val="A05672D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46544E5C"/>
    <w:multiLevelType w:val="hybridMultilevel"/>
    <w:tmpl w:val="8BEC616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46A7321A"/>
    <w:multiLevelType w:val="hybridMultilevel"/>
    <w:tmpl w:val="020C0706"/>
    <w:lvl w:ilvl="0" w:tplc="F0C0A830">
      <w:start w:val="1"/>
      <w:numFmt w:val="bullet"/>
      <w:lvlText w:val=""/>
      <w:lvlJc w:val="left"/>
      <w:pPr>
        <w:tabs>
          <w:tab w:val="num" w:pos="720"/>
        </w:tabs>
        <w:ind w:left="720" w:hanging="360"/>
      </w:pPr>
      <w:rPr>
        <w:rFonts w:ascii="Symbol" w:hAnsi="Symbol" w:hint="default"/>
        <w:color w:val="auto"/>
      </w:rPr>
    </w:lvl>
    <w:lvl w:ilvl="1" w:tplc="0C0A0003">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72C2501"/>
    <w:multiLevelType w:val="hybridMultilevel"/>
    <w:tmpl w:val="84180FF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49587DA5"/>
    <w:multiLevelType w:val="hybridMultilevel"/>
    <w:tmpl w:val="089C9216"/>
    <w:lvl w:ilvl="0" w:tplc="300A0001">
      <w:start w:val="1"/>
      <w:numFmt w:val="bullet"/>
      <w:lvlText w:val=""/>
      <w:lvlJc w:val="left"/>
      <w:pPr>
        <w:ind w:left="1275" w:hanging="360"/>
      </w:pPr>
      <w:rPr>
        <w:rFonts w:ascii="Symbol" w:hAnsi="Symbol" w:hint="default"/>
      </w:rPr>
    </w:lvl>
    <w:lvl w:ilvl="1" w:tplc="300A0003" w:tentative="1">
      <w:start w:val="1"/>
      <w:numFmt w:val="bullet"/>
      <w:lvlText w:val="o"/>
      <w:lvlJc w:val="left"/>
      <w:pPr>
        <w:ind w:left="1995" w:hanging="360"/>
      </w:pPr>
      <w:rPr>
        <w:rFonts w:ascii="Courier New" w:hAnsi="Courier New" w:cs="Courier New" w:hint="default"/>
      </w:rPr>
    </w:lvl>
    <w:lvl w:ilvl="2" w:tplc="300A0005" w:tentative="1">
      <w:start w:val="1"/>
      <w:numFmt w:val="bullet"/>
      <w:lvlText w:val=""/>
      <w:lvlJc w:val="left"/>
      <w:pPr>
        <w:ind w:left="2715" w:hanging="360"/>
      </w:pPr>
      <w:rPr>
        <w:rFonts w:ascii="Wingdings" w:hAnsi="Wingdings" w:hint="default"/>
      </w:rPr>
    </w:lvl>
    <w:lvl w:ilvl="3" w:tplc="300A0001" w:tentative="1">
      <w:start w:val="1"/>
      <w:numFmt w:val="bullet"/>
      <w:lvlText w:val=""/>
      <w:lvlJc w:val="left"/>
      <w:pPr>
        <w:ind w:left="3435" w:hanging="360"/>
      </w:pPr>
      <w:rPr>
        <w:rFonts w:ascii="Symbol" w:hAnsi="Symbol" w:hint="default"/>
      </w:rPr>
    </w:lvl>
    <w:lvl w:ilvl="4" w:tplc="300A0003" w:tentative="1">
      <w:start w:val="1"/>
      <w:numFmt w:val="bullet"/>
      <w:lvlText w:val="o"/>
      <w:lvlJc w:val="left"/>
      <w:pPr>
        <w:ind w:left="4155" w:hanging="360"/>
      </w:pPr>
      <w:rPr>
        <w:rFonts w:ascii="Courier New" w:hAnsi="Courier New" w:cs="Courier New" w:hint="default"/>
      </w:rPr>
    </w:lvl>
    <w:lvl w:ilvl="5" w:tplc="300A0005" w:tentative="1">
      <w:start w:val="1"/>
      <w:numFmt w:val="bullet"/>
      <w:lvlText w:val=""/>
      <w:lvlJc w:val="left"/>
      <w:pPr>
        <w:ind w:left="4875" w:hanging="360"/>
      </w:pPr>
      <w:rPr>
        <w:rFonts w:ascii="Wingdings" w:hAnsi="Wingdings" w:hint="default"/>
      </w:rPr>
    </w:lvl>
    <w:lvl w:ilvl="6" w:tplc="300A0001" w:tentative="1">
      <w:start w:val="1"/>
      <w:numFmt w:val="bullet"/>
      <w:lvlText w:val=""/>
      <w:lvlJc w:val="left"/>
      <w:pPr>
        <w:ind w:left="5595" w:hanging="360"/>
      </w:pPr>
      <w:rPr>
        <w:rFonts w:ascii="Symbol" w:hAnsi="Symbol" w:hint="default"/>
      </w:rPr>
    </w:lvl>
    <w:lvl w:ilvl="7" w:tplc="300A0003" w:tentative="1">
      <w:start w:val="1"/>
      <w:numFmt w:val="bullet"/>
      <w:lvlText w:val="o"/>
      <w:lvlJc w:val="left"/>
      <w:pPr>
        <w:ind w:left="6315" w:hanging="360"/>
      </w:pPr>
      <w:rPr>
        <w:rFonts w:ascii="Courier New" w:hAnsi="Courier New" w:cs="Courier New" w:hint="default"/>
      </w:rPr>
    </w:lvl>
    <w:lvl w:ilvl="8" w:tplc="300A0005" w:tentative="1">
      <w:start w:val="1"/>
      <w:numFmt w:val="bullet"/>
      <w:lvlText w:val=""/>
      <w:lvlJc w:val="left"/>
      <w:pPr>
        <w:ind w:left="7035" w:hanging="360"/>
      </w:pPr>
      <w:rPr>
        <w:rFonts w:ascii="Wingdings" w:hAnsi="Wingdings" w:hint="default"/>
      </w:rPr>
    </w:lvl>
  </w:abstractNum>
  <w:abstractNum w:abstractNumId="31" w15:restartNumberingAfterBreak="0">
    <w:nsid w:val="4FCD2E0D"/>
    <w:multiLevelType w:val="hybridMultilevel"/>
    <w:tmpl w:val="DFDA633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52FC4DEA"/>
    <w:multiLevelType w:val="hybridMultilevel"/>
    <w:tmpl w:val="90DCE1FA"/>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4AB6F70"/>
    <w:multiLevelType w:val="hybridMultilevel"/>
    <w:tmpl w:val="C9601C5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4" w15:restartNumberingAfterBreak="0">
    <w:nsid w:val="584B6E2A"/>
    <w:multiLevelType w:val="multilevel"/>
    <w:tmpl w:val="F26C9EB4"/>
    <w:lvl w:ilvl="0">
      <w:start w:val="4"/>
      <w:numFmt w:val="decimal"/>
      <w:lvlText w:val="%1"/>
      <w:lvlJc w:val="left"/>
      <w:pPr>
        <w:ind w:left="600" w:hanging="600"/>
      </w:pPr>
      <w:rPr>
        <w:rFonts w:hint="default"/>
      </w:rPr>
    </w:lvl>
    <w:lvl w:ilvl="1">
      <w:start w:val="2"/>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pStyle w:val="Ttulo4"/>
      <w:lvlText w:val="%1.%2.%3.%4"/>
      <w:lvlJc w:val="left"/>
      <w:pPr>
        <w:ind w:left="1620" w:hanging="108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420" w:hanging="2160"/>
      </w:pPr>
      <w:rPr>
        <w:rFonts w:hint="default"/>
      </w:rPr>
    </w:lvl>
    <w:lvl w:ilvl="8">
      <w:start w:val="1"/>
      <w:numFmt w:val="decimal"/>
      <w:lvlText w:val="%1.%2.%3.%4.%5.%6.%7.%8.%9"/>
      <w:lvlJc w:val="left"/>
      <w:pPr>
        <w:ind w:left="3960" w:hanging="2520"/>
      </w:pPr>
      <w:rPr>
        <w:rFonts w:hint="default"/>
      </w:rPr>
    </w:lvl>
  </w:abstractNum>
  <w:abstractNum w:abstractNumId="35" w15:restartNumberingAfterBreak="0">
    <w:nsid w:val="59B30149"/>
    <w:multiLevelType w:val="hybridMultilevel"/>
    <w:tmpl w:val="F1968CCC"/>
    <w:lvl w:ilvl="0" w:tplc="300A000D">
      <w:start w:val="1"/>
      <w:numFmt w:val="bullet"/>
      <w:lvlText w:val=""/>
      <w:lvlJc w:val="left"/>
      <w:pPr>
        <w:ind w:left="1428" w:hanging="360"/>
      </w:pPr>
      <w:rPr>
        <w:rFonts w:ascii="Wingdings" w:hAnsi="Wingdings" w:hint="default"/>
      </w:rPr>
    </w:lvl>
    <w:lvl w:ilvl="1" w:tplc="300A0003" w:tentative="1">
      <w:start w:val="1"/>
      <w:numFmt w:val="bullet"/>
      <w:lvlText w:val="o"/>
      <w:lvlJc w:val="left"/>
      <w:pPr>
        <w:ind w:left="2148" w:hanging="360"/>
      </w:pPr>
      <w:rPr>
        <w:rFonts w:ascii="Courier New" w:hAnsi="Courier New" w:cs="Courier New" w:hint="default"/>
      </w:rPr>
    </w:lvl>
    <w:lvl w:ilvl="2" w:tplc="300A0005" w:tentative="1">
      <w:start w:val="1"/>
      <w:numFmt w:val="bullet"/>
      <w:lvlText w:val=""/>
      <w:lvlJc w:val="left"/>
      <w:pPr>
        <w:ind w:left="2868" w:hanging="360"/>
      </w:pPr>
      <w:rPr>
        <w:rFonts w:ascii="Wingdings" w:hAnsi="Wingdings" w:hint="default"/>
      </w:rPr>
    </w:lvl>
    <w:lvl w:ilvl="3" w:tplc="300A0001" w:tentative="1">
      <w:start w:val="1"/>
      <w:numFmt w:val="bullet"/>
      <w:lvlText w:val=""/>
      <w:lvlJc w:val="left"/>
      <w:pPr>
        <w:ind w:left="3588" w:hanging="360"/>
      </w:pPr>
      <w:rPr>
        <w:rFonts w:ascii="Symbol" w:hAnsi="Symbol" w:hint="default"/>
      </w:rPr>
    </w:lvl>
    <w:lvl w:ilvl="4" w:tplc="300A0003" w:tentative="1">
      <w:start w:val="1"/>
      <w:numFmt w:val="bullet"/>
      <w:lvlText w:val="o"/>
      <w:lvlJc w:val="left"/>
      <w:pPr>
        <w:ind w:left="4308" w:hanging="360"/>
      </w:pPr>
      <w:rPr>
        <w:rFonts w:ascii="Courier New" w:hAnsi="Courier New" w:cs="Courier New" w:hint="default"/>
      </w:rPr>
    </w:lvl>
    <w:lvl w:ilvl="5" w:tplc="300A0005" w:tentative="1">
      <w:start w:val="1"/>
      <w:numFmt w:val="bullet"/>
      <w:lvlText w:val=""/>
      <w:lvlJc w:val="left"/>
      <w:pPr>
        <w:ind w:left="5028" w:hanging="360"/>
      </w:pPr>
      <w:rPr>
        <w:rFonts w:ascii="Wingdings" w:hAnsi="Wingdings" w:hint="default"/>
      </w:rPr>
    </w:lvl>
    <w:lvl w:ilvl="6" w:tplc="300A0001" w:tentative="1">
      <w:start w:val="1"/>
      <w:numFmt w:val="bullet"/>
      <w:lvlText w:val=""/>
      <w:lvlJc w:val="left"/>
      <w:pPr>
        <w:ind w:left="5748" w:hanging="360"/>
      </w:pPr>
      <w:rPr>
        <w:rFonts w:ascii="Symbol" w:hAnsi="Symbol" w:hint="default"/>
      </w:rPr>
    </w:lvl>
    <w:lvl w:ilvl="7" w:tplc="300A0003" w:tentative="1">
      <w:start w:val="1"/>
      <w:numFmt w:val="bullet"/>
      <w:lvlText w:val="o"/>
      <w:lvlJc w:val="left"/>
      <w:pPr>
        <w:ind w:left="6468" w:hanging="360"/>
      </w:pPr>
      <w:rPr>
        <w:rFonts w:ascii="Courier New" w:hAnsi="Courier New" w:cs="Courier New" w:hint="default"/>
      </w:rPr>
    </w:lvl>
    <w:lvl w:ilvl="8" w:tplc="300A0005" w:tentative="1">
      <w:start w:val="1"/>
      <w:numFmt w:val="bullet"/>
      <w:lvlText w:val=""/>
      <w:lvlJc w:val="left"/>
      <w:pPr>
        <w:ind w:left="7188" w:hanging="360"/>
      </w:pPr>
      <w:rPr>
        <w:rFonts w:ascii="Wingdings" w:hAnsi="Wingdings" w:hint="default"/>
      </w:rPr>
    </w:lvl>
  </w:abstractNum>
  <w:abstractNum w:abstractNumId="36" w15:restartNumberingAfterBreak="0">
    <w:nsid w:val="5AF53806"/>
    <w:multiLevelType w:val="multilevel"/>
    <w:tmpl w:val="37C4AB42"/>
    <w:lvl w:ilvl="0">
      <w:start w:val="1"/>
      <w:numFmt w:val="decimal"/>
      <w:pStyle w:val="Ttulo1"/>
      <w:lvlText w:val="%1."/>
      <w:lvlJc w:val="left"/>
      <w:pPr>
        <w:ind w:left="720" w:hanging="360"/>
      </w:pPr>
      <w:rPr>
        <w:rFonts w:hint="default"/>
      </w:rPr>
    </w:lvl>
    <w:lvl w:ilvl="1">
      <w:start w:val="1"/>
      <w:numFmt w:val="decimal"/>
      <w:pStyle w:val="Ttulo2"/>
      <w:isLgl/>
      <w:lvlText w:val="%1.%2"/>
      <w:lvlJc w:val="left"/>
      <w:pPr>
        <w:ind w:left="750" w:hanging="390"/>
      </w:pPr>
      <w:rPr>
        <w:rFonts w:hint="default"/>
      </w:rPr>
    </w:lvl>
    <w:lvl w:ilvl="2">
      <w:start w:val="1"/>
      <w:numFmt w:val="decimal"/>
      <w:pStyle w:val="Titulo3"/>
      <w:isLgl/>
      <w:lvlText w:val="%1.%2.%3"/>
      <w:lvlJc w:val="left"/>
      <w:pPr>
        <w:ind w:left="1080" w:hanging="720"/>
      </w:pPr>
      <w:rPr>
        <w:rFonts w:ascii="Tahoma" w:hAnsi="Tahoma" w:cs="Tahoma" w:hint="default"/>
        <w:color w:val="auto"/>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7" w15:restartNumberingAfterBreak="0">
    <w:nsid w:val="5DAE359E"/>
    <w:multiLevelType w:val="hybridMultilevel"/>
    <w:tmpl w:val="56AC92CE"/>
    <w:lvl w:ilvl="0" w:tplc="300A0003">
      <w:start w:val="1"/>
      <w:numFmt w:val="bullet"/>
      <w:lvlText w:val="o"/>
      <w:lvlJc w:val="left"/>
      <w:pPr>
        <w:ind w:left="720" w:hanging="360"/>
      </w:pPr>
      <w:rPr>
        <w:rFonts w:ascii="Courier New" w:hAnsi="Courier New" w:cs="Courier New"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8" w15:restartNumberingAfterBreak="0">
    <w:nsid w:val="5E1B0EC6"/>
    <w:multiLevelType w:val="hybridMultilevel"/>
    <w:tmpl w:val="F3127CF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15:restartNumberingAfterBreak="0">
    <w:nsid w:val="5FE22796"/>
    <w:multiLevelType w:val="hybridMultilevel"/>
    <w:tmpl w:val="CB0AB6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15:restartNumberingAfterBreak="0">
    <w:nsid w:val="65BD5B6B"/>
    <w:multiLevelType w:val="hybridMultilevel"/>
    <w:tmpl w:val="2BBC2EE2"/>
    <w:lvl w:ilvl="0" w:tplc="300A0001">
      <w:start w:val="1"/>
      <w:numFmt w:val="bullet"/>
      <w:lvlText w:val=""/>
      <w:lvlJc w:val="left"/>
      <w:pPr>
        <w:ind w:left="1080" w:hanging="360"/>
      </w:pPr>
      <w:rPr>
        <w:rFonts w:ascii="Symbol" w:hAnsi="Symbol" w:hint="default"/>
      </w:rPr>
    </w:lvl>
    <w:lvl w:ilvl="1" w:tplc="300A0003">
      <w:start w:val="1"/>
      <w:numFmt w:val="bullet"/>
      <w:lvlText w:val="o"/>
      <w:lvlJc w:val="left"/>
      <w:pPr>
        <w:ind w:left="384" w:hanging="360"/>
      </w:pPr>
      <w:rPr>
        <w:rFonts w:ascii="Courier New" w:hAnsi="Courier New" w:cs="Courier New" w:hint="default"/>
      </w:rPr>
    </w:lvl>
    <w:lvl w:ilvl="2" w:tplc="300A0005">
      <w:start w:val="1"/>
      <w:numFmt w:val="bullet"/>
      <w:lvlText w:val=""/>
      <w:lvlJc w:val="left"/>
      <w:pPr>
        <w:ind w:left="1104" w:hanging="360"/>
      </w:pPr>
      <w:rPr>
        <w:rFonts w:ascii="Wingdings" w:hAnsi="Wingdings" w:hint="default"/>
      </w:rPr>
    </w:lvl>
    <w:lvl w:ilvl="3" w:tplc="300A0001">
      <w:start w:val="1"/>
      <w:numFmt w:val="bullet"/>
      <w:lvlText w:val=""/>
      <w:lvlJc w:val="left"/>
      <w:pPr>
        <w:ind w:left="1824" w:hanging="360"/>
      </w:pPr>
      <w:rPr>
        <w:rFonts w:ascii="Symbol" w:hAnsi="Symbol" w:hint="default"/>
      </w:rPr>
    </w:lvl>
    <w:lvl w:ilvl="4" w:tplc="300A0003" w:tentative="1">
      <w:start w:val="1"/>
      <w:numFmt w:val="bullet"/>
      <w:lvlText w:val="o"/>
      <w:lvlJc w:val="left"/>
      <w:pPr>
        <w:ind w:left="2544" w:hanging="360"/>
      </w:pPr>
      <w:rPr>
        <w:rFonts w:ascii="Courier New" w:hAnsi="Courier New" w:cs="Courier New" w:hint="default"/>
      </w:rPr>
    </w:lvl>
    <w:lvl w:ilvl="5" w:tplc="300A0005" w:tentative="1">
      <w:start w:val="1"/>
      <w:numFmt w:val="bullet"/>
      <w:lvlText w:val=""/>
      <w:lvlJc w:val="left"/>
      <w:pPr>
        <w:ind w:left="3264" w:hanging="360"/>
      </w:pPr>
      <w:rPr>
        <w:rFonts w:ascii="Wingdings" w:hAnsi="Wingdings" w:hint="default"/>
      </w:rPr>
    </w:lvl>
    <w:lvl w:ilvl="6" w:tplc="300A0001" w:tentative="1">
      <w:start w:val="1"/>
      <w:numFmt w:val="bullet"/>
      <w:lvlText w:val=""/>
      <w:lvlJc w:val="left"/>
      <w:pPr>
        <w:ind w:left="3984" w:hanging="360"/>
      </w:pPr>
      <w:rPr>
        <w:rFonts w:ascii="Symbol" w:hAnsi="Symbol" w:hint="default"/>
      </w:rPr>
    </w:lvl>
    <w:lvl w:ilvl="7" w:tplc="300A0003" w:tentative="1">
      <w:start w:val="1"/>
      <w:numFmt w:val="bullet"/>
      <w:lvlText w:val="o"/>
      <w:lvlJc w:val="left"/>
      <w:pPr>
        <w:ind w:left="4704" w:hanging="360"/>
      </w:pPr>
      <w:rPr>
        <w:rFonts w:ascii="Courier New" w:hAnsi="Courier New" w:cs="Courier New" w:hint="default"/>
      </w:rPr>
    </w:lvl>
    <w:lvl w:ilvl="8" w:tplc="300A0005" w:tentative="1">
      <w:start w:val="1"/>
      <w:numFmt w:val="bullet"/>
      <w:lvlText w:val=""/>
      <w:lvlJc w:val="left"/>
      <w:pPr>
        <w:ind w:left="5424" w:hanging="360"/>
      </w:pPr>
      <w:rPr>
        <w:rFonts w:ascii="Wingdings" w:hAnsi="Wingdings" w:hint="default"/>
      </w:rPr>
    </w:lvl>
  </w:abstractNum>
  <w:abstractNum w:abstractNumId="41" w15:restartNumberingAfterBreak="0">
    <w:nsid w:val="67F5600E"/>
    <w:multiLevelType w:val="hybridMultilevel"/>
    <w:tmpl w:val="AA02B9E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2" w15:restartNumberingAfterBreak="0">
    <w:nsid w:val="6ED47E4E"/>
    <w:multiLevelType w:val="hybridMultilevel"/>
    <w:tmpl w:val="3A8805F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3" w15:restartNumberingAfterBreak="0">
    <w:nsid w:val="6FDA4B76"/>
    <w:multiLevelType w:val="hybridMultilevel"/>
    <w:tmpl w:val="858E337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4" w15:restartNumberingAfterBreak="0">
    <w:nsid w:val="70A23D5F"/>
    <w:multiLevelType w:val="multilevel"/>
    <w:tmpl w:val="7242B92E"/>
    <w:lvl w:ilvl="0">
      <w:start w:val="1"/>
      <w:numFmt w:val="bullet"/>
      <w:lvlText w:val=""/>
      <w:lvlJc w:val="left"/>
      <w:pPr>
        <w:ind w:left="720" w:hanging="360"/>
      </w:pPr>
      <w:rPr>
        <w:rFonts w:ascii="Symbol" w:hAnsi="Symbol"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5" w15:restartNumberingAfterBreak="0">
    <w:nsid w:val="71BD3F0F"/>
    <w:multiLevelType w:val="hybridMultilevel"/>
    <w:tmpl w:val="B804FDE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6" w15:restartNumberingAfterBreak="0">
    <w:nsid w:val="71F168D2"/>
    <w:multiLevelType w:val="hybridMultilevel"/>
    <w:tmpl w:val="2BDAC59A"/>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2FC0FAD"/>
    <w:multiLevelType w:val="hybridMultilevel"/>
    <w:tmpl w:val="82FA52BA"/>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48" w15:restartNumberingAfterBreak="0">
    <w:nsid w:val="73DB6545"/>
    <w:multiLevelType w:val="hybridMultilevel"/>
    <w:tmpl w:val="CE58B6AA"/>
    <w:lvl w:ilvl="0" w:tplc="CD62CE18">
      <w:start w:val="1"/>
      <w:numFmt w:val="bullet"/>
      <w:lvlText w:val=""/>
      <w:lvlJc w:val="left"/>
      <w:pPr>
        <w:tabs>
          <w:tab w:val="num" w:pos="1440"/>
        </w:tabs>
        <w:ind w:left="144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795539F"/>
    <w:multiLevelType w:val="hybridMultilevel"/>
    <w:tmpl w:val="68C83C0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0" w15:restartNumberingAfterBreak="0">
    <w:nsid w:val="7F4A0CDA"/>
    <w:multiLevelType w:val="singleLevel"/>
    <w:tmpl w:val="914ECDE8"/>
    <w:lvl w:ilvl="0">
      <w:start w:val="3"/>
      <w:numFmt w:val="lowerLetter"/>
      <w:lvlText w:val="%1)"/>
      <w:lvlJc w:val="left"/>
      <w:pPr>
        <w:tabs>
          <w:tab w:val="num" w:pos="2136"/>
        </w:tabs>
        <w:ind w:left="2136" w:hanging="720"/>
      </w:pPr>
      <w:rPr>
        <w:rFonts w:hint="default"/>
        <w:u w:val="none"/>
      </w:rPr>
    </w:lvl>
  </w:abstractNum>
  <w:num w:numId="1">
    <w:abstractNumId w:val="32"/>
  </w:num>
  <w:num w:numId="2">
    <w:abstractNumId w:val="13"/>
  </w:num>
  <w:num w:numId="3">
    <w:abstractNumId w:val="50"/>
  </w:num>
  <w:num w:numId="4">
    <w:abstractNumId w:val="18"/>
  </w:num>
  <w:num w:numId="5">
    <w:abstractNumId w:val="36"/>
  </w:num>
  <w:num w:numId="6">
    <w:abstractNumId w:val="0"/>
  </w:num>
  <w:num w:numId="7">
    <w:abstractNumId w:val="42"/>
  </w:num>
  <w:num w:numId="8">
    <w:abstractNumId w:val="23"/>
  </w:num>
  <w:num w:numId="9">
    <w:abstractNumId w:val="21"/>
  </w:num>
  <w:num w:numId="10">
    <w:abstractNumId w:val="46"/>
  </w:num>
  <w:num w:numId="11">
    <w:abstractNumId w:val="30"/>
  </w:num>
  <w:num w:numId="12">
    <w:abstractNumId w:val="44"/>
  </w:num>
  <w:num w:numId="13">
    <w:abstractNumId w:val="33"/>
  </w:num>
  <w:num w:numId="14">
    <w:abstractNumId w:val="34"/>
  </w:num>
  <w:num w:numId="15">
    <w:abstractNumId w:val="35"/>
  </w:num>
  <w:num w:numId="16">
    <w:abstractNumId w:val="20"/>
  </w:num>
  <w:num w:numId="17">
    <w:abstractNumId w:val="2"/>
  </w:num>
  <w:num w:numId="18">
    <w:abstractNumId w:val="47"/>
  </w:num>
  <w:num w:numId="19">
    <w:abstractNumId w:val="45"/>
  </w:num>
  <w:num w:numId="20">
    <w:abstractNumId w:val="38"/>
  </w:num>
  <w:num w:numId="21">
    <w:abstractNumId w:val="25"/>
  </w:num>
  <w:num w:numId="22">
    <w:abstractNumId w:val="39"/>
  </w:num>
  <w:num w:numId="23">
    <w:abstractNumId w:val="1"/>
  </w:num>
  <w:num w:numId="24">
    <w:abstractNumId w:val="31"/>
  </w:num>
  <w:num w:numId="25">
    <w:abstractNumId w:val="26"/>
  </w:num>
  <w:num w:numId="26">
    <w:abstractNumId w:val="6"/>
  </w:num>
  <w:num w:numId="27">
    <w:abstractNumId w:val="27"/>
  </w:num>
  <w:num w:numId="28">
    <w:abstractNumId w:val="37"/>
  </w:num>
  <w:num w:numId="29">
    <w:abstractNumId w:val="12"/>
  </w:num>
  <w:num w:numId="30">
    <w:abstractNumId w:val="49"/>
  </w:num>
  <w:num w:numId="31">
    <w:abstractNumId w:val="29"/>
  </w:num>
  <w:num w:numId="32">
    <w:abstractNumId w:val="10"/>
  </w:num>
  <w:num w:numId="33">
    <w:abstractNumId w:val="41"/>
  </w:num>
  <w:num w:numId="34">
    <w:abstractNumId w:val="5"/>
  </w:num>
  <w:num w:numId="35">
    <w:abstractNumId w:val="40"/>
  </w:num>
  <w:num w:numId="36">
    <w:abstractNumId w:val="4"/>
  </w:num>
  <w:num w:numId="37">
    <w:abstractNumId w:val="43"/>
  </w:num>
  <w:num w:numId="38">
    <w:abstractNumId w:val="11"/>
  </w:num>
  <w:num w:numId="39">
    <w:abstractNumId w:val="24"/>
  </w:num>
  <w:num w:numId="40">
    <w:abstractNumId w:val="28"/>
  </w:num>
  <w:num w:numId="41">
    <w:abstractNumId w:val="9"/>
  </w:num>
  <w:num w:numId="42">
    <w:abstractNumId w:val="17"/>
  </w:num>
  <w:num w:numId="43">
    <w:abstractNumId w:val="15"/>
  </w:num>
  <w:num w:numId="44">
    <w:abstractNumId w:val="48"/>
  </w:num>
  <w:num w:numId="45">
    <w:abstractNumId w:val="8"/>
  </w:num>
  <w:num w:numId="46">
    <w:abstractNumId w:val="19"/>
  </w:num>
  <w:num w:numId="47">
    <w:abstractNumId w:val="14"/>
  </w:num>
  <w:num w:numId="48">
    <w:abstractNumId w:val="36"/>
  </w:num>
  <w:num w:numId="49">
    <w:abstractNumId w:val="7"/>
  </w:num>
  <w:num w:numId="50">
    <w:abstractNumId w:val="22"/>
  </w:num>
  <w:num w:numId="51">
    <w:abstractNumId w:val="3"/>
  </w:num>
  <w:num w:numId="52">
    <w:abstractNumId w:val="1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0D0E"/>
    <w:rsid w:val="00032516"/>
    <w:rsid w:val="000339E0"/>
    <w:rsid w:val="00034787"/>
    <w:rsid w:val="00036451"/>
    <w:rsid w:val="000367A6"/>
    <w:rsid w:val="0004066B"/>
    <w:rsid w:val="00075580"/>
    <w:rsid w:val="000B2B89"/>
    <w:rsid w:val="000D50C5"/>
    <w:rsid w:val="000E4C00"/>
    <w:rsid w:val="0012021F"/>
    <w:rsid w:val="001259EA"/>
    <w:rsid w:val="00125B51"/>
    <w:rsid w:val="00127158"/>
    <w:rsid w:val="00150E1A"/>
    <w:rsid w:val="00186AC3"/>
    <w:rsid w:val="001A2848"/>
    <w:rsid w:val="001B3435"/>
    <w:rsid w:val="001B5870"/>
    <w:rsid w:val="001C3F90"/>
    <w:rsid w:val="0022218F"/>
    <w:rsid w:val="00260C64"/>
    <w:rsid w:val="002614BB"/>
    <w:rsid w:val="002633A4"/>
    <w:rsid w:val="00294BB0"/>
    <w:rsid w:val="002C6BD2"/>
    <w:rsid w:val="002F0AE7"/>
    <w:rsid w:val="00313305"/>
    <w:rsid w:val="003258A5"/>
    <w:rsid w:val="00327E5B"/>
    <w:rsid w:val="00334546"/>
    <w:rsid w:val="003441EE"/>
    <w:rsid w:val="00364EDA"/>
    <w:rsid w:val="00394B11"/>
    <w:rsid w:val="003A7AC6"/>
    <w:rsid w:val="003B0301"/>
    <w:rsid w:val="003B6CDD"/>
    <w:rsid w:val="003C712C"/>
    <w:rsid w:val="003D2226"/>
    <w:rsid w:val="003D3050"/>
    <w:rsid w:val="003F3E09"/>
    <w:rsid w:val="00404369"/>
    <w:rsid w:val="004113D7"/>
    <w:rsid w:val="00412EE3"/>
    <w:rsid w:val="00413339"/>
    <w:rsid w:val="0042126F"/>
    <w:rsid w:val="00465C5A"/>
    <w:rsid w:val="0048333E"/>
    <w:rsid w:val="00497E4C"/>
    <w:rsid w:val="004A1404"/>
    <w:rsid w:val="004C2004"/>
    <w:rsid w:val="00507629"/>
    <w:rsid w:val="00516E61"/>
    <w:rsid w:val="00525D19"/>
    <w:rsid w:val="00525F02"/>
    <w:rsid w:val="005304B6"/>
    <w:rsid w:val="00532A25"/>
    <w:rsid w:val="005425C2"/>
    <w:rsid w:val="00545656"/>
    <w:rsid w:val="0058261A"/>
    <w:rsid w:val="005B655C"/>
    <w:rsid w:val="005D7656"/>
    <w:rsid w:val="005F6B37"/>
    <w:rsid w:val="00675CD6"/>
    <w:rsid w:val="00683F2C"/>
    <w:rsid w:val="006A3842"/>
    <w:rsid w:val="006A7AA3"/>
    <w:rsid w:val="006D1ABA"/>
    <w:rsid w:val="006F221D"/>
    <w:rsid w:val="00707358"/>
    <w:rsid w:val="00740AD7"/>
    <w:rsid w:val="0074406E"/>
    <w:rsid w:val="00773037"/>
    <w:rsid w:val="0078257B"/>
    <w:rsid w:val="007C44F1"/>
    <w:rsid w:val="007C4748"/>
    <w:rsid w:val="007C7BD5"/>
    <w:rsid w:val="00817767"/>
    <w:rsid w:val="00847A95"/>
    <w:rsid w:val="00850C08"/>
    <w:rsid w:val="008A7F21"/>
    <w:rsid w:val="008D0D0E"/>
    <w:rsid w:val="0092340C"/>
    <w:rsid w:val="009347FB"/>
    <w:rsid w:val="00952AD3"/>
    <w:rsid w:val="00954BD1"/>
    <w:rsid w:val="0095725F"/>
    <w:rsid w:val="009626CF"/>
    <w:rsid w:val="00976C72"/>
    <w:rsid w:val="0098042C"/>
    <w:rsid w:val="00990897"/>
    <w:rsid w:val="009D757B"/>
    <w:rsid w:val="00A07FDE"/>
    <w:rsid w:val="00A14BDC"/>
    <w:rsid w:val="00A3510F"/>
    <w:rsid w:val="00A43524"/>
    <w:rsid w:val="00A4529B"/>
    <w:rsid w:val="00A52156"/>
    <w:rsid w:val="00A843B4"/>
    <w:rsid w:val="00A91C88"/>
    <w:rsid w:val="00A9555F"/>
    <w:rsid w:val="00AA343A"/>
    <w:rsid w:val="00AA7F4F"/>
    <w:rsid w:val="00AD076B"/>
    <w:rsid w:val="00AE6F74"/>
    <w:rsid w:val="00B274ED"/>
    <w:rsid w:val="00B301A5"/>
    <w:rsid w:val="00B36B54"/>
    <w:rsid w:val="00B37052"/>
    <w:rsid w:val="00B45AD7"/>
    <w:rsid w:val="00B63ECD"/>
    <w:rsid w:val="00B71CCB"/>
    <w:rsid w:val="00B7476A"/>
    <w:rsid w:val="00B83958"/>
    <w:rsid w:val="00BA16B0"/>
    <w:rsid w:val="00BB1961"/>
    <w:rsid w:val="00BB1C45"/>
    <w:rsid w:val="00BB5FD2"/>
    <w:rsid w:val="00BF27E0"/>
    <w:rsid w:val="00C23048"/>
    <w:rsid w:val="00D20658"/>
    <w:rsid w:val="00D73CC0"/>
    <w:rsid w:val="00DB5E0F"/>
    <w:rsid w:val="00DC5F74"/>
    <w:rsid w:val="00E62D12"/>
    <w:rsid w:val="00E965AF"/>
    <w:rsid w:val="00EA4B2C"/>
    <w:rsid w:val="00F052F5"/>
    <w:rsid w:val="00F15C56"/>
    <w:rsid w:val="00F24A34"/>
    <w:rsid w:val="00F24DE8"/>
    <w:rsid w:val="00F3202E"/>
    <w:rsid w:val="00F429D7"/>
    <w:rsid w:val="00F95776"/>
    <w:rsid w:val="00F964EE"/>
    <w:rsid w:val="00FD381B"/>
    <w:rsid w:val="00FF10E1"/>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2049"/>
    <o:shapelayout v:ext="edit">
      <o:idmap v:ext="edit" data="1"/>
    </o:shapelayout>
  </w:shapeDefaults>
  <w:decimalSymbol w:val="."/>
  <w:listSeparator w:val=";"/>
  <w15:chartTrackingRefBased/>
  <w15:docId w15:val="{34611844-B524-4E6F-9835-07BCAEC5CE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C3F90"/>
    <w:pPr>
      <w:jc w:val="both"/>
    </w:pPr>
    <w:rPr>
      <w:rFonts w:ascii="Tahoma" w:hAnsi="Tahoma"/>
    </w:rPr>
  </w:style>
  <w:style w:type="paragraph" w:styleId="Ttulo1">
    <w:name w:val="heading 1"/>
    <w:basedOn w:val="Normal"/>
    <w:next w:val="Normal"/>
    <w:link w:val="Ttulo1Car"/>
    <w:autoRedefine/>
    <w:qFormat/>
    <w:rsid w:val="00A91C88"/>
    <w:pPr>
      <w:keepNext/>
      <w:keepLines/>
      <w:numPr>
        <w:numId w:val="5"/>
      </w:numPr>
      <w:shd w:val="clear" w:color="auto" w:fill="FFFFFF"/>
      <w:autoSpaceDE w:val="0"/>
      <w:autoSpaceDN w:val="0"/>
      <w:spacing w:before="100" w:beforeAutospacing="1" w:after="100" w:afterAutospacing="1" w:line="360" w:lineRule="auto"/>
      <w:ind w:right="72"/>
      <w:outlineLvl w:val="0"/>
    </w:pPr>
    <w:rPr>
      <w:rFonts w:eastAsiaTheme="majorEastAsia" w:cstheme="majorBidi"/>
      <w:b/>
      <w:szCs w:val="32"/>
    </w:rPr>
  </w:style>
  <w:style w:type="paragraph" w:styleId="Ttulo2">
    <w:name w:val="heading 2"/>
    <w:basedOn w:val="Normal"/>
    <w:next w:val="Normal"/>
    <w:link w:val="Ttulo2Car"/>
    <w:autoRedefine/>
    <w:unhideWhenUsed/>
    <w:qFormat/>
    <w:rsid w:val="0092340C"/>
    <w:pPr>
      <w:keepNext/>
      <w:keepLines/>
      <w:numPr>
        <w:ilvl w:val="1"/>
        <w:numId w:val="48"/>
      </w:numPr>
      <w:spacing w:before="40" w:after="0" w:line="360" w:lineRule="auto"/>
      <w:outlineLvl w:val="1"/>
    </w:pPr>
    <w:rPr>
      <w:rFonts w:eastAsiaTheme="majorEastAsia" w:cs="Tahoma"/>
      <w:b/>
    </w:rPr>
  </w:style>
  <w:style w:type="paragraph" w:styleId="Ttulo3">
    <w:name w:val="heading 3"/>
    <w:basedOn w:val="Normal"/>
    <w:next w:val="Normal"/>
    <w:link w:val="Ttulo3Car"/>
    <w:unhideWhenUsed/>
    <w:qFormat/>
    <w:rsid w:val="00B36B54"/>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tulo4">
    <w:name w:val="heading 4"/>
    <w:basedOn w:val="Normal"/>
    <w:next w:val="Normal"/>
    <w:link w:val="Ttulo4Car"/>
    <w:autoRedefine/>
    <w:unhideWhenUsed/>
    <w:qFormat/>
    <w:rsid w:val="00B37052"/>
    <w:pPr>
      <w:keepNext/>
      <w:keepLines/>
      <w:numPr>
        <w:ilvl w:val="3"/>
        <w:numId w:val="14"/>
      </w:numPr>
      <w:spacing w:before="40" w:after="0" w:line="360" w:lineRule="auto"/>
      <w:outlineLvl w:val="3"/>
    </w:pPr>
    <w:rPr>
      <w:rFonts w:eastAsiaTheme="majorEastAsia" w:cs="Tahoma"/>
      <w:b/>
      <w:iCs/>
    </w:rPr>
  </w:style>
  <w:style w:type="paragraph" w:styleId="Ttulo5">
    <w:name w:val="heading 5"/>
    <w:basedOn w:val="Normal"/>
    <w:next w:val="Normal"/>
    <w:link w:val="Ttulo5Car"/>
    <w:unhideWhenUsed/>
    <w:qFormat/>
    <w:rsid w:val="00B274ED"/>
    <w:pPr>
      <w:spacing w:before="240" w:after="60" w:line="240" w:lineRule="auto"/>
      <w:ind w:left="1008" w:hanging="1008"/>
      <w:outlineLvl w:val="4"/>
    </w:pPr>
    <w:rPr>
      <w:rFonts w:ascii="Calibri" w:eastAsia="Times New Roman" w:hAnsi="Calibri" w:cs="Times New Roman"/>
      <w:b/>
      <w:bCs/>
      <w:i/>
      <w:iCs/>
      <w:sz w:val="26"/>
      <w:szCs w:val="26"/>
      <w:lang w:val="es-ES_tradnl" w:eastAsia="es-EC"/>
    </w:rPr>
  </w:style>
  <w:style w:type="paragraph" w:styleId="Ttulo6">
    <w:name w:val="heading 6"/>
    <w:basedOn w:val="Normal"/>
    <w:next w:val="Normal"/>
    <w:link w:val="Ttulo6Car"/>
    <w:semiHidden/>
    <w:unhideWhenUsed/>
    <w:qFormat/>
    <w:rsid w:val="00B274ED"/>
    <w:pPr>
      <w:spacing w:before="240" w:after="60" w:line="240" w:lineRule="auto"/>
      <w:ind w:left="1152" w:hanging="1152"/>
      <w:outlineLvl w:val="5"/>
    </w:pPr>
    <w:rPr>
      <w:rFonts w:ascii="Calibri" w:eastAsia="Times New Roman" w:hAnsi="Calibri" w:cs="Times New Roman"/>
      <w:b/>
      <w:bCs/>
      <w:lang w:val="es-ES_tradnl" w:eastAsia="es-EC"/>
    </w:rPr>
  </w:style>
  <w:style w:type="paragraph" w:styleId="Ttulo7">
    <w:name w:val="heading 7"/>
    <w:basedOn w:val="Normal"/>
    <w:next w:val="Normal"/>
    <w:link w:val="Ttulo7Car"/>
    <w:semiHidden/>
    <w:unhideWhenUsed/>
    <w:qFormat/>
    <w:rsid w:val="00B274ED"/>
    <w:pPr>
      <w:spacing w:before="240" w:after="60" w:line="240" w:lineRule="auto"/>
      <w:ind w:left="1296" w:hanging="1296"/>
      <w:outlineLvl w:val="6"/>
    </w:pPr>
    <w:rPr>
      <w:rFonts w:ascii="Calibri" w:eastAsia="Times New Roman" w:hAnsi="Calibri" w:cs="Times New Roman"/>
      <w:sz w:val="24"/>
      <w:szCs w:val="24"/>
      <w:lang w:val="es-ES_tradnl" w:eastAsia="es-EC"/>
    </w:rPr>
  </w:style>
  <w:style w:type="paragraph" w:styleId="Ttulo8">
    <w:name w:val="heading 8"/>
    <w:basedOn w:val="Normal"/>
    <w:next w:val="Normal"/>
    <w:link w:val="Ttulo8Car"/>
    <w:semiHidden/>
    <w:unhideWhenUsed/>
    <w:qFormat/>
    <w:rsid w:val="00B274ED"/>
    <w:pPr>
      <w:spacing w:before="240" w:after="60" w:line="240" w:lineRule="auto"/>
      <w:ind w:left="1440" w:hanging="1440"/>
      <w:outlineLvl w:val="7"/>
    </w:pPr>
    <w:rPr>
      <w:rFonts w:ascii="Calibri" w:eastAsia="Times New Roman" w:hAnsi="Calibri" w:cs="Times New Roman"/>
      <w:i/>
      <w:iCs/>
      <w:sz w:val="24"/>
      <w:szCs w:val="24"/>
      <w:lang w:val="es-ES_tradnl" w:eastAsia="es-EC"/>
    </w:rPr>
  </w:style>
  <w:style w:type="paragraph" w:styleId="Ttulo9">
    <w:name w:val="heading 9"/>
    <w:basedOn w:val="Normal"/>
    <w:next w:val="Normal"/>
    <w:link w:val="Ttulo9Car"/>
    <w:semiHidden/>
    <w:unhideWhenUsed/>
    <w:qFormat/>
    <w:rsid w:val="00B274ED"/>
    <w:pPr>
      <w:spacing w:before="240" w:after="60" w:line="240" w:lineRule="auto"/>
      <w:ind w:left="1584" w:hanging="1584"/>
      <w:outlineLvl w:val="8"/>
    </w:pPr>
    <w:rPr>
      <w:rFonts w:ascii="Calibri Light" w:eastAsia="Times New Roman" w:hAnsi="Calibri Light" w:cs="Times New Roman"/>
      <w:lang w:val="es-ES_tradnl" w:eastAsia="es-EC"/>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B36B54"/>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B36B54"/>
  </w:style>
  <w:style w:type="paragraph" w:styleId="Piedepgina">
    <w:name w:val="footer"/>
    <w:basedOn w:val="Normal"/>
    <w:link w:val="PiedepginaCar"/>
    <w:unhideWhenUsed/>
    <w:rsid w:val="00B36B54"/>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B36B54"/>
  </w:style>
  <w:style w:type="character" w:customStyle="1" w:styleId="Ttulo1Car">
    <w:name w:val="Título 1 Car"/>
    <w:basedOn w:val="Fuentedeprrafopredeter"/>
    <w:link w:val="Ttulo1"/>
    <w:rsid w:val="00A91C88"/>
    <w:rPr>
      <w:rFonts w:ascii="Tahoma" w:eastAsiaTheme="majorEastAsia" w:hAnsi="Tahoma" w:cstheme="majorBidi"/>
      <w:b/>
      <w:szCs w:val="32"/>
      <w:shd w:val="clear" w:color="auto" w:fill="FFFFFF"/>
    </w:rPr>
  </w:style>
  <w:style w:type="character" w:customStyle="1" w:styleId="Ttulo2Car">
    <w:name w:val="Título 2 Car"/>
    <w:basedOn w:val="Fuentedeprrafopredeter"/>
    <w:link w:val="Ttulo2"/>
    <w:rsid w:val="0092340C"/>
    <w:rPr>
      <w:rFonts w:ascii="Tahoma" w:eastAsiaTheme="majorEastAsia" w:hAnsi="Tahoma" w:cs="Tahoma"/>
      <w:b/>
    </w:rPr>
  </w:style>
  <w:style w:type="paragraph" w:styleId="Prrafodelista">
    <w:name w:val="List Paragraph"/>
    <w:aliases w:val="Titulo 1,TIT 2 IND,Texto,List Paragraph1,Lista vistosa - Énfasis 11"/>
    <w:basedOn w:val="Normal"/>
    <w:link w:val="PrrafodelistaCar"/>
    <w:uiPriority w:val="34"/>
    <w:qFormat/>
    <w:rsid w:val="00B36B54"/>
    <w:pPr>
      <w:ind w:left="720"/>
      <w:contextualSpacing/>
    </w:pPr>
  </w:style>
  <w:style w:type="character" w:customStyle="1" w:styleId="Ttulo3Car">
    <w:name w:val="Título 3 Car"/>
    <w:basedOn w:val="Fuentedeprrafopredeter"/>
    <w:link w:val="Ttulo3"/>
    <w:rsid w:val="00B36B54"/>
    <w:rPr>
      <w:rFonts w:asciiTheme="majorHAnsi" w:eastAsiaTheme="majorEastAsia" w:hAnsiTheme="majorHAnsi" w:cstheme="majorBidi"/>
      <w:color w:val="1F4D78" w:themeColor="accent1" w:themeShade="7F"/>
      <w:sz w:val="24"/>
      <w:szCs w:val="24"/>
    </w:rPr>
  </w:style>
  <w:style w:type="character" w:customStyle="1" w:styleId="Ttulo4Car">
    <w:name w:val="Título 4 Car"/>
    <w:basedOn w:val="Fuentedeprrafopredeter"/>
    <w:link w:val="Ttulo4"/>
    <w:rsid w:val="00B37052"/>
    <w:rPr>
      <w:rFonts w:ascii="Tahoma" w:eastAsiaTheme="majorEastAsia" w:hAnsi="Tahoma" w:cs="Tahoma"/>
      <w:b/>
      <w:iCs/>
    </w:rPr>
  </w:style>
  <w:style w:type="paragraph" w:styleId="Textoindependiente">
    <w:name w:val="Body Text"/>
    <w:basedOn w:val="Normal"/>
    <w:link w:val="TextoindependienteCar"/>
    <w:rsid w:val="00B36B54"/>
    <w:pPr>
      <w:tabs>
        <w:tab w:val="left" w:pos="1134"/>
      </w:tabs>
      <w:spacing w:after="0" w:line="240" w:lineRule="auto"/>
    </w:pPr>
    <w:rPr>
      <w:rFonts w:ascii="Times New Roman" w:eastAsia="Times New Roman" w:hAnsi="Times New Roman" w:cs="Times New Roman"/>
      <w:szCs w:val="20"/>
      <w:lang w:val="es-ES_tradnl" w:eastAsia="es-EC"/>
    </w:rPr>
  </w:style>
  <w:style w:type="character" w:customStyle="1" w:styleId="TextoindependienteCar">
    <w:name w:val="Texto independiente Car"/>
    <w:basedOn w:val="Fuentedeprrafopredeter"/>
    <w:link w:val="Textoindependiente"/>
    <w:rsid w:val="00B36B54"/>
    <w:rPr>
      <w:rFonts w:ascii="Times New Roman" w:eastAsia="Times New Roman" w:hAnsi="Times New Roman" w:cs="Times New Roman"/>
      <w:szCs w:val="20"/>
      <w:lang w:val="es-ES_tradnl" w:eastAsia="es-EC"/>
    </w:rPr>
  </w:style>
  <w:style w:type="paragraph" w:styleId="TtulodeTDC">
    <w:name w:val="TOC Heading"/>
    <w:basedOn w:val="Ttulo1"/>
    <w:next w:val="Normal"/>
    <w:uiPriority w:val="39"/>
    <w:unhideWhenUsed/>
    <w:qFormat/>
    <w:rsid w:val="00B36B54"/>
    <w:pPr>
      <w:outlineLvl w:val="9"/>
    </w:pPr>
    <w:rPr>
      <w:lang w:eastAsia="es-EC"/>
    </w:rPr>
  </w:style>
  <w:style w:type="paragraph" w:styleId="TDC1">
    <w:name w:val="toc 1"/>
    <w:basedOn w:val="Normal"/>
    <w:next w:val="Normal"/>
    <w:autoRedefine/>
    <w:uiPriority w:val="39"/>
    <w:unhideWhenUsed/>
    <w:rsid w:val="00B36B54"/>
    <w:pPr>
      <w:spacing w:after="100"/>
    </w:pPr>
  </w:style>
  <w:style w:type="paragraph" w:styleId="TDC2">
    <w:name w:val="toc 2"/>
    <w:basedOn w:val="Normal"/>
    <w:next w:val="Normal"/>
    <w:autoRedefine/>
    <w:uiPriority w:val="39"/>
    <w:unhideWhenUsed/>
    <w:rsid w:val="00B36B54"/>
    <w:pPr>
      <w:spacing w:after="100"/>
      <w:ind w:left="220"/>
    </w:pPr>
  </w:style>
  <w:style w:type="paragraph" w:styleId="TDC3">
    <w:name w:val="toc 3"/>
    <w:basedOn w:val="Normal"/>
    <w:next w:val="Normal"/>
    <w:autoRedefine/>
    <w:uiPriority w:val="39"/>
    <w:unhideWhenUsed/>
    <w:rsid w:val="00B36B54"/>
    <w:pPr>
      <w:spacing w:after="100"/>
      <w:ind w:left="440"/>
    </w:pPr>
  </w:style>
  <w:style w:type="character" w:styleId="Hipervnculo">
    <w:name w:val="Hyperlink"/>
    <w:basedOn w:val="Fuentedeprrafopredeter"/>
    <w:uiPriority w:val="99"/>
    <w:unhideWhenUsed/>
    <w:rsid w:val="00B36B54"/>
    <w:rPr>
      <w:color w:val="0563C1" w:themeColor="hyperlink"/>
      <w:u w:val="single"/>
    </w:rPr>
  </w:style>
  <w:style w:type="paragraph" w:customStyle="1" w:styleId="a">
    <w:basedOn w:val="Normal"/>
    <w:next w:val="Normal"/>
    <w:qFormat/>
    <w:rsid w:val="00497E4C"/>
    <w:pPr>
      <w:spacing w:before="240" w:after="60" w:line="240" w:lineRule="auto"/>
      <w:jc w:val="center"/>
      <w:outlineLvl w:val="0"/>
    </w:pPr>
    <w:rPr>
      <w:rFonts w:ascii="Cambria" w:eastAsia="Times New Roman" w:hAnsi="Cambria" w:cs="Times New Roman"/>
      <w:b/>
      <w:bCs/>
      <w:kern w:val="28"/>
      <w:sz w:val="32"/>
      <w:szCs w:val="32"/>
      <w:lang w:val="es-ES_tradnl" w:eastAsia="es-EC"/>
    </w:rPr>
  </w:style>
  <w:style w:type="character" w:customStyle="1" w:styleId="PuestoCar1">
    <w:name w:val="Puesto Car1"/>
    <w:link w:val="Puesto"/>
    <w:rsid w:val="00B36B54"/>
    <w:rPr>
      <w:rFonts w:ascii="Cambria" w:eastAsia="Times New Roman" w:hAnsi="Cambria" w:cs="Times New Roman"/>
      <w:b/>
      <w:bCs/>
      <w:kern w:val="28"/>
      <w:sz w:val="32"/>
      <w:szCs w:val="32"/>
      <w:lang w:val="es-ES_tradnl"/>
    </w:rPr>
  </w:style>
  <w:style w:type="paragraph" w:styleId="Puesto">
    <w:name w:val="Title"/>
    <w:basedOn w:val="Normal"/>
    <w:next w:val="Normal"/>
    <w:link w:val="PuestoCar1"/>
    <w:qFormat/>
    <w:rsid w:val="00B36B54"/>
    <w:pPr>
      <w:spacing w:after="0" w:line="240" w:lineRule="auto"/>
      <w:contextualSpacing/>
    </w:pPr>
    <w:rPr>
      <w:rFonts w:ascii="Cambria" w:eastAsia="Times New Roman" w:hAnsi="Cambria" w:cs="Times New Roman"/>
      <w:b/>
      <w:bCs/>
      <w:kern w:val="28"/>
      <w:sz w:val="32"/>
      <w:szCs w:val="32"/>
      <w:lang w:val="es-ES_tradnl"/>
    </w:rPr>
  </w:style>
  <w:style w:type="character" w:customStyle="1" w:styleId="PuestoCar">
    <w:name w:val="Puesto Car"/>
    <w:basedOn w:val="Fuentedeprrafopredeter"/>
    <w:uiPriority w:val="10"/>
    <w:rsid w:val="00B36B54"/>
    <w:rPr>
      <w:rFonts w:asciiTheme="majorHAnsi" w:eastAsiaTheme="majorEastAsia" w:hAnsiTheme="majorHAnsi" w:cstheme="majorBidi"/>
      <w:spacing w:val="-10"/>
      <w:kern w:val="28"/>
      <w:sz w:val="56"/>
      <w:szCs w:val="56"/>
    </w:rPr>
  </w:style>
  <w:style w:type="paragraph" w:customStyle="1" w:styleId="Titulo3">
    <w:name w:val="Titulo 3"/>
    <w:basedOn w:val="Normal"/>
    <w:link w:val="Titulo3Car"/>
    <w:autoRedefine/>
    <w:qFormat/>
    <w:rsid w:val="00B37052"/>
    <w:pPr>
      <w:numPr>
        <w:ilvl w:val="2"/>
        <w:numId w:val="48"/>
      </w:numPr>
      <w:spacing w:before="120" w:after="120" w:line="276" w:lineRule="auto"/>
    </w:pPr>
    <w:rPr>
      <w:rFonts w:eastAsia="Times New Roman" w:cs="Tahoma"/>
      <w:b/>
      <w:lang w:val="es-ES_tradnl" w:eastAsia="es-EC"/>
    </w:rPr>
  </w:style>
  <w:style w:type="character" w:customStyle="1" w:styleId="Titulo3Car">
    <w:name w:val="Titulo 3 Car"/>
    <w:link w:val="Titulo3"/>
    <w:rsid w:val="00B37052"/>
    <w:rPr>
      <w:rFonts w:ascii="Tahoma" w:eastAsia="Times New Roman" w:hAnsi="Tahoma" w:cs="Tahoma"/>
      <w:b/>
      <w:lang w:val="es-ES_tradnl" w:eastAsia="es-EC"/>
    </w:rPr>
  </w:style>
  <w:style w:type="paragraph" w:styleId="Sinespaciado">
    <w:name w:val="No Spacing"/>
    <w:uiPriority w:val="1"/>
    <w:qFormat/>
    <w:rsid w:val="00BB1C45"/>
    <w:pPr>
      <w:spacing w:after="0" w:line="240" w:lineRule="auto"/>
    </w:pPr>
  </w:style>
  <w:style w:type="character" w:styleId="Hipervnculovisitado">
    <w:name w:val="FollowedHyperlink"/>
    <w:basedOn w:val="Fuentedeprrafopredeter"/>
    <w:unhideWhenUsed/>
    <w:rsid w:val="00F052F5"/>
    <w:rPr>
      <w:color w:val="800080"/>
      <w:u w:val="single"/>
    </w:rPr>
  </w:style>
  <w:style w:type="paragraph" w:customStyle="1" w:styleId="xl69">
    <w:name w:val="xl69"/>
    <w:basedOn w:val="Normal"/>
    <w:rsid w:val="00F052F5"/>
    <w:pPr>
      <w:spacing w:before="100" w:beforeAutospacing="1" w:after="100" w:afterAutospacing="1" w:line="240" w:lineRule="auto"/>
      <w:textAlignment w:val="center"/>
    </w:pPr>
    <w:rPr>
      <w:rFonts w:ascii="Arial" w:eastAsia="Times New Roman" w:hAnsi="Arial" w:cs="Arial"/>
      <w:sz w:val="24"/>
      <w:szCs w:val="24"/>
      <w:lang w:eastAsia="es-EC"/>
    </w:rPr>
  </w:style>
  <w:style w:type="paragraph" w:customStyle="1" w:styleId="xl70">
    <w:name w:val="xl70"/>
    <w:basedOn w:val="Normal"/>
    <w:rsid w:val="00F052F5"/>
    <w:pPr>
      <w:spacing w:before="100" w:beforeAutospacing="1" w:after="100" w:afterAutospacing="1" w:line="240" w:lineRule="auto"/>
      <w:textAlignment w:val="center"/>
    </w:pPr>
    <w:rPr>
      <w:rFonts w:ascii="Arial" w:eastAsia="Times New Roman" w:hAnsi="Arial" w:cs="Arial"/>
      <w:sz w:val="24"/>
      <w:szCs w:val="24"/>
      <w:lang w:eastAsia="es-EC"/>
    </w:rPr>
  </w:style>
  <w:style w:type="character" w:customStyle="1" w:styleId="PrrafodelistaCar">
    <w:name w:val="Párrafo de lista Car"/>
    <w:aliases w:val="Titulo 1 Car,TIT 2 IND Car,Texto Car,List Paragraph1 Car,Lista vistosa - Énfasis 11 Car"/>
    <w:link w:val="Prrafodelista"/>
    <w:uiPriority w:val="34"/>
    <w:locked/>
    <w:rsid w:val="00F24DE8"/>
  </w:style>
  <w:style w:type="paragraph" w:styleId="Sangradetextonormal">
    <w:name w:val="Body Text Indent"/>
    <w:basedOn w:val="Normal"/>
    <w:link w:val="SangradetextonormalCar"/>
    <w:unhideWhenUsed/>
    <w:rsid w:val="00B274ED"/>
    <w:pPr>
      <w:spacing w:after="120"/>
      <w:ind w:left="283"/>
    </w:pPr>
  </w:style>
  <w:style w:type="character" w:customStyle="1" w:styleId="SangradetextonormalCar">
    <w:name w:val="Sangría de texto normal Car"/>
    <w:basedOn w:val="Fuentedeprrafopredeter"/>
    <w:link w:val="Sangradetextonormal"/>
    <w:uiPriority w:val="99"/>
    <w:semiHidden/>
    <w:rsid w:val="00B274ED"/>
  </w:style>
  <w:style w:type="character" w:customStyle="1" w:styleId="Ttulo5Car">
    <w:name w:val="Título 5 Car"/>
    <w:basedOn w:val="Fuentedeprrafopredeter"/>
    <w:link w:val="Ttulo5"/>
    <w:rsid w:val="00B274ED"/>
    <w:rPr>
      <w:rFonts w:ascii="Calibri" w:eastAsia="Times New Roman" w:hAnsi="Calibri" w:cs="Times New Roman"/>
      <w:b/>
      <w:bCs/>
      <w:i/>
      <w:iCs/>
      <w:sz w:val="26"/>
      <w:szCs w:val="26"/>
      <w:lang w:val="es-ES_tradnl" w:eastAsia="es-EC"/>
    </w:rPr>
  </w:style>
  <w:style w:type="character" w:customStyle="1" w:styleId="Ttulo6Car">
    <w:name w:val="Título 6 Car"/>
    <w:basedOn w:val="Fuentedeprrafopredeter"/>
    <w:link w:val="Ttulo6"/>
    <w:semiHidden/>
    <w:rsid w:val="00B274ED"/>
    <w:rPr>
      <w:rFonts w:ascii="Calibri" w:eastAsia="Times New Roman" w:hAnsi="Calibri" w:cs="Times New Roman"/>
      <w:b/>
      <w:bCs/>
      <w:lang w:val="es-ES_tradnl" w:eastAsia="es-EC"/>
    </w:rPr>
  </w:style>
  <w:style w:type="character" w:customStyle="1" w:styleId="Ttulo7Car">
    <w:name w:val="Título 7 Car"/>
    <w:basedOn w:val="Fuentedeprrafopredeter"/>
    <w:link w:val="Ttulo7"/>
    <w:semiHidden/>
    <w:rsid w:val="00B274ED"/>
    <w:rPr>
      <w:rFonts w:ascii="Calibri" w:eastAsia="Times New Roman" w:hAnsi="Calibri" w:cs="Times New Roman"/>
      <w:sz w:val="24"/>
      <w:szCs w:val="24"/>
      <w:lang w:val="es-ES_tradnl" w:eastAsia="es-EC"/>
    </w:rPr>
  </w:style>
  <w:style w:type="character" w:customStyle="1" w:styleId="Ttulo8Car">
    <w:name w:val="Título 8 Car"/>
    <w:basedOn w:val="Fuentedeprrafopredeter"/>
    <w:link w:val="Ttulo8"/>
    <w:semiHidden/>
    <w:rsid w:val="00B274ED"/>
    <w:rPr>
      <w:rFonts w:ascii="Calibri" w:eastAsia="Times New Roman" w:hAnsi="Calibri" w:cs="Times New Roman"/>
      <w:i/>
      <w:iCs/>
      <w:sz w:val="24"/>
      <w:szCs w:val="24"/>
      <w:lang w:val="es-ES_tradnl" w:eastAsia="es-EC"/>
    </w:rPr>
  </w:style>
  <w:style w:type="character" w:customStyle="1" w:styleId="Ttulo9Car">
    <w:name w:val="Título 9 Car"/>
    <w:basedOn w:val="Fuentedeprrafopredeter"/>
    <w:link w:val="Ttulo9"/>
    <w:semiHidden/>
    <w:rsid w:val="00B274ED"/>
    <w:rPr>
      <w:rFonts w:ascii="Calibri Light" w:eastAsia="Times New Roman" w:hAnsi="Calibri Light" w:cs="Times New Roman"/>
      <w:lang w:val="es-ES_tradnl" w:eastAsia="es-EC"/>
    </w:rPr>
  </w:style>
  <w:style w:type="paragraph" w:styleId="Mapadeldocumento">
    <w:name w:val="Document Map"/>
    <w:basedOn w:val="Normal"/>
    <w:link w:val="MapadeldocumentoCar"/>
    <w:semiHidden/>
    <w:rsid w:val="00B274ED"/>
    <w:pPr>
      <w:shd w:val="clear" w:color="auto" w:fill="000080"/>
      <w:spacing w:after="0" w:line="240" w:lineRule="auto"/>
    </w:pPr>
    <w:rPr>
      <w:rFonts w:eastAsia="Times New Roman" w:cs="Times New Roman"/>
      <w:szCs w:val="20"/>
      <w:lang w:val="es-ES_tradnl" w:eastAsia="es-EC"/>
    </w:rPr>
  </w:style>
  <w:style w:type="character" w:customStyle="1" w:styleId="MapadeldocumentoCar">
    <w:name w:val="Mapa del documento Car"/>
    <w:basedOn w:val="Fuentedeprrafopredeter"/>
    <w:link w:val="Mapadeldocumento"/>
    <w:semiHidden/>
    <w:rsid w:val="00B274ED"/>
    <w:rPr>
      <w:rFonts w:ascii="Tahoma" w:eastAsia="Times New Roman" w:hAnsi="Tahoma" w:cs="Times New Roman"/>
      <w:szCs w:val="20"/>
      <w:shd w:val="clear" w:color="auto" w:fill="000080"/>
      <w:lang w:val="es-ES_tradnl" w:eastAsia="es-EC"/>
    </w:rPr>
  </w:style>
  <w:style w:type="paragraph" w:styleId="Sangra2detindependiente">
    <w:name w:val="Body Text Indent 2"/>
    <w:basedOn w:val="Normal"/>
    <w:link w:val="Sangra2detindependienteCar"/>
    <w:rsid w:val="00B274ED"/>
    <w:pPr>
      <w:spacing w:after="0" w:line="240" w:lineRule="auto"/>
      <w:ind w:left="708" w:firstLine="1"/>
    </w:pPr>
    <w:rPr>
      <w:rFonts w:ascii="Times New Roman" w:eastAsia="Times New Roman" w:hAnsi="Times New Roman" w:cs="Times New Roman"/>
      <w:szCs w:val="20"/>
      <w:lang w:val="es-ES_tradnl" w:eastAsia="es-EC"/>
    </w:rPr>
  </w:style>
  <w:style w:type="character" w:customStyle="1" w:styleId="Sangra2detindependienteCar">
    <w:name w:val="Sangría 2 de t. independiente Car"/>
    <w:basedOn w:val="Fuentedeprrafopredeter"/>
    <w:link w:val="Sangra2detindependiente"/>
    <w:rsid w:val="00B274ED"/>
    <w:rPr>
      <w:rFonts w:ascii="Times New Roman" w:eastAsia="Times New Roman" w:hAnsi="Times New Roman" w:cs="Times New Roman"/>
      <w:szCs w:val="20"/>
      <w:lang w:val="es-ES_tradnl" w:eastAsia="es-EC"/>
    </w:rPr>
  </w:style>
  <w:style w:type="paragraph" w:styleId="Sangra3detindependiente">
    <w:name w:val="Body Text Indent 3"/>
    <w:basedOn w:val="Normal"/>
    <w:link w:val="Sangra3detindependienteCar"/>
    <w:rsid w:val="00B274ED"/>
    <w:pPr>
      <w:spacing w:after="0" w:line="240" w:lineRule="auto"/>
      <w:ind w:left="709" w:hanging="1"/>
    </w:pPr>
    <w:rPr>
      <w:rFonts w:ascii="Times New Roman" w:eastAsia="Times New Roman" w:hAnsi="Times New Roman" w:cs="Times New Roman"/>
      <w:szCs w:val="20"/>
      <w:lang w:val="es-ES_tradnl" w:eastAsia="es-EC"/>
    </w:rPr>
  </w:style>
  <w:style w:type="character" w:customStyle="1" w:styleId="Sangra3detindependienteCar">
    <w:name w:val="Sangría 3 de t. independiente Car"/>
    <w:basedOn w:val="Fuentedeprrafopredeter"/>
    <w:link w:val="Sangra3detindependiente"/>
    <w:rsid w:val="00B274ED"/>
    <w:rPr>
      <w:rFonts w:ascii="Times New Roman" w:eastAsia="Times New Roman" w:hAnsi="Times New Roman" w:cs="Times New Roman"/>
      <w:szCs w:val="20"/>
      <w:lang w:val="es-ES_tradnl" w:eastAsia="es-EC"/>
    </w:rPr>
  </w:style>
  <w:style w:type="character" w:styleId="Nmerodepgina">
    <w:name w:val="page number"/>
    <w:basedOn w:val="Fuentedeprrafopredeter"/>
    <w:rsid w:val="00B274ED"/>
  </w:style>
  <w:style w:type="character" w:styleId="Refdecomentario">
    <w:name w:val="annotation reference"/>
    <w:semiHidden/>
    <w:rsid w:val="00B274ED"/>
    <w:rPr>
      <w:sz w:val="16"/>
      <w:szCs w:val="16"/>
    </w:rPr>
  </w:style>
  <w:style w:type="paragraph" w:styleId="Textocomentario">
    <w:name w:val="annotation text"/>
    <w:basedOn w:val="Normal"/>
    <w:link w:val="TextocomentarioCar"/>
    <w:semiHidden/>
    <w:rsid w:val="00B274ED"/>
    <w:pPr>
      <w:spacing w:after="0" w:line="240" w:lineRule="auto"/>
    </w:pPr>
    <w:rPr>
      <w:rFonts w:ascii="Times New Roman" w:eastAsia="Times New Roman" w:hAnsi="Times New Roman" w:cs="Times New Roman"/>
      <w:sz w:val="20"/>
      <w:szCs w:val="20"/>
      <w:lang w:val="es-ES_tradnl" w:eastAsia="es-EC"/>
    </w:rPr>
  </w:style>
  <w:style w:type="character" w:customStyle="1" w:styleId="TextocomentarioCar">
    <w:name w:val="Texto comentario Car"/>
    <w:basedOn w:val="Fuentedeprrafopredeter"/>
    <w:link w:val="Textocomentario"/>
    <w:semiHidden/>
    <w:rsid w:val="00B274ED"/>
    <w:rPr>
      <w:rFonts w:ascii="Times New Roman" w:eastAsia="Times New Roman" w:hAnsi="Times New Roman" w:cs="Times New Roman"/>
      <w:sz w:val="20"/>
      <w:szCs w:val="20"/>
      <w:lang w:val="es-ES_tradnl" w:eastAsia="es-EC"/>
    </w:rPr>
  </w:style>
  <w:style w:type="table" w:styleId="Tablaconcuadrcula">
    <w:name w:val="Table Grid"/>
    <w:basedOn w:val="Tablanormal"/>
    <w:rsid w:val="00B274ED"/>
    <w:pPr>
      <w:spacing w:after="0" w:line="240" w:lineRule="auto"/>
    </w:pPr>
    <w:rPr>
      <w:rFonts w:ascii="Times New Roman" w:eastAsia="Times New Roman" w:hAnsi="Times New Roman" w:cs="Times New Roman"/>
      <w:sz w:val="20"/>
      <w:szCs w:val="20"/>
      <w:lang w:eastAsia="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semiHidden/>
    <w:rsid w:val="00B274ED"/>
    <w:pPr>
      <w:spacing w:after="0" w:line="240" w:lineRule="auto"/>
    </w:pPr>
    <w:rPr>
      <w:rFonts w:eastAsia="Times New Roman" w:cs="Tahoma"/>
      <w:sz w:val="16"/>
      <w:szCs w:val="16"/>
      <w:lang w:val="es-ES_tradnl" w:eastAsia="es-EC"/>
    </w:rPr>
  </w:style>
  <w:style w:type="character" w:customStyle="1" w:styleId="TextodegloboCar">
    <w:name w:val="Texto de globo Car"/>
    <w:basedOn w:val="Fuentedeprrafopredeter"/>
    <w:link w:val="Textodeglobo"/>
    <w:semiHidden/>
    <w:rsid w:val="00B274ED"/>
    <w:rPr>
      <w:rFonts w:ascii="Tahoma" w:eastAsia="Times New Roman" w:hAnsi="Tahoma" w:cs="Tahoma"/>
      <w:sz w:val="16"/>
      <w:szCs w:val="16"/>
      <w:lang w:val="es-ES_tradnl" w:eastAsia="es-EC"/>
    </w:rPr>
  </w:style>
  <w:style w:type="paragraph" w:styleId="Textoindependiente2">
    <w:name w:val="Body Text 2"/>
    <w:basedOn w:val="Normal"/>
    <w:link w:val="Textoindependiente2Car"/>
    <w:rsid w:val="00B274ED"/>
    <w:pPr>
      <w:spacing w:after="120" w:line="480" w:lineRule="auto"/>
    </w:pPr>
    <w:rPr>
      <w:rFonts w:ascii="Times New Roman" w:eastAsia="Times New Roman" w:hAnsi="Times New Roman" w:cs="Times New Roman"/>
      <w:szCs w:val="20"/>
      <w:lang w:val="es-ES_tradnl" w:eastAsia="es-EC"/>
    </w:rPr>
  </w:style>
  <w:style w:type="character" w:customStyle="1" w:styleId="Textoindependiente2Car">
    <w:name w:val="Texto independiente 2 Car"/>
    <w:basedOn w:val="Fuentedeprrafopredeter"/>
    <w:link w:val="Textoindependiente2"/>
    <w:rsid w:val="00B274ED"/>
    <w:rPr>
      <w:rFonts w:ascii="Times New Roman" w:eastAsia="Times New Roman" w:hAnsi="Times New Roman" w:cs="Times New Roman"/>
      <w:szCs w:val="20"/>
      <w:lang w:val="es-ES_tradnl" w:eastAsia="es-EC"/>
    </w:rPr>
  </w:style>
  <w:style w:type="paragraph" w:styleId="NormalWeb">
    <w:name w:val="Normal (Web)"/>
    <w:basedOn w:val="Normal"/>
    <w:rsid w:val="00B274ED"/>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styleId="Textoindependiente3">
    <w:name w:val="Body Text 3"/>
    <w:basedOn w:val="Normal"/>
    <w:link w:val="Textoindependiente3Car"/>
    <w:rsid w:val="00B274ED"/>
    <w:pPr>
      <w:spacing w:after="120" w:line="240" w:lineRule="auto"/>
    </w:pPr>
    <w:rPr>
      <w:rFonts w:ascii="Times New Roman" w:eastAsia="Times New Roman" w:hAnsi="Times New Roman" w:cs="Times New Roman"/>
      <w:sz w:val="16"/>
      <w:szCs w:val="16"/>
      <w:lang w:val="es-ES_tradnl" w:eastAsia="es-EC"/>
    </w:rPr>
  </w:style>
  <w:style w:type="character" w:customStyle="1" w:styleId="Textoindependiente3Car">
    <w:name w:val="Texto independiente 3 Car"/>
    <w:basedOn w:val="Fuentedeprrafopredeter"/>
    <w:link w:val="Textoindependiente3"/>
    <w:rsid w:val="00B274ED"/>
    <w:rPr>
      <w:rFonts w:ascii="Times New Roman" w:eastAsia="Times New Roman" w:hAnsi="Times New Roman" w:cs="Times New Roman"/>
      <w:sz w:val="16"/>
      <w:szCs w:val="16"/>
      <w:lang w:val="es-ES_tradnl" w:eastAsia="es-EC"/>
    </w:rPr>
  </w:style>
  <w:style w:type="paragraph" w:styleId="Subttulo">
    <w:name w:val="Subtitle"/>
    <w:basedOn w:val="Normal"/>
    <w:next w:val="Normal"/>
    <w:link w:val="SubttuloCar"/>
    <w:qFormat/>
    <w:rsid w:val="00B274ED"/>
    <w:pPr>
      <w:spacing w:after="60" w:line="240" w:lineRule="auto"/>
      <w:jc w:val="center"/>
      <w:outlineLvl w:val="1"/>
    </w:pPr>
    <w:rPr>
      <w:rFonts w:ascii="Cambria" w:eastAsia="Times New Roman" w:hAnsi="Cambria" w:cs="Times New Roman"/>
      <w:sz w:val="24"/>
      <w:szCs w:val="24"/>
      <w:lang w:val="es-ES_tradnl" w:eastAsia="es-EC"/>
    </w:rPr>
  </w:style>
  <w:style w:type="character" w:customStyle="1" w:styleId="SubttuloCar">
    <w:name w:val="Subtítulo Car"/>
    <w:basedOn w:val="Fuentedeprrafopredeter"/>
    <w:link w:val="Subttulo"/>
    <w:rsid w:val="00B274ED"/>
    <w:rPr>
      <w:rFonts w:ascii="Cambria" w:eastAsia="Times New Roman" w:hAnsi="Cambria" w:cs="Times New Roman"/>
      <w:sz w:val="24"/>
      <w:szCs w:val="24"/>
      <w:lang w:val="es-ES_tradnl" w:eastAsia="es-EC"/>
    </w:rPr>
  </w:style>
  <w:style w:type="paragraph" w:styleId="TDC4">
    <w:name w:val="toc 4"/>
    <w:basedOn w:val="Normal"/>
    <w:next w:val="Normal"/>
    <w:autoRedefine/>
    <w:uiPriority w:val="39"/>
    <w:unhideWhenUsed/>
    <w:rsid w:val="00B274ED"/>
    <w:pPr>
      <w:spacing w:after="100"/>
      <w:ind w:left="660"/>
    </w:pPr>
    <w:rPr>
      <w:rFonts w:ascii="Calibri" w:eastAsia="Times New Roman" w:hAnsi="Calibri" w:cs="Times New Roman"/>
      <w:lang w:eastAsia="es-EC"/>
    </w:rPr>
  </w:style>
  <w:style w:type="paragraph" w:styleId="TDC5">
    <w:name w:val="toc 5"/>
    <w:basedOn w:val="Normal"/>
    <w:next w:val="Normal"/>
    <w:autoRedefine/>
    <w:uiPriority w:val="39"/>
    <w:unhideWhenUsed/>
    <w:rsid w:val="00B274ED"/>
    <w:pPr>
      <w:spacing w:after="100"/>
      <w:ind w:left="880"/>
    </w:pPr>
    <w:rPr>
      <w:rFonts w:ascii="Calibri" w:eastAsia="Times New Roman" w:hAnsi="Calibri" w:cs="Times New Roman"/>
      <w:lang w:eastAsia="es-EC"/>
    </w:rPr>
  </w:style>
  <w:style w:type="paragraph" w:styleId="TDC6">
    <w:name w:val="toc 6"/>
    <w:basedOn w:val="Normal"/>
    <w:next w:val="Normal"/>
    <w:autoRedefine/>
    <w:uiPriority w:val="39"/>
    <w:unhideWhenUsed/>
    <w:rsid w:val="00B274ED"/>
    <w:pPr>
      <w:spacing w:after="100"/>
      <w:ind w:left="1100"/>
    </w:pPr>
    <w:rPr>
      <w:rFonts w:ascii="Calibri" w:eastAsia="Times New Roman" w:hAnsi="Calibri" w:cs="Times New Roman"/>
      <w:lang w:eastAsia="es-EC"/>
    </w:rPr>
  </w:style>
  <w:style w:type="paragraph" w:styleId="TDC7">
    <w:name w:val="toc 7"/>
    <w:basedOn w:val="Normal"/>
    <w:next w:val="Normal"/>
    <w:autoRedefine/>
    <w:uiPriority w:val="39"/>
    <w:unhideWhenUsed/>
    <w:rsid w:val="00B274ED"/>
    <w:pPr>
      <w:spacing w:after="100"/>
      <w:ind w:left="1320"/>
    </w:pPr>
    <w:rPr>
      <w:rFonts w:ascii="Calibri" w:eastAsia="Times New Roman" w:hAnsi="Calibri" w:cs="Times New Roman"/>
      <w:lang w:eastAsia="es-EC"/>
    </w:rPr>
  </w:style>
  <w:style w:type="paragraph" w:styleId="TDC8">
    <w:name w:val="toc 8"/>
    <w:basedOn w:val="Normal"/>
    <w:next w:val="Normal"/>
    <w:autoRedefine/>
    <w:uiPriority w:val="39"/>
    <w:unhideWhenUsed/>
    <w:rsid w:val="00B274ED"/>
    <w:pPr>
      <w:spacing w:after="100"/>
      <w:ind w:left="1540"/>
    </w:pPr>
    <w:rPr>
      <w:rFonts w:ascii="Calibri" w:eastAsia="Times New Roman" w:hAnsi="Calibri" w:cs="Times New Roman"/>
      <w:lang w:eastAsia="es-EC"/>
    </w:rPr>
  </w:style>
  <w:style w:type="paragraph" w:styleId="TDC9">
    <w:name w:val="toc 9"/>
    <w:basedOn w:val="Normal"/>
    <w:next w:val="Normal"/>
    <w:autoRedefine/>
    <w:uiPriority w:val="39"/>
    <w:unhideWhenUsed/>
    <w:rsid w:val="00B274ED"/>
    <w:pPr>
      <w:spacing w:after="100"/>
      <w:ind w:left="1760"/>
    </w:pPr>
    <w:rPr>
      <w:rFonts w:ascii="Calibri" w:eastAsia="Times New Roman" w:hAnsi="Calibri" w:cs="Times New Roman"/>
      <w:lang w:eastAsia="es-EC"/>
    </w:rPr>
  </w:style>
  <w:style w:type="character" w:styleId="nfasis">
    <w:name w:val="Emphasis"/>
    <w:qFormat/>
    <w:rsid w:val="00B274ED"/>
    <w:rPr>
      <w:i/>
      <w:iCs/>
    </w:rPr>
  </w:style>
  <w:style w:type="paragraph" w:styleId="Asuntodelcomentario">
    <w:name w:val="annotation subject"/>
    <w:basedOn w:val="Textocomentario"/>
    <w:next w:val="Textocomentario"/>
    <w:link w:val="AsuntodelcomentarioCar"/>
    <w:rsid w:val="00B274ED"/>
    <w:rPr>
      <w:b/>
      <w:bCs/>
    </w:rPr>
  </w:style>
  <w:style w:type="character" w:customStyle="1" w:styleId="AsuntodelcomentarioCar">
    <w:name w:val="Asunto del comentario Car"/>
    <w:basedOn w:val="TextocomentarioCar"/>
    <w:link w:val="Asuntodelcomentario"/>
    <w:rsid w:val="00B274ED"/>
    <w:rPr>
      <w:rFonts w:ascii="Times New Roman" w:eastAsia="Times New Roman" w:hAnsi="Times New Roman" w:cs="Times New Roman"/>
      <w:b/>
      <w:bCs/>
      <w:sz w:val="20"/>
      <w:szCs w:val="20"/>
      <w:lang w:val="es-ES_tradnl" w:eastAsia="es-EC"/>
    </w:rPr>
  </w:style>
  <w:style w:type="table" w:customStyle="1" w:styleId="Cuadrculadetablaclara1">
    <w:name w:val="Cuadrícula de tabla clara1"/>
    <w:basedOn w:val="Tablanormal"/>
    <w:uiPriority w:val="40"/>
    <w:rsid w:val="00B274ED"/>
    <w:pPr>
      <w:spacing w:after="0" w:line="240" w:lineRule="auto"/>
    </w:pPr>
    <w:rPr>
      <w:rFonts w:ascii="Calibri" w:eastAsia="Calibri" w:hAnsi="Calibri"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Revisin">
    <w:name w:val="Revision"/>
    <w:hidden/>
    <w:uiPriority w:val="99"/>
    <w:semiHidden/>
    <w:rsid w:val="00B274ED"/>
    <w:pPr>
      <w:spacing w:after="0" w:line="240" w:lineRule="auto"/>
    </w:pPr>
    <w:rPr>
      <w:rFonts w:ascii="Times New Roman" w:eastAsia="Times New Roman" w:hAnsi="Times New Roman" w:cs="Times New Roman"/>
      <w:szCs w:val="20"/>
      <w:lang w:val="es-ES_tradnl" w:eastAsia="es-E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71054725">
      <w:bodyDiv w:val="1"/>
      <w:marLeft w:val="0"/>
      <w:marRight w:val="0"/>
      <w:marTop w:val="0"/>
      <w:marBottom w:val="0"/>
      <w:divBdr>
        <w:top w:val="none" w:sz="0" w:space="0" w:color="auto"/>
        <w:left w:val="none" w:sz="0" w:space="0" w:color="auto"/>
        <w:bottom w:val="none" w:sz="0" w:space="0" w:color="auto"/>
        <w:right w:val="none" w:sz="0" w:space="0" w:color="auto"/>
      </w:divBdr>
    </w:div>
    <w:div w:id="1156335423">
      <w:bodyDiv w:val="1"/>
      <w:marLeft w:val="0"/>
      <w:marRight w:val="0"/>
      <w:marTop w:val="0"/>
      <w:marBottom w:val="0"/>
      <w:divBdr>
        <w:top w:val="none" w:sz="0" w:space="0" w:color="auto"/>
        <w:left w:val="none" w:sz="0" w:space="0" w:color="auto"/>
        <w:bottom w:val="none" w:sz="0" w:space="0" w:color="auto"/>
        <w:right w:val="none" w:sz="0" w:space="0" w:color="auto"/>
      </w:divBdr>
    </w:div>
    <w:div w:id="18326714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0A52A7-5B3F-4FB8-8A84-D0ADDC88AD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110</Pages>
  <Words>41205</Words>
  <Characters>226628</Characters>
  <Application>Microsoft Office Word</Application>
  <DocSecurity>0</DocSecurity>
  <Lines>1888</Lines>
  <Paragraphs>534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267299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Iván Illescas</dc:creator>
  <cp:keywords/>
  <dc:description/>
  <cp:lastModifiedBy>José Nuñez P</cp:lastModifiedBy>
  <cp:revision>8</cp:revision>
  <dcterms:created xsi:type="dcterms:W3CDTF">2016-12-01T17:33:00Z</dcterms:created>
  <dcterms:modified xsi:type="dcterms:W3CDTF">2016-12-09T02:25:00Z</dcterms:modified>
</cp:coreProperties>
</file>